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QoE in NR-DC</w:t>
      </w:r>
    </w:p>
    <w:p>
      <w:pPr>
        <w:rPr>
          <w:rFonts w:hint="eastAsia"/>
          <w:lang w:val="en-US" w:eastAsia="zh-CN"/>
        </w:rPr>
      </w:pP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Basic configuration and reporting</w:t>
      </w:r>
    </w:p>
    <w:p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If the MN receives the request from the SN about configuring an m-based QoE, the MN can only decide to configure the m-based QoE to UE by itself instead of SN when the MN has received the same QoE configuration.</w:t>
      </w:r>
      <w:r>
        <w:rPr>
          <w:rFonts w:hint="eastAsia"/>
          <w:lang w:val="en-US" w:eastAsia="zh-CN"/>
        </w:rPr>
        <w:t xml:space="preserve"> (ZTE)</w:t>
      </w:r>
    </w:p>
    <w:p>
      <w:pPr>
        <w:rPr>
          <w:rFonts w:hint="default"/>
          <w:color w:val="00B050"/>
          <w:highlight w:val="green"/>
          <w:lang w:val="en-US" w:eastAsia="zh-CN"/>
        </w:rPr>
      </w:pPr>
      <w:r>
        <w:rPr>
          <w:rFonts w:hint="eastAsia"/>
          <w:highlight w:val="green"/>
          <w:lang w:val="en-US" w:eastAsia="zh-CN"/>
        </w:rPr>
        <w:t xml:space="preserve">Conclusion: </w:t>
      </w:r>
      <w:r>
        <w:rPr>
          <w:rFonts w:hint="eastAsia"/>
          <w:color w:val="auto"/>
          <w:highlight w:val="green"/>
          <w:lang w:val="en-US" w:eastAsia="zh-CN"/>
        </w:rPr>
        <w:t xml:space="preserve">The QoE configuration container should not be included in SN to MN QMC Coordination Request List, because </w:t>
      </w:r>
      <w:r>
        <w:rPr>
          <w:rFonts w:hint="default"/>
          <w:color w:val="auto"/>
          <w:highlight w:val="green"/>
          <w:lang w:val="en-US" w:eastAsia="zh-CN"/>
        </w:rPr>
        <w:t>the MN can only decide to configure the m-based QoE to UE by itself instead of SN when the MN has received the same QoE configuration</w:t>
      </w:r>
      <w:r>
        <w:rPr>
          <w:rFonts w:hint="eastAsia"/>
          <w:color w:val="auto"/>
          <w:highlight w:val="green"/>
          <w:lang w:val="en-US" w:eastAsia="zh-CN"/>
        </w:rPr>
        <w:t>.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Stage 3 details</w:t>
      </w:r>
    </w:p>
    <w:p>
      <w:pPr>
        <w:pStyle w:val="4"/>
        <w:numPr>
          <w:ilvl w:val="0"/>
          <w:numId w:val="1"/>
        </w:numPr>
        <w:bidi w:val="0"/>
        <w:rPr>
          <w:rFonts w:hint="default"/>
        </w:rPr>
      </w:pPr>
      <w:r>
        <w:rPr>
          <w:rFonts w:hint="default"/>
        </w:rPr>
        <w:t>RRC Transfer message:</w:t>
      </w:r>
    </w:p>
    <w:p>
      <w:pPr>
        <w:pStyle w:val="16"/>
        <w:rPr>
          <w:rFonts w:hint="default" w:ascii="Times New Roman" w:hAnsi="Times New Roman" w:cs="Times New Roman"/>
          <w:sz w:val="20"/>
          <w:szCs w:val="20"/>
        </w:rPr>
      </w:pPr>
      <w:r>
        <w:t>Editor’s Note: The use of this message is to be confirmed.</w:t>
      </w:r>
    </w:p>
    <w:p>
      <w:pPr>
        <w:pStyle w:val="15"/>
        <w:spacing w:after="120"/>
        <w:ind w:left="0"/>
        <w:jc w:val="both"/>
        <w:rPr>
          <w:rFonts w:hint="eastAsia" w:cs="Times New Roman"/>
          <w:b w:val="0"/>
          <w:bCs w:val="0"/>
          <w:sz w:val="20"/>
          <w:szCs w:val="20"/>
          <w:lang w:val="en-US" w:eastAsia="zh-CN"/>
        </w:rPr>
      </w:pPr>
      <w:r>
        <w:rPr>
          <w:rFonts w:hint="eastAsia" w:cs="Times New Roman"/>
          <w:b w:val="0"/>
          <w:bCs w:val="0"/>
          <w:sz w:val="20"/>
          <w:szCs w:val="20"/>
          <w:lang w:val="en-US" w:eastAsia="zh-CN"/>
        </w:rPr>
        <w:t>Proposals:</w:t>
      </w:r>
      <w:r>
        <w:rPr>
          <w:rFonts w:hint="eastAsia" w:cs="Times New Roman"/>
          <w:b w:val="0"/>
          <w:bCs w:val="0"/>
          <w:sz w:val="20"/>
          <w:szCs w:val="20"/>
          <w:lang w:val="en-US" w:eastAsia="zh-CN"/>
        </w:rPr>
        <w:t xml:space="preserve"> </w:t>
      </w:r>
    </w:p>
    <w:p>
      <w:pPr>
        <w:pStyle w:val="15"/>
        <w:spacing w:after="120"/>
        <w:ind w:left="0"/>
        <w:jc w:val="both"/>
        <w:rPr>
          <w:rFonts w:hint="eastAsia" w:cs="Times New Roman"/>
          <w:b w:val="0"/>
          <w:bCs w:val="0"/>
          <w:sz w:val="20"/>
          <w:szCs w:val="20"/>
          <w:lang w:val="en-US" w:eastAsia="zh-CN"/>
        </w:rPr>
      </w:pPr>
      <w:r>
        <w:rPr>
          <w:rFonts w:hint="eastAsia" w:cs="Times New Roman"/>
          <w:b w:val="0"/>
          <w:bCs w:val="0"/>
          <w:sz w:val="20"/>
          <w:szCs w:val="20"/>
          <w:lang w:val="en-US" w:eastAsia="zh-CN"/>
        </w:rPr>
        <w:t>- RRC Transfer message is used to transfer RVQoE reports between MN and SN.</w:t>
      </w:r>
    </w:p>
    <w:p>
      <w:pPr>
        <w:pStyle w:val="15"/>
        <w:spacing w:after="120"/>
        <w:ind w:left="0"/>
        <w:jc w:val="both"/>
        <w:rPr>
          <w:rFonts w:hint="eastAsia" w:cs="Times New Roman"/>
          <w:b w:val="0"/>
          <w:bCs w:val="0"/>
          <w:sz w:val="20"/>
          <w:szCs w:val="20"/>
          <w:lang w:val="en-US" w:eastAsia="zh-CN"/>
        </w:rPr>
      </w:pPr>
      <w:r>
        <w:rPr>
          <w:rFonts w:hint="eastAsia" w:cs="Times New Roman"/>
          <w:b w:val="0"/>
          <w:bCs w:val="0"/>
          <w:sz w:val="20"/>
          <w:szCs w:val="20"/>
          <w:lang w:val="en-US" w:eastAsia="zh-CN"/>
        </w:rPr>
        <w:t>- R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</w:rPr>
        <w:t>emove RRC id and container for QoE report in the RRC transfer message</w:t>
      </w:r>
      <w:r>
        <w:rPr>
          <w:rFonts w:hint="eastAsia" w:cs="Times New Roman"/>
          <w:b w:val="0"/>
          <w:bCs w:val="0"/>
          <w:sz w:val="20"/>
          <w:szCs w:val="20"/>
          <w:lang w:val="en-US" w:eastAsia="zh-CN"/>
        </w:rPr>
        <w:t xml:space="preserve">? </w:t>
      </w:r>
    </w:p>
    <w:p>
      <w:pPr>
        <w:pStyle w:val="15"/>
        <w:spacing w:after="120"/>
        <w:ind w:left="0"/>
        <w:jc w:val="both"/>
        <w:rPr>
          <w:rFonts w:hint="eastAsia" w:cs="Times New Roman"/>
          <w:b w:val="0"/>
          <w:bCs w:val="0"/>
          <w:sz w:val="20"/>
          <w:szCs w:val="20"/>
          <w:lang w:val="en-US" w:eastAsia="zh-CN"/>
        </w:rPr>
      </w:pPr>
      <w:r>
        <w:rPr>
          <w:rFonts w:hint="eastAsia" w:cs="Times New Roman"/>
          <w:b w:val="0"/>
          <w:bCs w:val="0"/>
          <w:sz w:val="20"/>
          <w:szCs w:val="20"/>
          <w:lang w:val="en-US" w:eastAsia="zh-CN"/>
        </w:rPr>
        <w:t xml:space="preserve">- Before the radio bearer information is determined, the RVQoE reports should be sent to the RVQoE-configuring node, via Uu interface directly or RRC Transfer message over Xn, depends on the reporting leg. </w:t>
      </w:r>
    </w:p>
    <w:p>
      <w:pPr>
        <w:rPr>
          <w:rFonts w:hint="default"/>
          <w:highlight w:val="green"/>
          <w:lang w:val="en-US" w:eastAsia="zh-CN"/>
        </w:rPr>
      </w:pPr>
      <w:r>
        <w:rPr>
          <w:rFonts w:hint="eastAsia"/>
          <w:highlight w:val="green"/>
          <w:lang w:val="en-US" w:eastAsia="zh-CN"/>
        </w:rPr>
        <w:t>Conclusion: implement the corresponding changes on the XnAP BLCR below.</w:t>
      </w:r>
    </w:p>
    <w:p>
      <w:pPr>
        <w:rPr>
          <w:rFonts w:hint="default"/>
          <w:highlight w:val="green"/>
          <w:lang w:val="en-US" w:eastAsia="zh-CN"/>
        </w:rPr>
      </w:pPr>
      <w:r>
        <w:drawing>
          <wp:inline distT="0" distB="0" distL="114300" distR="114300">
            <wp:extent cx="5272405" cy="2665095"/>
            <wp:effectExtent l="0" t="0" r="63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6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pStyle w:val="15"/>
        <w:spacing w:after="120"/>
        <w:ind w:left="0"/>
        <w:jc w:val="both"/>
        <w:rPr>
          <w:rFonts w:hint="default" w:cs="Times New Roman"/>
          <w:b w:val="0"/>
          <w:bCs w:val="0"/>
          <w:sz w:val="20"/>
          <w:szCs w:val="20"/>
          <w:lang w:val="en-US" w:eastAsia="zh-CN"/>
        </w:rPr>
      </w:pPr>
    </w:p>
    <w:p>
      <w:pPr>
        <w:pStyle w:val="15"/>
        <w:numPr>
          <w:ilvl w:val="0"/>
          <w:numId w:val="1"/>
        </w:numPr>
        <w:spacing w:after="120"/>
        <w:ind w:left="420" w:leftChars="0" w:hanging="420" w:firstLineChars="0"/>
        <w:jc w:val="both"/>
        <w:rPr>
          <w:rFonts w:hint="eastAsia" w:ascii="Arial" w:hAnsi="Arial" w:eastAsia="Times New Roman" w:cs="Times New Roman"/>
          <w:sz w:val="28"/>
          <w:szCs w:val="20"/>
          <w:lang w:val="en-US" w:eastAsia="zh-CN" w:bidi="ar-SA"/>
        </w:rPr>
      </w:pPr>
      <w:r>
        <w:rPr>
          <w:rFonts w:hint="eastAsia" w:ascii="Arial" w:hAnsi="Arial" w:eastAsia="Times New Roman" w:cs="Times New Roman"/>
          <w:sz w:val="28"/>
          <w:szCs w:val="20"/>
          <w:lang w:val="en-US" w:eastAsia="zh-CN" w:bidi="ar-SA"/>
        </w:rPr>
        <w:t>MCE IP Address:</w:t>
      </w:r>
    </w:p>
    <w:p>
      <w:pPr>
        <w:pStyle w:val="15"/>
        <w:spacing w:after="120"/>
        <w:ind w:left="0"/>
        <w:jc w:val="both"/>
        <w:rPr>
          <w:rFonts w:hint="default" w:cs="Times New Roman"/>
          <w:b w:val="0"/>
          <w:bCs w:val="0"/>
          <w:sz w:val="20"/>
          <w:szCs w:val="20"/>
          <w:lang w:val="en-US" w:eastAsia="zh-CN"/>
        </w:rPr>
      </w:pPr>
      <w:r>
        <w:rPr>
          <w:rFonts w:hint="eastAsia" w:cs="Times New Roman"/>
          <w:b w:val="0"/>
          <w:bCs w:val="0"/>
          <w:sz w:val="20"/>
          <w:szCs w:val="20"/>
          <w:lang w:val="en-US" w:eastAsia="zh-CN"/>
        </w:rPr>
        <w:t xml:space="preserve">Proposal: Add MCE IP Address in the </w:t>
      </w:r>
      <w:r>
        <w:rPr>
          <w:rFonts w:hint="eastAsia" w:cs="Times New Roman"/>
          <w:b w:val="0"/>
          <w:bCs w:val="0"/>
          <w:sz w:val="20"/>
          <w:szCs w:val="20"/>
          <w:lang w:val="en-US" w:eastAsia="ja-JP"/>
        </w:rPr>
        <w:t>SN to MN QMC Coordination Request List</w:t>
      </w:r>
      <w:r>
        <w:rPr>
          <w:rFonts w:hint="eastAsia" w:cs="Times New Roman"/>
          <w:b w:val="0"/>
          <w:bCs w:val="0"/>
          <w:sz w:val="20"/>
          <w:szCs w:val="20"/>
          <w:lang w:val="en-US" w:eastAsia="zh-CN"/>
        </w:rPr>
        <w:t xml:space="preserve"> of QMC Coordination Request IE (E///, ZTE)</w:t>
      </w:r>
    </w:p>
    <w:p>
      <w:pPr>
        <w:rPr>
          <w:rFonts w:hint="default"/>
          <w:highlight w:val="green"/>
          <w:lang w:val="en-US" w:eastAsia="zh-CN"/>
        </w:rPr>
      </w:pPr>
      <w:r>
        <w:rPr>
          <w:rFonts w:hint="eastAsia"/>
          <w:highlight w:val="green"/>
          <w:lang w:val="en-US" w:eastAsia="zh-CN"/>
        </w:rPr>
        <w:t>Conclusion: turn the above into agreement.</w:t>
      </w:r>
    </w:p>
    <w:p>
      <w:pPr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="Arial" w:hAnsi="Arial" w:eastAsia="Times New Roman" w:cs="Times New Roman"/>
          <w:kern w:val="0"/>
          <w:sz w:val="28"/>
          <w:szCs w:val="20"/>
          <w:lang w:val="en-US" w:eastAsia="zh-CN" w:bidi="ar-SA"/>
        </w:rPr>
      </w:pPr>
      <w:r>
        <w:rPr>
          <w:rFonts w:hint="eastAsia" w:ascii="Arial" w:hAnsi="Arial" w:eastAsia="Times New Roman" w:cs="Times New Roman"/>
          <w:kern w:val="0"/>
          <w:sz w:val="28"/>
          <w:szCs w:val="20"/>
          <w:lang w:val="en-US" w:eastAsia="zh-CN" w:bidi="ar-SA"/>
        </w:rPr>
        <w:t>Mobility</w:t>
      </w:r>
    </w:p>
    <w:p>
      <w:pPr>
        <w:spacing w:after="120" w:afterLines="50"/>
        <w:rPr>
          <w:rStyle w:val="18"/>
          <w:rFonts w:ascii="Calibri" w:hAnsi="Calibri" w:eastAsia="宋体" w:cs="Calibri"/>
          <w:b/>
          <w:bCs/>
          <w:color w:val="008000"/>
          <w:sz w:val="18"/>
          <w:szCs w:val="18"/>
          <w:u w:val="none"/>
        </w:rPr>
      </w:pPr>
      <w:r>
        <w:rPr>
          <w:rStyle w:val="18"/>
          <w:rFonts w:ascii="Calibri" w:hAnsi="Calibri" w:cs="Calibri"/>
          <w:b/>
          <w:bCs/>
          <w:color w:val="008000"/>
          <w:sz w:val="18"/>
          <w:szCs w:val="18"/>
          <w:u w:val="none"/>
        </w:rPr>
        <w:t>To support inter MN HO scenarios, the new MN needs to be provided with all the information that the old MN has about the SN configured QoE measurements exchanged during co-ordination procedure.</w:t>
      </w:r>
    </w:p>
    <w:p>
      <w:pPr>
        <w:spacing w:after="120" w:afterLines="50"/>
        <w:rPr>
          <w:rStyle w:val="18"/>
          <w:rFonts w:ascii="Calibri" w:hAnsi="Calibri" w:cs="Calibri"/>
          <w:b/>
          <w:bCs/>
          <w:color w:val="008000"/>
          <w:sz w:val="18"/>
          <w:szCs w:val="18"/>
          <w:u w:val="none"/>
        </w:rPr>
      </w:pPr>
      <w:r>
        <w:rPr>
          <w:rStyle w:val="18"/>
          <w:rFonts w:ascii="Calibri" w:hAnsi="Calibri" w:cs="Calibri"/>
          <w:b/>
          <w:bCs/>
          <w:color w:val="008000"/>
          <w:sz w:val="18"/>
          <w:szCs w:val="18"/>
          <w:u w:val="none"/>
        </w:rPr>
        <w:t>To support SN change scenario, the co-ordination procedure can be used to deliver the necessary information about SN configured QoE measurements in old SN to MN, and MN can transfer this information to new SN.</w:t>
      </w:r>
    </w:p>
    <w:p>
      <w:pPr>
        <w:pStyle w:val="10"/>
        <w:shd w:val="clear" w:color="auto" w:fill="FFFFFF"/>
        <w:spacing w:before="120" w:beforeAutospacing="0"/>
        <w:rPr>
          <w:rFonts w:hint="eastAsia" w:ascii="Times New Roman" w:hAnsi="Times New Roman" w:cs="Times New Roman" w:eastAsiaTheme="minorEastAsia"/>
          <w:b/>
          <w:bCs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0"/>
          <w:szCs w:val="20"/>
          <w:lang w:val="en-GB"/>
        </w:rPr>
        <w:t>#1: SN -&gt; MN: During the QMC coordination, the SN provides SN-received configuration to the MN</w:t>
      </w:r>
      <w:r>
        <w:rPr>
          <w:rFonts w:hint="eastAsia" w:ascii="Times New Roman" w:hAnsi="Times New Roman" w:cs="Times New Roman" w:eastAsiaTheme="minorEastAsia"/>
          <w:b/>
          <w:bCs/>
          <w:sz w:val="20"/>
          <w:szCs w:val="20"/>
          <w:lang w:val="en-US" w:eastAsia="zh-CN"/>
        </w:rPr>
        <w:t>.</w:t>
      </w:r>
    </w:p>
    <w:p>
      <w:pPr>
        <w:pStyle w:val="10"/>
        <w:shd w:val="clear" w:color="auto" w:fill="FFFFFF"/>
        <w:spacing w:before="120" w:beforeAutospacing="0"/>
        <w:rPr>
          <w:rFonts w:hint="default" w:ascii="Times New Roman" w:hAnsi="Times New Roman" w:eastAsia="宋体" w:cs="Times New Roman"/>
          <w:kern w:val="2"/>
          <w:sz w:val="21"/>
          <w:szCs w:val="24"/>
          <w:highlight w:val="green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highlight w:val="green"/>
          <w:lang w:val="en-US" w:eastAsia="zh-CN" w:bidi="ar-SA"/>
        </w:rPr>
        <w:t xml:space="preserve">Option 1: </w:t>
      </w:r>
      <w:r>
        <w:rPr>
          <w:rFonts w:hint="eastAsia" w:ascii="Times New Roman" w:hAnsi="Times New Roman" w:cs="Times New Roman"/>
          <w:kern w:val="2"/>
          <w:sz w:val="21"/>
          <w:szCs w:val="24"/>
          <w:highlight w:val="green"/>
          <w:lang w:val="en-US" w:eastAsia="zh-CN" w:bidi="ar-SA"/>
        </w:rPr>
        <w:t>R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highlight w:val="green"/>
          <w:lang w:val="en-US" w:eastAsia="zh-CN" w:bidi="ar-SA"/>
        </w:rPr>
        <w:t>euse the existing IE for QoE configuration</w:t>
      </w:r>
      <w:r>
        <w:rPr>
          <w:rFonts w:hint="eastAsia" w:ascii="Times New Roman" w:hAnsi="Times New Roman" w:cs="Times New Roman"/>
          <w:kern w:val="2"/>
          <w:sz w:val="21"/>
          <w:szCs w:val="24"/>
          <w:highlight w:val="green"/>
          <w:lang w:val="en-US" w:eastAsia="zh-CN" w:bidi="ar-SA"/>
        </w:rPr>
        <w:t xml:space="preserve">, which is called </w:t>
      </w:r>
      <w:r>
        <w:rPr>
          <w:rFonts w:hint="default" w:ascii="Times New Roman" w:hAnsi="Times New Roman" w:cs="Times New Roman"/>
          <w:kern w:val="2"/>
          <w:sz w:val="21"/>
          <w:szCs w:val="24"/>
          <w:highlight w:val="green"/>
          <w:lang w:val="en-US" w:eastAsia="zh-CN" w:bidi="ar-SA"/>
        </w:rPr>
        <w:t>‘</w:t>
      </w:r>
      <w:r>
        <w:rPr>
          <w:rFonts w:hint="eastAsia" w:ascii="Times New Roman" w:hAnsi="Times New Roman" w:cs="Times New Roman"/>
          <w:kern w:val="2"/>
          <w:sz w:val="21"/>
          <w:szCs w:val="24"/>
          <w:highlight w:val="green"/>
          <w:lang w:val="en-US" w:eastAsia="zh-CN" w:bidi="ar-SA"/>
        </w:rPr>
        <w:t>SN-related QMC configuration IE</w:t>
      </w:r>
      <w:r>
        <w:rPr>
          <w:rFonts w:hint="default" w:ascii="Times New Roman" w:hAnsi="Times New Roman" w:cs="Times New Roman"/>
          <w:kern w:val="2"/>
          <w:sz w:val="21"/>
          <w:szCs w:val="24"/>
          <w:highlight w:val="green"/>
          <w:lang w:val="en-US" w:eastAsia="zh-CN" w:bidi="ar-SA"/>
        </w:rPr>
        <w:t>’</w:t>
      </w:r>
      <w:r>
        <w:rPr>
          <w:rFonts w:hint="eastAsia" w:ascii="Times New Roman" w:hAnsi="Times New Roman" w:cs="Times New Roman"/>
          <w:kern w:val="2"/>
          <w:sz w:val="21"/>
          <w:szCs w:val="24"/>
          <w:highlight w:val="green"/>
          <w:lang w:val="en-US" w:eastAsia="zh-CN" w:bidi="ar-SA"/>
        </w:rPr>
        <w:t>.</w:t>
      </w:r>
    </w:p>
    <w:p>
      <w:pPr>
        <w:pStyle w:val="10"/>
        <w:shd w:val="clear" w:color="auto" w:fill="FFFFFF"/>
        <w:spacing w:before="120" w:beforeAutospacing="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Option 2: define a new IE named e.g. SN-Received QMC Configuration Information</w:t>
      </w:r>
    </w:p>
    <w:p>
      <w:pPr>
        <w:pStyle w:val="10"/>
        <w:shd w:val="clear" w:color="auto" w:fill="FFFFFF"/>
        <w:spacing w:before="120" w:beforeAutospacing="0"/>
        <w:rPr>
          <w:rFonts w:hint="default" w:ascii="Times New Roman" w:hAnsi="Times New Roman" w:cs="Times New Roman" w:eastAsiaTheme="minorEastAsia"/>
          <w:b w:val="0"/>
          <w:bCs w:val="0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0"/>
          <w:szCs w:val="20"/>
          <w:lang w:val="en-US" w:eastAsia="zh-CN"/>
        </w:rPr>
        <w:t>The content in the IE:</w:t>
      </w:r>
    </w:p>
    <w:p>
      <w:pPr>
        <w:pStyle w:val="19"/>
        <w:spacing w:after="120" w:line="240" w:lineRule="exact"/>
        <w:ind w:left="1632" w:leftChars="642"/>
        <w:rPr>
          <w:rFonts w:hint="default" w:ascii="Times New Roman" w:hAnsi="Times New Roman" w:cs="Times New Roman" w:eastAsiaTheme="minorEastAsia"/>
          <w:b w:val="0"/>
          <w:bCs w:val="0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0"/>
          <w:szCs w:val="20"/>
        </w:rPr>
        <w:t>-</w:t>
      </w:r>
      <w:r>
        <w:rPr>
          <w:rFonts w:hint="default" w:ascii="Times New Roman" w:hAnsi="Times New Roman" w:cs="Times New Roman" w:eastAsiaTheme="minorEastAsia"/>
          <w:b w:val="0"/>
          <w:bCs w:val="0"/>
          <w:sz w:val="20"/>
          <w:szCs w:val="20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sz w:val="20"/>
          <w:szCs w:val="20"/>
        </w:rPr>
        <w:t>QoE Reference</w:t>
      </w:r>
      <w:r>
        <w:rPr>
          <w:rFonts w:hint="default" w:ascii="Times New Roman" w:hAnsi="Times New Roman" w:cs="Times New Roman" w:eastAsiaTheme="minorEastAsia"/>
          <w:b w:val="0"/>
          <w:bCs w:val="0"/>
          <w:sz w:val="20"/>
          <w:szCs w:val="20"/>
          <w:lang w:val="en-US" w:eastAsia="zh-CN"/>
        </w:rPr>
        <w:t xml:space="preserve"> (?)</w:t>
      </w:r>
    </w:p>
    <w:p>
      <w:pPr>
        <w:pStyle w:val="19"/>
        <w:spacing w:after="120" w:line="240" w:lineRule="exact"/>
        <w:ind w:left="1632" w:leftChars="642"/>
        <w:rPr>
          <w:rFonts w:hint="default" w:ascii="Times New Roman" w:hAnsi="Times New Roman" w:cs="Times New Roman" w:eastAsiaTheme="minorEastAsia"/>
          <w:b w:val="0"/>
          <w:bCs w:val="0"/>
          <w:sz w:val="20"/>
          <w:szCs w:val="20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0"/>
          <w:szCs w:val="20"/>
        </w:rPr>
        <w:t>-</w:t>
      </w:r>
      <w:r>
        <w:rPr>
          <w:rFonts w:hint="default" w:ascii="Times New Roman" w:hAnsi="Times New Roman" w:cs="Times New Roman" w:eastAsiaTheme="minorEastAsia"/>
          <w:b w:val="0"/>
          <w:bCs w:val="0"/>
          <w:sz w:val="20"/>
          <w:szCs w:val="20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sz w:val="20"/>
          <w:szCs w:val="20"/>
        </w:rPr>
        <w:t>Measurement Configuration Application Layer ID;</w:t>
      </w:r>
    </w:p>
    <w:p>
      <w:pPr>
        <w:pStyle w:val="19"/>
        <w:spacing w:after="120" w:line="240" w:lineRule="exact"/>
        <w:ind w:left="1632" w:leftChars="642"/>
        <w:rPr>
          <w:rFonts w:hint="default" w:ascii="Times New Roman" w:hAnsi="Times New Roman" w:cs="Times New Roman" w:eastAsiaTheme="minorEastAsia"/>
          <w:b w:val="0"/>
          <w:bCs w:val="0"/>
          <w:sz w:val="20"/>
          <w:szCs w:val="20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0"/>
          <w:szCs w:val="20"/>
        </w:rPr>
        <w:t>-</w:t>
      </w:r>
      <w:r>
        <w:rPr>
          <w:rFonts w:hint="default" w:ascii="Times New Roman" w:hAnsi="Times New Roman" w:cs="Times New Roman" w:eastAsiaTheme="minorEastAsia"/>
          <w:b w:val="0"/>
          <w:bCs w:val="0"/>
          <w:sz w:val="20"/>
          <w:szCs w:val="20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sz w:val="20"/>
          <w:szCs w:val="20"/>
        </w:rPr>
        <w:t>Service Type;</w:t>
      </w:r>
    </w:p>
    <w:p>
      <w:pPr>
        <w:pStyle w:val="19"/>
        <w:spacing w:after="120" w:line="240" w:lineRule="exact"/>
        <w:ind w:left="1632" w:leftChars="642"/>
        <w:rPr>
          <w:rFonts w:hint="default" w:ascii="Times New Roman" w:hAnsi="Times New Roman" w:cs="Times New Roman" w:eastAsiaTheme="minorEastAsia"/>
          <w:b w:val="0"/>
          <w:bCs w:val="0"/>
          <w:sz w:val="20"/>
          <w:szCs w:val="20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0"/>
          <w:szCs w:val="20"/>
        </w:rPr>
        <w:t>-</w:t>
      </w:r>
      <w:r>
        <w:rPr>
          <w:rFonts w:hint="default" w:ascii="Times New Roman" w:hAnsi="Times New Roman" w:cs="Times New Roman" w:eastAsiaTheme="minorEastAsia"/>
          <w:b w:val="0"/>
          <w:bCs w:val="0"/>
          <w:sz w:val="20"/>
          <w:szCs w:val="20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sz w:val="20"/>
          <w:szCs w:val="20"/>
        </w:rPr>
        <w:t>QoE Measurement Status;</w:t>
      </w:r>
    </w:p>
    <w:p>
      <w:pPr>
        <w:pStyle w:val="19"/>
        <w:spacing w:after="120" w:line="240" w:lineRule="exact"/>
        <w:ind w:left="1632" w:leftChars="642"/>
        <w:rPr>
          <w:rFonts w:hint="default" w:ascii="Times New Roman" w:hAnsi="Times New Roman" w:cs="Times New Roman" w:eastAsiaTheme="minorEastAsia"/>
          <w:b w:val="0"/>
          <w:bCs w:val="0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0"/>
          <w:szCs w:val="20"/>
          <w:lang w:val="en-US" w:eastAsia="zh-CN"/>
        </w:rPr>
        <w:t xml:space="preserve">-  </w:t>
      </w:r>
      <w:r>
        <w:rPr>
          <w:rFonts w:hint="default" w:ascii="Times New Roman" w:hAnsi="Times New Roman" w:cs="Times New Roman" w:eastAsiaTheme="minorEastAsia"/>
          <w:b w:val="0"/>
          <w:bCs w:val="0"/>
          <w:sz w:val="20"/>
          <w:szCs w:val="20"/>
        </w:rPr>
        <w:t>Container for Application Layer Measurement Configuration</w:t>
      </w:r>
      <w:r>
        <w:rPr>
          <w:rFonts w:hint="default" w:ascii="Times New Roman" w:hAnsi="Times New Roman" w:cs="Times New Roman" w:eastAsiaTheme="minorEastAsia"/>
          <w:b w:val="0"/>
          <w:bCs w:val="0"/>
          <w:sz w:val="20"/>
          <w:szCs w:val="20"/>
          <w:lang w:val="en-US" w:eastAsia="zh-CN"/>
        </w:rPr>
        <w:t xml:space="preserve"> (?)</w:t>
      </w:r>
    </w:p>
    <w:p>
      <w:pPr>
        <w:pStyle w:val="19"/>
        <w:spacing w:after="120" w:line="240" w:lineRule="exact"/>
        <w:ind w:left="1632" w:leftChars="642"/>
        <w:rPr>
          <w:rFonts w:hint="default" w:ascii="Times New Roman" w:hAnsi="Times New Roman" w:cs="Times New Roman" w:eastAsiaTheme="minorEastAsia"/>
          <w:b w:val="0"/>
          <w:bCs w:val="0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0"/>
          <w:szCs w:val="20"/>
          <w:lang w:val="en-US" w:eastAsia="zh-CN"/>
        </w:rPr>
        <w:t xml:space="preserve">-  </w:t>
      </w:r>
      <w:r>
        <w:rPr>
          <w:rFonts w:hint="default" w:ascii="Times New Roman" w:hAnsi="Times New Roman" w:cs="Times New Roman" w:eastAsiaTheme="minorEastAsia"/>
          <w:b w:val="0"/>
          <w:bCs w:val="0"/>
          <w:sz w:val="20"/>
          <w:szCs w:val="20"/>
        </w:rPr>
        <w:t>MDT Alignment Information</w:t>
      </w:r>
      <w:r>
        <w:rPr>
          <w:rFonts w:hint="default" w:ascii="Times New Roman" w:hAnsi="Times New Roman" w:cs="Times New Roman" w:eastAsiaTheme="minorEastAsia"/>
          <w:b w:val="0"/>
          <w:bCs w:val="0"/>
          <w:sz w:val="20"/>
          <w:szCs w:val="20"/>
          <w:lang w:val="en-US" w:eastAsia="zh-CN"/>
        </w:rPr>
        <w:t xml:space="preserve"> (?)</w:t>
      </w:r>
    </w:p>
    <w:p>
      <w:pPr>
        <w:pStyle w:val="19"/>
        <w:spacing w:after="120" w:line="240" w:lineRule="exact"/>
        <w:ind w:left="1632" w:leftChars="642"/>
        <w:rPr>
          <w:rFonts w:hint="default" w:ascii="Times New Roman" w:hAnsi="Times New Roman" w:cs="Times New Roman" w:eastAsiaTheme="minorEastAsia"/>
          <w:b w:val="0"/>
          <w:bCs w:val="0"/>
          <w:sz w:val="20"/>
          <w:szCs w:val="20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0"/>
          <w:szCs w:val="20"/>
        </w:rPr>
        <w:t>-</w:t>
      </w:r>
      <w:r>
        <w:rPr>
          <w:rFonts w:hint="default" w:ascii="Times New Roman" w:hAnsi="Times New Roman" w:cs="Times New Roman" w:eastAsiaTheme="minorEastAsia"/>
          <w:b w:val="0"/>
          <w:bCs w:val="0"/>
          <w:sz w:val="20"/>
          <w:szCs w:val="20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sz w:val="20"/>
          <w:szCs w:val="20"/>
        </w:rPr>
        <w:t>Measurement Collection Entity IP Address;</w:t>
      </w:r>
    </w:p>
    <w:p>
      <w:pPr>
        <w:pStyle w:val="19"/>
        <w:spacing w:after="120" w:line="240" w:lineRule="exact"/>
        <w:ind w:left="1632" w:leftChars="642"/>
        <w:rPr>
          <w:rFonts w:hint="default" w:ascii="Times New Roman" w:hAnsi="Times New Roman" w:cs="Times New Roman" w:eastAsiaTheme="minorEastAsia"/>
          <w:b w:val="0"/>
          <w:bCs w:val="0"/>
          <w:sz w:val="20"/>
          <w:szCs w:val="20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0"/>
          <w:szCs w:val="20"/>
        </w:rPr>
        <w:t>-</w:t>
      </w:r>
      <w:r>
        <w:rPr>
          <w:rFonts w:hint="default" w:ascii="Times New Roman" w:hAnsi="Times New Roman" w:cs="Times New Roman" w:eastAsiaTheme="minorEastAsia"/>
          <w:b w:val="0"/>
          <w:bCs w:val="0"/>
          <w:sz w:val="20"/>
          <w:szCs w:val="20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sz w:val="20"/>
          <w:szCs w:val="20"/>
        </w:rPr>
        <w:t>Area Scope; and</w:t>
      </w:r>
    </w:p>
    <w:p>
      <w:pPr>
        <w:pStyle w:val="19"/>
        <w:spacing w:after="120" w:line="240" w:lineRule="exact"/>
        <w:ind w:left="1632" w:leftChars="642"/>
        <w:rPr>
          <w:rFonts w:hint="default" w:ascii="Times New Roman" w:hAnsi="Times New Roman" w:cs="Times New Roman" w:eastAsiaTheme="minorEastAsia"/>
          <w:b w:val="0"/>
          <w:bCs w:val="0"/>
          <w:sz w:val="20"/>
          <w:szCs w:val="20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0"/>
          <w:szCs w:val="20"/>
        </w:rPr>
        <w:t>-</w:t>
      </w:r>
      <w:r>
        <w:rPr>
          <w:rFonts w:hint="default" w:ascii="Times New Roman" w:hAnsi="Times New Roman" w:cs="Times New Roman" w:eastAsiaTheme="minorEastAsia"/>
          <w:b w:val="0"/>
          <w:bCs w:val="0"/>
          <w:sz w:val="20"/>
          <w:szCs w:val="20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sz w:val="20"/>
          <w:szCs w:val="20"/>
        </w:rPr>
        <w:t>Available RAN Visible QoE Metrics.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Conclusion:</w:t>
      </w:r>
    </w:p>
    <w:p>
      <w:pPr>
        <w:rPr>
          <w:rFonts w:hint="eastAsia" w:ascii="Times New Roman" w:hAnsi="Times New Roman" w:cs="Times New Roman"/>
          <w:kern w:val="2"/>
          <w:sz w:val="21"/>
          <w:szCs w:val="24"/>
          <w:highlight w:val="green"/>
          <w:lang w:val="en-US" w:eastAsia="zh-CN" w:bidi="ar-SA"/>
        </w:rPr>
      </w:pPr>
      <w:r>
        <w:rPr>
          <w:rFonts w:hint="eastAsia"/>
          <w:highlight w:val="green"/>
          <w:lang w:val="en-US" w:eastAsia="zh-CN"/>
        </w:rPr>
        <w:t xml:space="preserve">Include the </w:t>
      </w:r>
      <w:r>
        <w:rPr>
          <w:rFonts w:hint="eastAsia" w:ascii="Times New Roman" w:hAnsi="Times New Roman" w:cs="Times New Roman"/>
          <w:kern w:val="2"/>
          <w:sz w:val="21"/>
          <w:szCs w:val="24"/>
          <w:highlight w:val="green"/>
          <w:lang w:val="en-US" w:eastAsia="zh-CN" w:bidi="ar-SA"/>
        </w:rPr>
        <w:t>SN-related QMC configuration IE in the following messages:</w:t>
      </w:r>
    </w:p>
    <w:p>
      <w:pPr>
        <w:rPr>
          <w:rFonts w:hint="eastAsia" w:ascii="Times New Roman" w:hAnsi="Times New Roman" w:cs="Times New Roman"/>
          <w:kern w:val="2"/>
          <w:sz w:val="21"/>
          <w:szCs w:val="24"/>
          <w:highlight w:val="green"/>
          <w:lang w:val="en-US" w:eastAsia="zh-CN" w:bidi="ar-SA"/>
        </w:rPr>
      </w:pPr>
      <w:r>
        <w:rPr>
          <w:rFonts w:hint="eastAsia" w:ascii="Times New Roman" w:hAnsi="Times New Roman" w:cs="Times New Roman"/>
          <w:kern w:val="2"/>
          <w:sz w:val="21"/>
          <w:szCs w:val="24"/>
          <w:highlight w:val="green"/>
          <w:lang w:val="en-US" w:eastAsia="zh-CN" w:bidi="ar-SA"/>
        </w:rPr>
        <w:t xml:space="preserve">-  Handover Request </w:t>
      </w:r>
    </w:p>
    <w:p>
      <w:pPr>
        <w:rPr>
          <w:rFonts w:hint="eastAsia" w:ascii="Times New Roman" w:hAnsi="Times New Roman" w:cs="Times New Roman"/>
          <w:kern w:val="2"/>
          <w:sz w:val="21"/>
          <w:szCs w:val="24"/>
          <w:highlight w:val="green"/>
          <w:lang w:val="en-US" w:eastAsia="zh-CN" w:bidi="ar-SA"/>
        </w:rPr>
      </w:pPr>
      <w:r>
        <w:rPr>
          <w:rFonts w:hint="eastAsia" w:ascii="Times New Roman" w:hAnsi="Times New Roman" w:cs="Times New Roman"/>
          <w:kern w:val="2"/>
          <w:sz w:val="21"/>
          <w:szCs w:val="24"/>
          <w:highlight w:val="green"/>
          <w:lang w:val="en-US" w:eastAsia="zh-CN" w:bidi="ar-SA"/>
        </w:rPr>
        <w:t>-  SN Addition Request</w:t>
      </w:r>
    </w:p>
    <w:p>
      <w:pPr>
        <w:rPr>
          <w:rFonts w:hint="default" w:ascii="Times New Roman" w:hAnsi="Times New Roman" w:cs="Times New Roman"/>
          <w:kern w:val="2"/>
          <w:sz w:val="21"/>
          <w:szCs w:val="24"/>
          <w:highlight w:val="green"/>
          <w:lang w:val="en-US" w:eastAsia="zh-CN" w:bidi="ar-SA"/>
        </w:rPr>
      </w:pPr>
      <w:r>
        <w:rPr>
          <w:rFonts w:hint="eastAsia" w:ascii="Times New Roman" w:hAnsi="Times New Roman" w:cs="Times New Roman"/>
          <w:kern w:val="2"/>
          <w:sz w:val="21"/>
          <w:szCs w:val="24"/>
          <w:highlight w:val="green"/>
          <w:lang w:val="en-US" w:eastAsia="zh-CN" w:bidi="ar-SA"/>
        </w:rPr>
        <w:t xml:space="preserve">-  SN Change Required </w:t>
      </w:r>
    </w:p>
    <w:p>
      <w:pPr>
        <w:rPr>
          <w:rFonts w:hint="eastAsia" w:ascii="Times New Roman" w:hAnsi="Times New Roman" w:cs="Times New Roman"/>
          <w:kern w:val="2"/>
          <w:sz w:val="21"/>
          <w:szCs w:val="24"/>
          <w:highlight w:val="green"/>
          <w:lang w:val="en-US" w:eastAsia="zh-CN" w:bidi="ar-SA"/>
        </w:rPr>
      </w:pPr>
      <w:r>
        <w:rPr>
          <w:rFonts w:hint="eastAsia" w:ascii="Times New Roman" w:hAnsi="Times New Roman" w:cs="Times New Roman"/>
          <w:kern w:val="2"/>
          <w:sz w:val="21"/>
          <w:szCs w:val="24"/>
          <w:highlight w:val="green"/>
          <w:lang w:val="en-US" w:eastAsia="zh-CN" w:bidi="ar-SA"/>
        </w:rPr>
        <w:t xml:space="preserve">-  </w:t>
      </w:r>
      <w:bookmarkStart w:id="0" w:name="_GoBack"/>
      <w:bookmarkEnd w:id="0"/>
      <w:r>
        <w:rPr>
          <w:rFonts w:hint="eastAsia" w:ascii="Times New Roman" w:hAnsi="Times New Roman" w:cs="Times New Roman"/>
          <w:kern w:val="2"/>
          <w:sz w:val="21"/>
          <w:szCs w:val="24"/>
          <w:highlight w:val="green"/>
          <w:lang w:val="en-US" w:eastAsia="zh-CN" w:bidi="ar-SA"/>
        </w:rPr>
        <w:t>SN Modification Required</w:t>
      </w:r>
    </w:p>
    <w:p>
      <w:pPr>
        <w:rPr>
          <w:rFonts w:hint="default" w:ascii="Times New Roman" w:hAnsi="Times New Roman" w:cs="Times New Roman"/>
          <w:kern w:val="2"/>
          <w:sz w:val="21"/>
          <w:szCs w:val="24"/>
          <w:lang w:val="en-US" w:eastAsia="zh-CN" w:bidi="ar-SA"/>
        </w:rPr>
      </w:pPr>
    </w:p>
    <w:p>
      <w:pPr>
        <w:pStyle w:val="10"/>
        <w:shd w:val="clear" w:color="auto" w:fill="FFFFFF"/>
        <w:spacing w:before="120" w:beforeAutospacing="0"/>
        <w:rPr>
          <w:rFonts w:hint="default" w:ascii="Arial" w:hAnsi="Arial" w:cs="Times New Roman" w:eastAsiaTheme="minorEastAsia"/>
          <w:b/>
          <w:bCs/>
          <w:sz w:val="20"/>
          <w:szCs w:val="20"/>
          <w:lang w:val="en-US" w:eastAsia="zh-CN"/>
        </w:rPr>
      </w:pPr>
    </w:p>
    <w:p>
      <w:pPr>
        <w:pStyle w:val="10"/>
        <w:shd w:val="clear" w:color="auto" w:fill="FFFFFF"/>
        <w:spacing w:before="120" w:beforeAutospacing="0"/>
        <w:rPr>
          <w:rFonts w:hint="default" w:ascii="Times New Roman" w:hAnsi="Times New Roman" w:cs="Times New Roman" w:eastAsiaTheme="minorEastAsia"/>
          <w:b/>
          <w:bCs/>
          <w:sz w:val="20"/>
          <w:szCs w:val="20"/>
          <w:lang w:val="en-GB"/>
        </w:rPr>
      </w:pPr>
      <w:r>
        <w:rPr>
          <w:rFonts w:hint="default" w:ascii="Times New Roman" w:hAnsi="Times New Roman" w:cs="Times New Roman" w:eastAsiaTheme="minorEastAsia"/>
          <w:b/>
          <w:bCs/>
          <w:sz w:val="20"/>
          <w:szCs w:val="20"/>
          <w:lang w:val="en-GB"/>
        </w:rPr>
        <w:t>#2: MN -&gt; target SN: During SN change, the MN provides all the SN related QMC configuration information to the new SN</w:t>
      </w:r>
    </w:p>
    <w:p>
      <w:pPr>
        <w:pStyle w:val="10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/>
        <w:textAlignment w:val="auto"/>
        <w:rPr>
          <w:rFonts w:hint="default" w:ascii="Times New Roman" w:hAnsi="Times New Roman" w:cs="Times New Roman" w:eastAsiaTheme="minorEastAsia"/>
          <w:b/>
          <w:bCs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0"/>
          <w:szCs w:val="20"/>
          <w:lang w:val="en-US" w:eastAsia="zh-CN"/>
        </w:rPr>
        <w:t>- How to deal with the reporting path?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/>
        <w:ind w:left="0"/>
        <w:jc w:val="both"/>
        <w:textAlignment w:val="auto"/>
        <w:rPr>
          <w:rFonts w:hint="default" w:ascii="Times New Roman" w:hAnsi="Times New Roman" w:cs="Times New Roman"/>
          <w:sz w:val="20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0"/>
          <w:szCs w:val="28"/>
          <w:lang w:val="en-US" w:eastAsia="zh-CN"/>
        </w:rPr>
        <w:t>Option 1: MN coordinate with the SN about the reporting path during SN change (MN -&gt; SN: SN addition).</w:t>
      </w:r>
      <w:r>
        <w:rPr>
          <w:rFonts w:hint="default" w:ascii="Times New Roman" w:hAnsi="Times New Roman" w:cs="Times New Roman"/>
          <w:sz w:val="20"/>
          <w:szCs w:val="28"/>
          <w:lang w:val="en-US" w:eastAsia="zh-CN"/>
        </w:rPr>
        <w:t xml:space="preserve"> 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/>
        <w:ind w:left="0" w:firstLine="800" w:firstLineChars="400"/>
        <w:jc w:val="both"/>
        <w:textAlignment w:val="auto"/>
        <w:rPr>
          <w:rFonts w:hint="default" w:ascii="Times New Roman" w:hAnsi="Times New Roman" w:cs="Times New Roman"/>
          <w:sz w:val="20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0"/>
          <w:szCs w:val="28"/>
          <w:lang w:val="en-US" w:eastAsia="zh-CN"/>
        </w:rPr>
        <w:t>(SS: MN becomes the new QoE-configuring node of the QoE configured by the source SN.)</w:t>
      </w:r>
    </w:p>
    <w:p>
      <w:pPr>
        <w:pStyle w:val="15"/>
        <w:spacing w:after="120"/>
        <w:ind w:left="0"/>
        <w:jc w:val="both"/>
        <w:rPr>
          <w:rFonts w:hint="default" w:ascii="Times New Roman" w:hAnsi="Times New Roman" w:cs="Times New Roman"/>
          <w:sz w:val="20"/>
          <w:szCs w:val="28"/>
        </w:rPr>
      </w:pPr>
      <w:r>
        <w:rPr>
          <w:rFonts w:hint="default" w:ascii="Times New Roman" w:hAnsi="Times New Roman" w:cs="Times New Roman"/>
          <w:sz w:val="20"/>
          <w:szCs w:val="28"/>
          <w:lang w:val="en-US" w:eastAsia="zh-CN"/>
        </w:rPr>
        <w:t xml:space="preserve">Option 2: </w:t>
      </w:r>
      <w:r>
        <w:rPr>
          <w:rFonts w:hint="default" w:ascii="Times New Roman" w:hAnsi="Times New Roman" w:cs="Times New Roman"/>
          <w:sz w:val="20"/>
          <w:szCs w:val="28"/>
        </w:rPr>
        <w:t>MN informs the current reporting path to the SN during SN change. After SN change, SN modification can be triggered to change the reporting path.</w:t>
      </w:r>
    </w:p>
    <w:p>
      <w:pPr>
        <w:pStyle w:val="10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/>
        <w:textAlignment w:val="auto"/>
        <w:rPr>
          <w:rFonts w:hint="eastAsia" w:ascii="Times New Roman" w:hAnsi="Times New Roman" w:cs="Times New Roman" w:eastAsiaTheme="minorEastAsia"/>
          <w:b/>
          <w:bCs/>
          <w:sz w:val="20"/>
          <w:szCs w:val="20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bCs/>
          <w:sz w:val="20"/>
          <w:szCs w:val="20"/>
          <w:lang w:val="en-US" w:eastAsia="zh-CN"/>
        </w:rPr>
        <w:t>- the placement of the SN-related configuration?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/>
        <w:ind w:left="0"/>
        <w:jc w:val="both"/>
        <w:textAlignment w:val="auto"/>
        <w:rPr>
          <w:rFonts w:hint="default" w:ascii="Times New Roman" w:hAnsi="Times New Roman" w:cs="Times New Roman"/>
          <w:sz w:val="20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0"/>
          <w:szCs w:val="28"/>
          <w:lang w:val="en-US" w:eastAsia="zh-CN"/>
        </w:rPr>
        <w:t>Option 1: in parallel with the QMC Coordination Request IE in SN Addition Request message. (E///)</w:t>
      </w:r>
    </w:p>
    <w:p>
      <w:pPr>
        <w:pStyle w:val="15"/>
        <w:spacing w:after="120"/>
        <w:ind w:left="0"/>
        <w:jc w:val="both"/>
        <w:rPr>
          <w:rFonts w:hint="default" w:ascii="Times New Roman" w:hAnsi="Times New Roman" w:eastAsia="宋体" w:cs="Times New Roman"/>
          <w:sz w:val="20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0"/>
          <w:szCs w:val="28"/>
          <w:lang w:val="en-US" w:eastAsia="zh-CN"/>
        </w:rPr>
        <w:t>Option 2: inside the MN to SN QMC Coordination Request List in the QMC Coordination Request IE of SN Addition Request msg.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Conclusion:</w:t>
      </w:r>
    </w:p>
    <w:p>
      <w:pPr>
        <w:rPr>
          <w:rFonts w:hint="default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Not discussed yet.</w:t>
      </w:r>
    </w:p>
    <w:p>
      <w:pPr>
        <w:pStyle w:val="10"/>
        <w:shd w:val="clear" w:color="auto" w:fill="FFFFFF"/>
        <w:spacing w:before="120" w:beforeAutospacing="0"/>
        <w:rPr>
          <w:rFonts w:hint="default" w:ascii="Arial" w:hAnsi="Arial" w:cs="Times New Roman" w:eastAsiaTheme="minorEastAsia"/>
          <w:b/>
          <w:bCs/>
          <w:sz w:val="20"/>
          <w:szCs w:val="20"/>
          <w:lang w:val="en-US" w:eastAsia="zh-CN"/>
        </w:rPr>
      </w:pPr>
    </w:p>
    <w:p>
      <w:pPr>
        <w:pStyle w:val="10"/>
        <w:shd w:val="clear" w:color="auto" w:fill="FFFFFF"/>
        <w:spacing w:before="120" w:beforeAutospacing="0"/>
        <w:rPr>
          <w:rFonts w:hint="default" w:ascii="Times New Roman" w:hAnsi="Times New Roman" w:cs="Times New Roman" w:eastAsiaTheme="minorEastAsia"/>
          <w:b/>
          <w:bCs/>
          <w:sz w:val="20"/>
          <w:szCs w:val="20"/>
          <w:lang w:val="en-GB"/>
        </w:rPr>
      </w:pPr>
      <w:r>
        <w:rPr>
          <w:rFonts w:hint="default" w:ascii="Times New Roman" w:hAnsi="Times New Roman" w:cs="Times New Roman" w:eastAsiaTheme="minorEastAsia"/>
          <w:b/>
          <w:bCs/>
          <w:sz w:val="20"/>
          <w:szCs w:val="20"/>
          <w:lang w:val="en-GB"/>
        </w:rPr>
        <w:t>#3: source MN -&gt; target MN: During the MN change (HO), the MN provides all the SN related QMC configuration information to the new MN.</w:t>
      </w:r>
    </w:p>
    <w:p>
      <w:pPr>
        <w:pStyle w:val="10"/>
        <w:shd w:val="clear" w:color="auto" w:fill="FFFFFF"/>
        <w:spacing w:before="120" w:beforeAutospacing="0"/>
        <w:rPr>
          <w:rFonts w:hint="default" w:ascii="Times New Roman" w:hAnsi="Times New Roman" w:eastAsia="宋体" w:cs="Times New Roman"/>
          <w:kern w:val="2"/>
          <w:sz w:val="20"/>
          <w:szCs w:val="28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20"/>
          <w:szCs w:val="28"/>
          <w:lang w:val="en-US" w:eastAsia="zh-CN" w:bidi="ar-SA"/>
        </w:rPr>
        <w:t xml:space="preserve">Proposal: </w:t>
      </w:r>
      <w:r>
        <w:rPr>
          <w:rFonts w:hint="default" w:ascii="Times New Roman" w:hAnsi="Times New Roman" w:eastAsia="宋体" w:cs="Times New Roman"/>
          <w:kern w:val="2"/>
          <w:sz w:val="20"/>
          <w:szCs w:val="28"/>
          <w:lang w:val="en-US" w:eastAsia="zh-CN" w:bidi="ar-SA"/>
        </w:rPr>
        <w:t>Inform the reporting path to the target MN?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Conclusion:</w:t>
      </w:r>
    </w:p>
    <w:p>
      <w:pPr>
        <w:rPr>
          <w:rFonts w:hint="default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Not discussed yet.</w:t>
      </w:r>
    </w:p>
    <w:p>
      <w:pPr>
        <w:pStyle w:val="10"/>
        <w:shd w:val="clear" w:color="auto" w:fill="FFFFFF"/>
        <w:spacing w:before="120" w:beforeAutospacing="0"/>
        <w:rPr>
          <w:rFonts w:hint="default" w:ascii="Arial" w:hAnsi="Arial" w:cs="Times New Roman" w:eastAsiaTheme="minorEastAsia"/>
          <w:b/>
          <w:bCs/>
          <w:sz w:val="20"/>
          <w:szCs w:val="20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15"/>
        <w:spacing w:after="120"/>
        <w:ind w:left="0"/>
        <w:jc w:val="both"/>
        <w:rPr>
          <w:rFonts w:hint="eastAsia" w:ascii="Arial" w:hAnsi="Arial" w:eastAsia="Times New Roman" w:cs="Times New Roman"/>
          <w:sz w:val="32"/>
          <w:szCs w:val="20"/>
          <w:lang w:val="en-US" w:eastAsia="zh-CN" w:bidi="ar-SA"/>
        </w:rPr>
      </w:pPr>
      <w:r>
        <w:rPr>
          <w:rFonts w:hint="eastAsia" w:ascii="Arial" w:hAnsi="Arial" w:eastAsia="Times New Roman" w:cs="Times New Roman"/>
          <w:sz w:val="32"/>
          <w:szCs w:val="20"/>
          <w:lang w:val="en-US" w:eastAsia="zh-CN" w:bidi="ar-SA"/>
        </w:rPr>
        <w:t xml:space="preserve">RAN overload: </w:t>
      </w:r>
    </w:p>
    <w:p>
      <w:pPr>
        <w:pStyle w:val="15"/>
        <w:spacing w:after="120"/>
        <w:ind w:left="0"/>
        <w:jc w:val="both"/>
        <w:rPr>
          <w:rFonts w:hint="default" w:ascii="Times New Roman" w:hAnsi="Times New Roman" w:cs="Times New Roman"/>
          <w:sz w:val="20"/>
          <w:szCs w:val="28"/>
        </w:rPr>
      </w:pPr>
      <w:r>
        <w:rPr>
          <w:rFonts w:hint="default" w:ascii="Times New Roman" w:hAnsi="Times New Roman" w:cs="Times New Roman"/>
          <w:sz w:val="20"/>
          <w:szCs w:val="28"/>
        </w:rPr>
        <w:t>CATT: both MN and SN can indicate the UE to switch the reporting leg based on its overload status</w:t>
      </w:r>
    </w:p>
    <w:p>
      <w:pPr>
        <w:pStyle w:val="15"/>
        <w:spacing w:after="120"/>
        <w:ind w:left="0"/>
        <w:jc w:val="both"/>
        <w:rPr>
          <w:rFonts w:hint="default" w:ascii="Times New Roman" w:hAnsi="Times New Roman" w:cs="Times New Roman"/>
          <w:sz w:val="20"/>
          <w:szCs w:val="28"/>
        </w:rPr>
      </w:pPr>
      <w:r>
        <w:rPr>
          <w:rFonts w:hint="default" w:ascii="Times New Roman" w:hAnsi="Times New Roman" w:cs="Times New Roman"/>
          <w:sz w:val="20"/>
          <w:szCs w:val="28"/>
        </w:rPr>
        <w:t>Lenovo: when setting ‘pause’ or ‘resume’, both MN and SN overload should be taken into account.</w:t>
      </w:r>
    </w:p>
    <w:p>
      <w:pPr>
        <w:pStyle w:val="15"/>
        <w:spacing w:after="120"/>
        <w:ind w:left="0"/>
        <w:jc w:val="both"/>
        <w:rPr>
          <w:rFonts w:hint="default" w:ascii="Times New Roman" w:hAnsi="Times New Roman" w:cs="Times New Roman"/>
          <w:sz w:val="20"/>
          <w:szCs w:val="28"/>
        </w:rPr>
      </w:pPr>
      <w:r>
        <w:rPr>
          <w:rFonts w:hint="default" w:ascii="Times New Roman" w:hAnsi="Times New Roman" w:cs="Times New Roman"/>
          <w:sz w:val="20"/>
          <w:szCs w:val="28"/>
        </w:rPr>
        <w:t>ZTE: capture stage 2 description on RAN overload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Conclusion:</w:t>
      </w:r>
    </w:p>
    <w:p>
      <w:pPr>
        <w:rPr>
          <w:rFonts w:hint="default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Not discussed yet.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CG Times (WN)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Bahnschrift 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orbel Light">
    <w:panose1 w:val="020B0303020204020204"/>
    <w:charset w:val="00"/>
    <w:family w:val="auto"/>
    <w:pitch w:val="default"/>
    <w:sig w:usb0="A00002EF" w:usb1="4000A44B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Nirmala UI">
    <w:panose1 w:val="020B0502040204020203"/>
    <w:charset w:val="00"/>
    <w:family w:val="auto"/>
    <w:pitch w:val="default"/>
    <w:sig w:usb0="80FF8023" w:usb1="0200004A" w:usb2="00000200" w:usb3="00040000" w:csb0="00000001" w:csb1="00000000"/>
  </w:font>
  <w:font w:name="Segoe MDL2 Assets">
    <w:panose1 w:val="050A0102010101010101"/>
    <w:charset w:val="00"/>
    <w:family w:val="auto"/>
    <w:pitch w:val="default"/>
    <w:sig w:usb0="00000000" w:usb1="10000000" w:usb2="00000000" w:usb3="00000000" w:csb0="00000001" w:csb1="0000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Bahnschrift SemiBold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page" w:x="9541" w:yAlign="top"/>
      <w:rPr>
        <w:rStyle w:val="13"/>
      </w:rPr>
    </w:pPr>
    <w:r>
      <w:rPr>
        <w:rStyle w:val="13"/>
        <w:rFonts w:hint="eastAsia"/>
      </w:rPr>
      <w:t>第</w:t>
    </w: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1</w:t>
    </w:r>
    <w:r>
      <w:rPr>
        <w:rStyle w:val="13"/>
      </w:rPr>
      <w:fldChar w:fldCharType="end"/>
    </w:r>
    <w:r>
      <w:rPr>
        <w:rStyle w:val="13"/>
        <w:rFonts w:hint="eastAsia"/>
      </w:rPr>
      <w:t>页</w:t>
    </w:r>
  </w:p>
  <w:p>
    <w:pPr>
      <w:pStyle w:val="7"/>
      <w:ind w:right="360"/>
      <w:jc w:val="both"/>
      <w:rPr>
        <w:rFonts w:ascii="宋体" w:hAnsi="宋体"/>
      </w:rPr>
    </w:pPr>
    <w:r>
      <w:t>&lt;</w:t>
    </w:r>
    <w:r>
      <w:rPr>
        <w:rFonts w:hint="eastAsia" w:hAnsi="宋体"/>
      </w:rPr>
      <w:t>以上</w:t>
    </w:r>
    <w:r>
      <w:rPr>
        <w:rFonts w:hAnsi="宋体"/>
      </w:rPr>
      <w:t>所有信息均为中兴通讯股份有限公司</w:t>
    </w:r>
    <w:r>
      <w:rPr>
        <w:rFonts w:hint="eastAsia" w:hAnsi="宋体"/>
      </w:rPr>
      <w:t>所有</w:t>
    </w:r>
    <w:r>
      <w:rPr>
        <w:rFonts w:hAnsi="宋体"/>
      </w:rPr>
      <w:t>，不</w:t>
    </w:r>
    <w:r>
      <w:rPr>
        <w:rFonts w:hint="eastAsia" w:hAnsi="宋体"/>
      </w:rPr>
      <w:t>得</w:t>
    </w:r>
    <w:r>
      <w:rPr>
        <w:rFonts w:hAnsi="宋体"/>
      </w:rPr>
      <w:t>外传</w:t>
    </w:r>
    <w:r>
      <w:t>&gt;</w:t>
    </w:r>
    <w:r>
      <w:rPr>
        <w:rFonts w:hint="eastAsia" w:ascii="宋体" w:hAnsi="宋体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right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7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distribute"/>
    </w:pPr>
    <w:r>
      <w:rPr>
        <w:rFonts w:hint="eastAsia"/>
      </w:rP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67E453"/>
    <w:multiLevelType w:val="singleLevel"/>
    <w:tmpl w:val="9D67E453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2B50CE"/>
    <w:rsid w:val="00092939"/>
    <w:rsid w:val="00126145"/>
    <w:rsid w:val="00133517"/>
    <w:rsid w:val="001767E6"/>
    <w:rsid w:val="00190A8D"/>
    <w:rsid w:val="001B21A1"/>
    <w:rsid w:val="00235BE5"/>
    <w:rsid w:val="00244D42"/>
    <w:rsid w:val="002C0B4D"/>
    <w:rsid w:val="002D35FA"/>
    <w:rsid w:val="00312C1A"/>
    <w:rsid w:val="00312DD1"/>
    <w:rsid w:val="003504B5"/>
    <w:rsid w:val="003F58F6"/>
    <w:rsid w:val="00413229"/>
    <w:rsid w:val="0046088D"/>
    <w:rsid w:val="00574EEC"/>
    <w:rsid w:val="005B52CF"/>
    <w:rsid w:val="005F56A6"/>
    <w:rsid w:val="00615CE1"/>
    <w:rsid w:val="00620346"/>
    <w:rsid w:val="00674249"/>
    <w:rsid w:val="00690BB8"/>
    <w:rsid w:val="006C60A2"/>
    <w:rsid w:val="006D7CA8"/>
    <w:rsid w:val="006F6A3E"/>
    <w:rsid w:val="00771468"/>
    <w:rsid w:val="00793203"/>
    <w:rsid w:val="007C33E4"/>
    <w:rsid w:val="007E771D"/>
    <w:rsid w:val="00971DDC"/>
    <w:rsid w:val="009A2152"/>
    <w:rsid w:val="009B19C8"/>
    <w:rsid w:val="009E748B"/>
    <w:rsid w:val="00A22250"/>
    <w:rsid w:val="00A83126"/>
    <w:rsid w:val="00A95088"/>
    <w:rsid w:val="00AC4276"/>
    <w:rsid w:val="00B12666"/>
    <w:rsid w:val="00B33389"/>
    <w:rsid w:val="00B86043"/>
    <w:rsid w:val="00C50168"/>
    <w:rsid w:val="00DA12AB"/>
    <w:rsid w:val="00E153F6"/>
    <w:rsid w:val="00E42F2D"/>
    <w:rsid w:val="00E43842"/>
    <w:rsid w:val="00E943EE"/>
    <w:rsid w:val="00F8074E"/>
    <w:rsid w:val="00FF0AAD"/>
    <w:rsid w:val="01F22DC1"/>
    <w:rsid w:val="034236D8"/>
    <w:rsid w:val="0AC8421B"/>
    <w:rsid w:val="104F7E93"/>
    <w:rsid w:val="13AE0E4D"/>
    <w:rsid w:val="1B546DE6"/>
    <w:rsid w:val="1E1F4CFB"/>
    <w:rsid w:val="1EFA7EE1"/>
    <w:rsid w:val="1F516372"/>
    <w:rsid w:val="206F3FAC"/>
    <w:rsid w:val="22FE0FF6"/>
    <w:rsid w:val="2A916E63"/>
    <w:rsid w:val="2E273547"/>
    <w:rsid w:val="33FA4C57"/>
    <w:rsid w:val="342B50CE"/>
    <w:rsid w:val="356C74BE"/>
    <w:rsid w:val="35977EFB"/>
    <w:rsid w:val="373778A4"/>
    <w:rsid w:val="3B060262"/>
    <w:rsid w:val="3C14299D"/>
    <w:rsid w:val="3C3C60E0"/>
    <w:rsid w:val="3F2D1CB6"/>
    <w:rsid w:val="409B660A"/>
    <w:rsid w:val="44C70D28"/>
    <w:rsid w:val="4B721E85"/>
    <w:rsid w:val="4FEE1EAF"/>
    <w:rsid w:val="582165A1"/>
    <w:rsid w:val="5C057B69"/>
    <w:rsid w:val="5C183C23"/>
    <w:rsid w:val="5EB7471F"/>
    <w:rsid w:val="5F4931A2"/>
    <w:rsid w:val="60605BAC"/>
    <w:rsid w:val="64B7198A"/>
    <w:rsid w:val="67671D67"/>
    <w:rsid w:val="69797C2C"/>
    <w:rsid w:val="6B262257"/>
    <w:rsid w:val="6E1756DB"/>
    <w:rsid w:val="713F2DD7"/>
    <w:rsid w:val="730E33D2"/>
    <w:rsid w:val="743047AF"/>
    <w:rsid w:val="751D3132"/>
    <w:rsid w:val="7A511AA8"/>
    <w:rsid w:val="7BA1555F"/>
    <w:rsid w:val="7DCF1AA8"/>
    <w:rsid w:val="7FF65061"/>
    <w:rsid w:val="DB7B8E5A"/>
    <w:rsid w:val="F6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name="header"/>
    <w:lsdException w:qFormat="1" w:unhideWhenUsed="0"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99"/>
    <w:pPr>
      <w:ind w:left="1418" w:hanging="1418"/>
      <w:outlineLvl w:val="3"/>
    </w:pPr>
    <w:rPr>
      <w:sz w:val="24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7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"/>
    <w:basedOn w:val="1"/>
    <w:semiHidden/>
    <w:uiPriority w:val="0"/>
    <w:pPr>
      <w:ind w:left="568" w:hanging="284"/>
    </w:p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/>
    </w:rPr>
  </w:style>
  <w:style w:type="character" w:styleId="13">
    <w:name w:val="page number"/>
    <w:basedOn w:val="12"/>
    <w:semiHidden/>
    <w:qFormat/>
    <w:uiPriority w:val="0"/>
  </w:style>
  <w:style w:type="character" w:customStyle="1" w:styleId="14">
    <w:name w:val="批注框文本 Char"/>
    <w:basedOn w:val="12"/>
    <w:link w:val="6"/>
    <w:semiHidden/>
    <w:qFormat/>
    <w:uiPriority w:val="99"/>
    <w:rPr>
      <w:kern w:val="2"/>
      <w:sz w:val="18"/>
      <w:szCs w:val="18"/>
    </w:rPr>
  </w:style>
  <w:style w:type="paragraph" w:customStyle="1" w:styleId="15">
    <w:name w:val="List Paragraph"/>
    <w:basedOn w:val="1"/>
    <w:qFormat/>
    <w:uiPriority w:val="0"/>
    <w:pPr>
      <w:spacing w:before="100" w:beforeAutospacing="1" w:after="180" w:line="240" w:lineRule="auto"/>
      <w:ind w:left="720"/>
      <w:contextualSpacing/>
    </w:pPr>
    <w:rPr>
      <w:rFonts w:ascii="Times New Roman" w:hAnsi="Times New Roman" w:eastAsia="宋体" w:cs="Times New Roman"/>
      <w:sz w:val="24"/>
      <w:szCs w:val="24"/>
      <w:lang w:eastAsia="zh-CN"/>
    </w:rPr>
  </w:style>
  <w:style w:type="paragraph" w:customStyle="1" w:styleId="16">
    <w:name w:val="Editor's Note"/>
    <w:basedOn w:val="17"/>
    <w:qFormat/>
    <w:uiPriority w:val="0"/>
    <w:rPr>
      <w:color w:val="FF0000"/>
    </w:rPr>
  </w:style>
  <w:style w:type="paragraph" w:customStyle="1" w:styleId="17">
    <w:name w:val="NO"/>
    <w:basedOn w:val="1"/>
    <w:qFormat/>
    <w:uiPriority w:val="0"/>
    <w:pPr>
      <w:keepLines/>
      <w:ind w:left="1135" w:hanging="851"/>
    </w:pPr>
  </w:style>
  <w:style w:type="character" w:customStyle="1" w:styleId="18">
    <w:name w:val="15"/>
    <w:basedOn w:val="12"/>
    <w:qFormat/>
    <w:uiPriority w:val="0"/>
    <w:rPr>
      <w:rFonts w:hint="default" w:ascii="CG Times (WN)" w:hAnsi="CG Times (WN)"/>
      <w:color w:val="0000FF"/>
      <w:u w:val="single"/>
    </w:rPr>
  </w:style>
  <w:style w:type="paragraph" w:customStyle="1" w:styleId="19">
    <w:name w:val="B1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8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2023-11-14T05:51:00Z</dcterms:created>
  <dc:creator>00279251</dc:creator>
  <cp:lastModifiedBy>ZTE</cp:lastModifiedBy>
  <dcterms:modified xsi:type="dcterms:W3CDTF">2023-11-15T00:55:10Z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2A00FBF0FD0349D9BBCEB27A6ED5811B</vt:lpwstr>
  </property>
</Properties>
</file>