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4DF45" w14:textId="122788BD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B712B6">
        <w:rPr>
          <w:rFonts w:cs="Arial"/>
          <w:b/>
          <w:bCs/>
          <w:sz w:val="24"/>
          <w:szCs w:val="24"/>
        </w:rPr>
        <w:t>3GPP TSG-RAN WG3 #122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R3-23XXXX</w:t>
      </w:r>
      <w:r>
        <w:rPr>
          <w:rFonts w:cs="Arial"/>
          <w:b/>
          <w:bCs/>
          <w:sz w:val="24"/>
          <w:szCs w:val="24"/>
        </w:rPr>
        <w:tab/>
      </w:r>
      <w:r w:rsidRPr="00B712B6">
        <w:rPr>
          <w:rFonts w:cs="Arial"/>
          <w:b/>
          <w:bCs/>
          <w:sz w:val="24"/>
          <w:szCs w:val="24"/>
        </w:rPr>
        <w:t xml:space="preserve">               </w:t>
      </w:r>
    </w:p>
    <w:p w14:paraId="3C361078" w14:textId="61ABCB65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B712B6">
        <w:rPr>
          <w:rFonts w:cs="Arial"/>
          <w:b/>
          <w:bCs/>
          <w:sz w:val="24"/>
          <w:szCs w:val="24"/>
        </w:rPr>
        <w:t>Chicago, USA</w:t>
      </w:r>
      <w:r>
        <w:rPr>
          <w:rFonts w:cs="Arial"/>
          <w:b/>
          <w:bCs/>
          <w:sz w:val="24"/>
          <w:szCs w:val="24"/>
        </w:rPr>
        <w:t>,</w:t>
      </w:r>
      <w:r w:rsidRPr="00B712B6">
        <w:rPr>
          <w:rFonts w:cs="Arial"/>
          <w:b/>
          <w:bCs/>
          <w:sz w:val="24"/>
          <w:szCs w:val="24"/>
        </w:rPr>
        <w:t xml:space="preserve"> 13th – 17th Nov 2023</w:t>
      </w:r>
    </w:p>
    <w:p w14:paraId="369BCD6F" w14:textId="52A90B06" w:rsidR="00272E41" w:rsidRPr="00B712B6" w:rsidRDefault="00272E41" w:rsidP="00B712B6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</w:p>
    <w:p w14:paraId="10A1294B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7461A74F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D1149" w:rsidRPr="001D1149">
        <w:rPr>
          <w:rFonts w:ascii="Arial" w:hAnsi="Arial"/>
          <w:sz w:val="24"/>
        </w:rPr>
        <w:t xml:space="preserve">Summary of offline discussion </w:t>
      </w:r>
      <w:r w:rsidR="0053370D">
        <w:rPr>
          <w:rFonts w:ascii="Arial" w:hAnsi="Arial"/>
          <w:sz w:val="24"/>
        </w:rPr>
        <w:t xml:space="preserve">on </w:t>
      </w:r>
      <w:r w:rsidR="0053370D" w:rsidRPr="0053370D">
        <w:rPr>
          <w:rFonts w:ascii="Arial" w:hAnsi="Arial"/>
          <w:sz w:val="24"/>
        </w:rPr>
        <w:t>CB</w:t>
      </w:r>
      <w:r w:rsidR="000B159E">
        <w:rPr>
          <w:rFonts w:ascii="Arial" w:hAnsi="Arial"/>
          <w:sz w:val="24"/>
        </w:rPr>
        <w:t xml:space="preserve"> on </w:t>
      </w:r>
      <w:proofErr w:type="spellStart"/>
      <w:r w:rsidR="00940689">
        <w:rPr>
          <w:rFonts w:ascii="Arial" w:hAnsi="Arial"/>
          <w:sz w:val="24"/>
        </w:rPr>
        <w:t>QoE</w:t>
      </w:r>
      <w:proofErr w:type="spellEnd"/>
      <w:r w:rsidR="00940689">
        <w:rPr>
          <w:rFonts w:ascii="Arial" w:hAnsi="Arial"/>
          <w:sz w:val="24"/>
        </w:rPr>
        <w:t xml:space="preserve"> </w:t>
      </w:r>
      <w:r w:rsidR="00C319B0">
        <w:rPr>
          <w:rFonts w:ascii="Arial" w:hAnsi="Arial"/>
          <w:sz w:val="24"/>
        </w:rPr>
        <w:t>RRC_IDLE/INACTIVE</w:t>
      </w:r>
    </w:p>
    <w:p w14:paraId="20ADB2DD" w14:textId="778523BD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8B37BE">
        <w:rPr>
          <w:rStyle w:val="afa"/>
          <w:rFonts w:hint="eastAsia"/>
          <w:lang w:val="en-GB"/>
        </w:rPr>
        <w:t>Le</w:t>
      </w:r>
      <w:r w:rsidR="008B37BE">
        <w:rPr>
          <w:rStyle w:val="afa"/>
          <w:lang w:val="en-GB"/>
        </w:rPr>
        <w:t>novo</w:t>
      </w:r>
    </w:p>
    <w:p w14:paraId="42B39A08" w14:textId="66E6C963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B37BE">
        <w:rPr>
          <w:rFonts w:ascii="Arial" w:hAnsi="Arial"/>
          <w:sz w:val="24"/>
          <w:lang w:eastAsia="zh-CN"/>
        </w:rPr>
        <w:t>11.2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16EC397" w14:textId="2945C675" w:rsidR="0031627F" w:rsidRDefault="00362526" w:rsidP="0031627F">
      <w:pPr>
        <w:rPr>
          <w:rFonts w:eastAsiaTheme="minorEastAsia"/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 xml:space="preserve">This contribution tries to capture the offline discussion on </w:t>
      </w:r>
      <w:proofErr w:type="spellStart"/>
      <w:r w:rsidR="00285B7F">
        <w:rPr>
          <w:rFonts w:eastAsiaTheme="minorEastAsia"/>
          <w:lang w:eastAsia="zh-CN"/>
        </w:rPr>
        <w:t>QoE</w:t>
      </w:r>
      <w:proofErr w:type="spellEnd"/>
      <w:r w:rsidR="00940689" w:rsidRPr="0064178A">
        <w:rPr>
          <w:rFonts w:eastAsiaTheme="minorEastAsia"/>
          <w:lang w:eastAsia="zh-CN"/>
        </w:rPr>
        <w:t xml:space="preserve"> others in 11.4</w:t>
      </w:r>
    </w:p>
    <w:p w14:paraId="1F96316A" w14:textId="6EF10B0B" w:rsidR="00BB3C43" w:rsidRPr="00BB3C43" w:rsidRDefault="00BB3C43" w:rsidP="00BB3C43">
      <w:pPr>
        <w:rPr>
          <w:rFonts w:eastAsiaTheme="minorEastAsia"/>
          <w:lang w:eastAsia="zh-CN"/>
        </w:rPr>
      </w:pPr>
    </w:p>
    <w:p w14:paraId="54BEC681" w14:textId="77777777" w:rsidR="00D2135D" w:rsidRDefault="00D2135D" w:rsidP="00D2135D">
      <w:pPr>
        <w:pStyle w:val="10"/>
      </w:pPr>
      <w:r>
        <w:t>2</w:t>
      </w:r>
      <w:r>
        <w:tab/>
        <w:t xml:space="preserve">For the Chairman’s Notes </w:t>
      </w:r>
    </w:p>
    <w:p w14:paraId="177FB42A" w14:textId="61A49144" w:rsidR="00DE30F9" w:rsidRDefault="00DE30F9" w:rsidP="00DE30F9">
      <w:pPr>
        <w:pStyle w:val="afc"/>
        <w:ind w:firstLineChars="0" w:firstLine="0"/>
      </w:pPr>
    </w:p>
    <w:p w14:paraId="635E8ED7" w14:textId="5E8345EB" w:rsidR="00006AA0" w:rsidRPr="007D3E81" w:rsidRDefault="00D2135D" w:rsidP="00D2135D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3</w:t>
      </w:r>
      <w:r w:rsidR="005456E5">
        <w:rPr>
          <w:rFonts w:eastAsia="宋体"/>
          <w:lang w:eastAsia="zh-CN"/>
        </w:rPr>
        <w:t xml:space="preserve">. </w:t>
      </w:r>
      <w:r w:rsidR="00006AA0" w:rsidRPr="007D3E81">
        <w:rPr>
          <w:rFonts w:eastAsia="宋体"/>
          <w:lang w:eastAsia="zh-CN"/>
        </w:rPr>
        <w:t>Discussion</w:t>
      </w:r>
    </w:p>
    <w:p w14:paraId="7A5FA84B" w14:textId="26CCE174" w:rsidR="0047688B" w:rsidRPr="000C5814" w:rsidRDefault="00D2135D" w:rsidP="0047688B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/>
          <w:lang w:val="en-US" w:eastAsia="zh-CN"/>
        </w:rPr>
        <w:t>3</w:t>
      </w:r>
      <w:r w:rsidR="00171855" w:rsidRPr="000C5814">
        <w:rPr>
          <w:rFonts w:eastAsia="宋体"/>
          <w:lang w:val="en-US" w:eastAsia="zh-CN"/>
        </w:rPr>
        <w:t xml:space="preserve">.1 </w:t>
      </w:r>
      <w:r w:rsidR="00154312">
        <w:rPr>
          <w:rFonts w:eastAsia="宋体"/>
          <w:lang w:val="en-US" w:eastAsia="zh-CN"/>
        </w:rPr>
        <w:t>UE based or CN based solution</w:t>
      </w:r>
    </w:p>
    <w:p w14:paraId="7901913C" w14:textId="1C0B803A" w:rsidR="002848AE" w:rsidRPr="002848AE" w:rsidRDefault="002848AE" w:rsidP="002848AE">
      <w:pPr>
        <w:rPr>
          <w:rFonts w:ascii="Calibri" w:eastAsiaTheme="minorEastAsia" w:hAnsi="Calibri" w:cs="Calibri"/>
          <w:bCs/>
          <w:sz w:val="18"/>
          <w:lang w:eastAsia="zh-CN"/>
        </w:rPr>
      </w:pPr>
      <w:r w:rsidRPr="002848AE">
        <w:rPr>
          <w:rFonts w:ascii="Calibri" w:eastAsiaTheme="minorEastAsia" w:hAnsi="Calibri" w:cs="Calibri" w:hint="eastAsia"/>
          <w:bCs/>
          <w:sz w:val="18"/>
          <w:lang w:eastAsia="zh-CN"/>
        </w:rPr>
        <w:t>I</w:t>
      </w:r>
      <w:r w:rsidRPr="002848AE">
        <w:rPr>
          <w:rFonts w:ascii="Calibri" w:eastAsiaTheme="minorEastAsia" w:hAnsi="Calibri" w:cs="Calibri"/>
          <w:bCs/>
          <w:sz w:val="18"/>
          <w:lang w:eastAsia="zh-CN"/>
        </w:rPr>
        <w:t>n last meeting, a WA is agreed</w:t>
      </w:r>
      <w:r>
        <w:rPr>
          <w:rFonts w:ascii="Calibri" w:eastAsiaTheme="minorEastAsia" w:hAnsi="Calibri" w:cs="Calibri"/>
          <w:bCs/>
          <w:sz w:val="18"/>
          <w:lang w:eastAsia="zh-CN"/>
        </w:rPr>
        <w:t>:</w:t>
      </w:r>
    </w:p>
    <w:p w14:paraId="75FE6FA2" w14:textId="2E010AA1" w:rsidR="002848AE" w:rsidRPr="00F043EA" w:rsidRDefault="002848AE" w:rsidP="002848AE">
      <w:pPr>
        <w:rPr>
          <w:rFonts w:ascii="Calibri" w:hAnsi="Calibri" w:cs="Calibri"/>
          <w:b/>
          <w:color w:val="008000"/>
          <w:sz w:val="18"/>
        </w:rPr>
      </w:pPr>
      <w:r w:rsidRPr="00F043EA">
        <w:rPr>
          <w:rFonts w:ascii="Calibri" w:hAnsi="Calibri" w:cs="Calibri"/>
          <w:b/>
          <w:color w:val="008000"/>
          <w:sz w:val="18"/>
        </w:rPr>
        <w:t xml:space="preserve">WA: UE based solution for IDLE </w:t>
      </w:r>
      <w:proofErr w:type="spellStart"/>
      <w:r w:rsidRPr="00F043EA">
        <w:rPr>
          <w:rFonts w:ascii="Calibri" w:hAnsi="Calibri" w:cs="Calibri"/>
          <w:b/>
          <w:color w:val="008000"/>
          <w:sz w:val="18"/>
        </w:rPr>
        <w:t>QoE</w:t>
      </w:r>
      <w:proofErr w:type="spellEnd"/>
      <w:r w:rsidRPr="00F043EA">
        <w:rPr>
          <w:rFonts w:ascii="Calibri" w:hAnsi="Calibri" w:cs="Calibri"/>
          <w:b/>
          <w:color w:val="008000"/>
          <w:sz w:val="18"/>
        </w:rPr>
        <w:t xml:space="preserve"> configuration retrieve in Rel-18 IDLE/INACTIVE </w:t>
      </w:r>
      <w:proofErr w:type="spellStart"/>
      <w:r w:rsidRPr="00F043EA">
        <w:rPr>
          <w:rFonts w:ascii="Calibri" w:hAnsi="Calibri" w:cs="Calibri"/>
          <w:b/>
          <w:color w:val="008000"/>
          <w:sz w:val="18"/>
        </w:rPr>
        <w:t>QoE</w:t>
      </w:r>
      <w:proofErr w:type="spellEnd"/>
      <w:r w:rsidRPr="00F043EA">
        <w:rPr>
          <w:rFonts w:ascii="Calibri" w:hAnsi="Calibri" w:cs="Calibri"/>
          <w:b/>
          <w:color w:val="008000"/>
          <w:sz w:val="18"/>
        </w:rPr>
        <w:t xml:space="preserve">. </w:t>
      </w:r>
    </w:p>
    <w:p w14:paraId="4603039F" w14:textId="4B840241" w:rsidR="002848AE" w:rsidRDefault="006F7825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 xml:space="preserve">Since SA2 </w:t>
      </w:r>
      <w:r>
        <w:rPr>
          <w:rFonts w:ascii="Calibri" w:eastAsiaTheme="minorEastAsia" w:hAnsi="Calibri" w:cs="Calibri" w:hint="eastAsia"/>
          <w:sz w:val="18"/>
          <w:lang w:eastAsia="zh-CN"/>
        </w:rPr>
        <w:t>has</w:t>
      </w:r>
      <w:r>
        <w:rPr>
          <w:rFonts w:ascii="Calibri" w:eastAsiaTheme="minorEastAsia" w:hAnsi="Calibri" w:cs="Calibri"/>
          <w:sz w:val="18"/>
          <w:lang w:eastAsia="zh-CN"/>
        </w:rPr>
        <w:t xml:space="preserve"> not discussed CN based solution yet, for sake of progress, </w:t>
      </w:r>
      <w:r w:rsidR="0064454A">
        <w:rPr>
          <w:rFonts w:ascii="Calibri" w:eastAsiaTheme="minorEastAsia" w:hAnsi="Calibri" w:cs="Calibri"/>
          <w:sz w:val="18"/>
          <w:lang w:eastAsia="zh-CN"/>
        </w:rPr>
        <w:t xml:space="preserve">following </w:t>
      </w:r>
      <w:r w:rsidR="007E5496">
        <w:rPr>
          <w:rFonts w:ascii="Calibri" w:eastAsiaTheme="minorEastAsia" w:hAnsi="Calibri" w:cs="Calibri"/>
          <w:sz w:val="18"/>
          <w:lang w:eastAsia="zh-CN"/>
        </w:rPr>
        <w:t>majority’s view, it is proposed to turn the WA to be agreement.</w:t>
      </w:r>
    </w:p>
    <w:p w14:paraId="75AA962F" w14:textId="1DA1529C" w:rsidR="001842A6" w:rsidRPr="002848AE" w:rsidRDefault="00891D5E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Proposal:</w:t>
      </w:r>
      <w:r w:rsidR="001842A6">
        <w:rPr>
          <w:rFonts w:ascii="Calibri" w:eastAsiaTheme="minorEastAsia" w:hAnsi="Calibri" w:cs="Calibri"/>
          <w:sz w:val="18"/>
          <w:lang w:eastAsia="zh-CN"/>
        </w:rPr>
        <w:t xml:space="preserve"> turn the WA to agreement: </w:t>
      </w:r>
      <w:r w:rsidR="001842A6" w:rsidRPr="001842A6">
        <w:rPr>
          <w:rFonts w:ascii="Calibri" w:hAnsi="Calibri" w:cs="Calibri"/>
          <w:bCs/>
          <w:sz w:val="18"/>
        </w:rPr>
        <w:t xml:space="preserve">WA: UE based solution for IDLE </w:t>
      </w:r>
      <w:proofErr w:type="spellStart"/>
      <w:r w:rsidR="001842A6" w:rsidRPr="001842A6">
        <w:rPr>
          <w:rFonts w:ascii="Calibri" w:hAnsi="Calibri" w:cs="Calibri"/>
          <w:bCs/>
          <w:sz w:val="18"/>
        </w:rPr>
        <w:t>QoE</w:t>
      </w:r>
      <w:proofErr w:type="spellEnd"/>
      <w:r w:rsidR="001842A6" w:rsidRPr="001842A6">
        <w:rPr>
          <w:rFonts w:ascii="Calibri" w:hAnsi="Calibri" w:cs="Calibri"/>
          <w:bCs/>
          <w:sz w:val="18"/>
        </w:rPr>
        <w:t xml:space="preserve"> configuration retrieve in Rel-18 IDLE/INACTIVE </w:t>
      </w:r>
      <w:proofErr w:type="spellStart"/>
      <w:r w:rsidR="001842A6" w:rsidRPr="001842A6">
        <w:rPr>
          <w:rFonts w:ascii="Calibri" w:hAnsi="Calibri" w:cs="Calibri"/>
          <w:bCs/>
          <w:sz w:val="18"/>
        </w:rPr>
        <w:t>QoE</w:t>
      </w:r>
      <w:proofErr w:type="spellEnd"/>
      <w:r w:rsidR="00CB749B">
        <w:rPr>
          <w:rFonts w:ascii="Calibri" w:hAnsi="Calibri" w:cs="Calibri"/>
          <w:bCs/>
          <w:sz w:val="18"/>
        </w:rPr>
        <w:t>?</w:t>
      </w:r>
    </w:p>
    <w:p w14:paraId="3B0F3D4C" w14:textId="3E7267C0" w:rsidR="000A69FC" w:rsidRPr="000C5814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sz w:val="18"/>
          <w:lang w:eastAsia="zh-CN"/>
        </w:rPr>
      </w:pPr>
      <w:r w:rsidRPr="000C5814">
        <w:rPr>
          <w:rFonts w:ascii="Calibri" w:eastAsiaTheme="minorEastAsia" w:hAnsi="Calibri" w:cs="Calibri"/>
          <w:b/>
          <w:sz w:val="18"/>
          <w:lang w:eastAsia="zh-CN"/>
        </w:rPr>
        <w:t>Companies’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A69FC" w14:paraId="362B4CB5" w14:textId="77777777" w:rsidTr="00B35FA1">
        <w:tc>
          <w:tcPr>
            <w:tcW w:w="1668" w:type="dxa"/>
            <w:shd w:val="clear" w:color="auto" w:fill="auto"/>
          </w:tcPr>
          <w:p w14:paraId="063333FD" w14:textId="77777777" w:rsidR="000A69FC" w:rsidRDefault="000A69FC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5E1A7E" w14:textId="77777777" w:rsidR="000A69FC" w:rsidRDefault="000A69FC" w:rsidP="00B35FA1">
            <w:r>
              <w:t>Comment</w:t>
            </w:r>
          </w:p>
        </w:tc>
      </w:tr>
      <w:tr w:rsidR="000A69FC" w14:paraId="711B127D" w14:textId="77777777" w:rsidTr="00B35FA1">
        <w:tc>
          <w:tcPr>
            <w:tcW w:w="1668" w:type="dxa"/>
            <w:shd w:val="clear" w:color="auto" w:fill="auto"/>
          </w:tcPr>
          <w:p w14:paraId="362A9C30" w14:textId="4CB5AB30" w:rsidR="000A69FC" w:rsidRPr="00BD5EF5" w:rsidRDefault="009D0265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620" w:type="dxa"/>
            <w:shd w:val="clear" w:color="auto" w:fill="auto"/>
          </w:tcPr>
          <w:p w14:paraId="74CFC594" w14:textId="77777777" w:rsidR="00390722" w:rsidRDefault="009D0265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notice that a new reply LS from SA3 to RAN3 in R3-237738 has been received with the following information,</w:t>
            </w:r>
          </w:p>
          <w:p w14:paraId="77A75C9A" w14:textId="77777777" w:rsidR="009D0265" w:rsidRPr="009D0265" w:rsidRDefault="009D0265" w:rsidP="009D0265">
            <w:pPr>
              <w:jc w:val="both"/>
              <w:rPr>
                <w:rFonts w:ascii="Arial" w:hAnsi="Arial" w:cs="Arial"/>
                <w:i/>
              </w:rPr>
            </w:pPr>
            <w:r w:rsidRPr="009D0265">
              <w:rPr>
                <w:rFonts w:ascii="Arial" w:hAnsi="Arial" w:cs="Arial"/>
                <w:i/>
              </w:rPr>
              <w:t xml:space="preserve">SA3 would like to bring it to the notice of RAN3 that the </w:t>
            </w:r>
            <w:proofErr w:type="spellStart"/>
            <w:r w:rsidRPr="009D0265">
              <w:rPr>
                <w:rFonts w:ascii="Arial" w:hAnsi="Arial" w:cs="Arial"/>
                <w:i/>
              </w:rPr>
              <w:t>QoE</w:t>
            </w:r>
            <w:proofErr w:type="spellEnd"/>
            <w:r w:rsidRPr="009D0265">
              <w:rPr>
                <w:rFonts w:ascii="Arial" w:hAnsi="Arial" w:cs="Arial"/>
                <w:i/>
              </w:rPr>
              <w:t xml:space="preserve"> measurement configuration information, when stored in UE when it is in RRC_IDLE state, should be stored in a manner to ensure that the privacy of the user is preserved.</w:t>
            </w:r>
          </w:p>
          <w:p w14:paraId="44E3F128" w14:textId="6A986E50" w:rsidR="009D0265" w:rsidRPr="009D0265" w:rsidRDefault="009D0265" w:rsidP="009D0265">
            <w:pPr>
              <w:rPr>
                <w:rFonts w:eastAsiaTheme="minorEastAsia"/>
                <w:i/>
                <w:lang w:eastAsia="zh-CN"/>
              </w:rPr>
            </w:pPr>
            <w:r w:rsidRPr="009D0265">
              <w:rPr>
                <w:rFonts w:ascii="Arial" w:hAnsi="Arial" w:cs="Arial"/>
                <w:i/>
              </w:rPr>
              <w:t>Also the RAN node cannot be sure that the UE does not modify the data before returning it.</w:t>
            </w:r>
          </w:p>
          <w:p w14:paraId="3528AD4B" w14:textId="77777777" w:rsidR="009D0265" w:rsidRDefault="009D0265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owever, the information provided by SA3 is quite vague in our understanding. The first quoted paragraph is more like a principle regardless of which solution we choose.</w:t>
            </w:r>
          </w:p>
          <w:p w14:paraId="11458911" w14:textId="77777777" w:rsidR="009D0265" w:rsidRDefault="009D0265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While for the second paragraph, it is unclear what does the ‘data’ refer to, and what is the consequence if the UE modifies the </w:t>
            </w:r>
            <w:r w:rsidR="000C5636">
              <w:rPr>
                <w:rFonts w:eastAsiaTheme="minorEastAsia"/>
                <w:lang w:eastAsia="zh-CN"/>
              </w:rPr>
              <w:t>‘data’. So the information provided is confusing.</w:t>
            </w:r>
          </w:p>
          <w:p w14:paraId="0192A044" w14:textId="4DF55F5F" w:rsidR="000C5636" w:rsidRPr="00BD5EF5" w:rsidRDefault="000C5636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As a consequence, we may need to further check with SA3.</w:t>
            </w:r>
          </w:p>
        </w:tc>
      </w:tr>
      <w:tr w:rsidR="000A69FC" w14:paraId="388FA32F" w14:textId="77777777" w:rsidTr="00B35FA1">
        <w:tc>
          <w:tcPr>
            <w:tcW w:w="1668" w:type="dxa"/>
            <w:shd w:val="clear" w:color="auto" w:fill="auto"/>
          </w:tcPr>
          <w:p w14:paraId="36A131AF" w14:textId="4B3C7FA5" w:rsidR="000A69FC" w:rsidRPr="00150BD6" w:rsidRDefault="00150BD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China</w:t>
            </w:r>
            <w:r>
              <w:rPr>
                <w:rFonts w:eastAsiaTheme="minorEastAsia"/>
                <w:lang w:eastAsia="zh-CN"/>
              </w:rPr>
              <w:t xml:space="preserve"> U</w:t>
            </w:r>
            <w:r>
              <w:rPr>
                <w:rFonts w:eastAsiaTheme="minorEastAsia" w:hint="eastAsia"/>
                <w:lang w:eastAsia="zh-CN"/>
              </w:rPr>
              <w:t>nicom</w:t>
            </w:r>
          </w:p>
        </w:tc>
        <w:tc>
          <w:tcPr>
            <w:tcW w:w="7620" w:type="dxa"/>
            <w:shd w:val="clear" w:color="auto" w:fill="auto"/>
          </w:tcPr>
          <w:p w14:paraId="51D904A9" w14:textId="77777777" w:rsidR="000A69FC" w:rsidRDefault="00150BD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moderator’s proposal.</w:t>
            </w:r>
          </w:p>
          <w:p w14:paraId="0DADE2AC" w14:textId="098F4F80" w:rsidR="00150BD6" w:rsidRDefault="00150BD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Regarding the reply LS from SA3, we don’t see any privacy related information in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 information except MCE IP address, and we already asked SA5 for the feasibility of MCE IP id. </w:t>
            </w:r>
          </w:p>
          <w:p w14:paraId="60FBD7B8" w14:textId="5DD24B51" w:rsidR="00150BD6" w:rsidRPr="00150BD6" w:rsidRDefault="00150BD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As mentioned in the second paragraph about UE to modify the data, we are confused of the meaning of it, if UE can modify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 information, UE can also modify the whole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report as well. Does it mean that RAN node cannot be sure of any reports from UE? </w:t>
            </w:r>
          </w:p>
        </w:tc>
      </w:tr>
      <w:tr w:rsidR="000A69FC" w14:paraId="569F946F" w14:textId="77777777" w:rsidTr="00B35FA1">
        <w:tc>
          <w:tcPr>
            <w:tcW w:w="1668" w:type="dxa"/>
            <w:shd w:val="clear" w:color="auto" w:fill="auto"/>
          </w:tcPr>
          <w:p w14:paraId="797406C8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73351626" w14:textId="77777777" w:rsidR="000A69FC" w:rsidRPr="00150BD6" w:rsidRDefault="000A69FC" w:rsidP="00B35FA1">
            <w:pPr>
              <w:rPr>
                <w:rFonts w:eastAsiaTheme="minorEastAsia"/>
                <w:lang w:eastAsia="zh-CN"/>
              </w:rPr>
            </w:pPr>
          </w:p>
        </w:tc>
      </w:tr>
      <w:tr w:rsidR="000C5814" w14:paraId="019F0662" w14:textId="77777777" w:rsidTr="00B35FA1">
        <w:tc>
          <w:tcPr>
            <w:tcW w:w="1668" w:type="dxa"/>
            <w:shd w:val="clear" w:color="auto" w:fill="auto"/>
          </w:tcPr>
          <w:p w14:paraId="13088D2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A1ACFB4" w14:textId="77777777" w:rsidR="000C5814" w:rsidRDefault="000C5814" w:rsidP="00B35FA1"/>
        </w:tc>
      </w:tr>
      <w:tr w:rsidR="000C5814" w14:paraId="5623DCB6" w14:textId="77777777" w:rsidTr="00B35FA1">
        <w:tc>
          <w:tcPr>
            <w:tcW w:w="1668" w:type="dxa"/>
            <w:shd w:val="clear" w:color="auto" w:fill="auto"/>
          </w:tcPr>
          <w:p w14:paraId="08601EA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6A839CD1" w14:textId="77777777" w:rsidR="000C5814" w:rsidRDefault="000C5814" w:rsidP="00B35FA1"/>
        </w:tc>
      </w:tr>
    </w:tbl>
    <w:p w14:paraId="74898479" w14:textId="4A3A750E" w:rsidR="000A69FC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color w:val="0000FF"/>
          <w:sz w:val="18"/>
          <w:lang w:eastAsia="zh-CN"/>
        </w:rPr>
      </w:pPr>
    </w:p>
    <w:p w14:paraId="3FA96910" w14:textId="4074CF18" w:rsidR="000C5814" w:rsidRDefault="000C5814" w:rsidP="000C5814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 w:hint="eastAsia"/>
          <w:lang w:val="en-US" w:eastAsia="zh-CN"/>
        </w:rPr>
        <w:t>3</w:t>
      </w:r>
      <w:r w:rsidRPr="000C5814">
        <w:rPr>
          <w:rFonts w:eastAsia="宋体"/>
          <w:lang w:val="en-US" w:eastAsia="zh-CN"/>
        </w:rPr>
        <w:t xml:space="preserve">.2 </w:t>
      </w:r>
      <w:r w:rsidR="00C330BC">
        <w:rPr>
          <w:rFonts w:eastAsia="宋体"/>
          <w:lang w:val="en-US" w:eastAsia="zh-CN"/>
        </w:rPr>
        <w:t xml:space="preserve">‘unicast’ </w:t>
      </w:r>
      <w:proofErr w:type="spellStart"/>
      <w:r w:rsidR="00C330BC">
        <w:rPr>
          <w:rFonts w:eastAsia="宋体"/>
          <w:lang w:val="en-US" w:eastAsia="zh-CN"/>
        </w:rPr>
        <w:t>codepoint</w:t>
      </w:r>
      <w:proofErr w:type="spellEnd"/>
    </w:p>
    <w:p w14:paraId="582FD65E" w14:textId="35CEBEC8" w:rsidR="006556AE" w:rsidRDefault="00C330BC" w:rsidP="006556AE">
      <w:pPr>
        <w:rPr>
          <w:rFonts w:ascii="Calibri" w:hAnsi="Calibri" w:cs="Calibri"/>
          <w:bCs/>
          <w:sz w:val="18"/>
        </w:rPr>
      </w:pPr>
      <w:r w:rsidRPr="0057560F">
        <w:rPr>
          <w:rFonts w:ascii="Calibri" w:hAnsi="Calibri" w:cs="Calibri"/>
          <w:bCs/>
          <w:sz w:val="18"/>
        </w:rPr>
        <w:t xml:space="preserve">According to the contributions, </w:t>
      </w:r>
      <w:r w:rsidR="0057560F" w:rsidRPr="0057560F">
        <w:rPr>
          <w:rFonts w:ascii="Calibri" w:hAnsi="Calibri" w:cs="Calibri"/>
          <w:bCs/>
          <w:sz w:val="18"/>
        </w:rPr>
        <w:t xml:space="preserve">there is no need to add a </w:t>
      </w:r>
      <w:proofErr w:type="spellStart"/>
      <w:r w:rsidR="0057560F" w:rsidRPr="0057560F">
        <w:rPr>
          <w:rFonts w:ascii="Calibri" w:hAnsi="Calibri" w:cs="Calibri"/>
          <w:bCs/>
          <w:sz w:val="18"/>
        </w:rPr>
        <w:t>codepoint</w:t>
      </w:r>
      <w:proofErr w:type="spellEnd"/>
      <w:r w:rsidR="0057560F" w:rsidRPr="0057560F">
        <w:rPr>
          <w:rFonts w:ascii="Calibri" w:hAnsi="Calibri" w:cs="Calibri"/>
          <w:bCs/>
          <w:sz w:val="18"/>
        </w:rPr>
        <w:t xml:space="preserve"> for unicast in communication service mode IE in </w:t>
      </w:r>
      <w:proofErr w:type="spellStart"/>
      <w:r w:rsidR="0057560F" w:rsidRPr="0057560F">
        <w:rPr>
          <w:rFonts w:ascii="Calibri" w:hAnsi="Calibri" w:cs="Calibri"/>
          <w:bCs/>
          <w:sz w:val="18"/>
        </w:rPr>
        <w:t>QoE</w:t>
      </w:r>
      <w:proofErr w:type="spellEnd"/>
      <w:r w:rsidR="0057560F" w:rsidRPr="0057560F">
        <w:rPr>
          <w:rFonts w:ascii="Calibri" w:hAnsi="Calibri" w:cs="Calibri"/>
          <w:bCs/>
          <w:sz w:val="18"/>
        </w:rPr>
        <w:t xml:space="preserve"> configuration</w:t>
      </w:r>
      <w:r w:rsidR="00277ECC">
        <w:rPr>
          <w:rFonts w:ascii="Calibri" w:hAnsi="Calibri" w:cs="Calibri"/>
          <w:bCs/>
          <w:sz w:val="18"/>
        </w:rPr>
        <w:t>.</w:t>
      </w:r>
    </w:p>
    <w:p w14:paraId="796A86AF" w14:textId="7E31F6D1" w:rsidR="00277ECC" w:rsidRPr="00277ECC" w:rsidRDefault="00277ECC" w:rsidP="006556AE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there is no need to add a </w:t>
      </w:r>
      <w:proofErr w:type="spellStart"/>
      <w:r>
        <w:rPr>
          <w:rFonts w:ascii="Calibri" w:eastAsiaTheme="minorEastAsia" w:hAnsi="Calibri" w:cs="Calibri"/>
          <w:bCs/>
          <w:sz w:val="18"/>
          <w:lang w:eastAsia="zh-CN"/>
        </w:rPr>
        <w:t>codepoint</w:t>
      </w:r>
      <w:proofErr w:type="spellEnd"/>
      <w:r>
        <w:rPr>
          <w:rFonts w:ascii="Calibri" w:eastAsiaTheme="minorEastAsia" w:hAnsi="Calibri" w:cs="Calibri"/>
          <w:bCs/>
          <w:sz w:val="18"/>
          <w:lang w:eastAsia="zh-CN"/>
        </w:rPr>
        <w:t xml:space="preserve"> for unicast 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 xml:space="preserve">(including unicast, unicast and </w:t>
      </w:r>
      <w:r w:rsidR="004320D6">
        <w:rPr>
          <w:rFonts w:ascii="Calibri" w:eastAsiaTheme="minorEastAsia" w:hAnsi="Calibri" w:cs="Calibri"/>
          <w:bCs/>
          <w:sz w:val="18"/>
          <w:lang w:eastAsia="zh-CN"/>
        </w:rPr>
        <w:t>multicast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 xml:space="preserve">) </w:t>
      </w:r>
      <w:r>
        <w:rPr>
          <w:rFonts w:ascii="Calibri" w:eastAsiaTheme="minorEastAsia" w:hAnsi="Calibri" w:cs="Calibri"/>
          <w:bCs/>
          <w:sz w:val="18"/>
          <w:lang w:eastAsia="zh-CN"/>
        </w:rPr>
        <w:t>in communication servi</w:t>
      </w:r>
      <w:r w:rsidR="006107D3">
        <w:rPr>
          <w:rFonts w:ascii="Calibri" w:eastAsiaTheme="minorEastAsia" w:hAnsi="Calibri" w:cs="Calibri"/>
          <w:bCs/>
          <w:sz w:val="18"/>
          <w:lang w:eastAsia="zh-CN"/>
        </w:rPr>
        <w:t xml:space="preserve">ce mode IE in </w:t>
      </w:r>
      <w:proofErr w:type="spellStart"/>
      <w:r w:rsidR="006107D3">
        <w:rPr>
          <w:rFonts w:ascii="Calibri" w:eastAsiaTheme="minorEastAsia" w:hAnsi="Calibri" w:cs="Calibri"/>
          <w:bCs/>
          <w:sz w:val="18"/>
          <w:lang w:eastAsia="zh-CN"/>
        </w:rPr>
        <w:t>QoE</w:t>
      </w:r>
      <w:proofErr w:type="spellEnd"/>
      <w:r w:rsidR="006107D3">
        <w:rPr>
          <w:rFonts w:ascii="Calibri" w:eastAsiaTheme="minorEastAsia" w:hAnsi="Calibri" w:cs="Calibri"/>
          <w:bCs/>
          <w:sz w:val="18"/>
          <w:lang w:eastAsia="zh-CN"/>
        </w:rPr>
        <w:t xml:space="preserve"> configuration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5814" w14:paraId="0E01271E" w14:textId="77777777" w:rsidTr="00B35FA1">
        <w:tc>
          <w:tcPr>
            <w:tcW w:w="1668" w:type="dxa"/>
            <w:shd w:val="clear" w:color="auto" w:fill="auto"/>
          </w:tcPr>
          <w:p w14:paraId="6FDA2CF4" w14:textId="77777777" w:rsidR="000C5814" w:rsidRDefault="000C5814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FFB7D43" w14:textId="77777777" w:rsidR="000C5814" w:rsidRDefault="000C5814" w:rsidP="00B35FA1">
            <w:r>
              <w:t>Comment</w:t>
            </w:r>
          </w:p>
        </w:tc>
      </w:tr>
      <w:tr w:rsidR="000C5814" w14:paraId="59FA867E" w14:textId="77777777" w:rsidTr="00B35FA1">
        <w:tc>
          <w:tcPr>
            <w:tcW w:w="1668" w:type="dxa"/>
            <w:shd w:val="clear" w:color="auto" w:fill="auto"/>
          </w:tcPr>
          <w:p w14:paraId="5D467114" w14:textId="4E533C8A" w:rsidR="000C5814" w:rsidRPr="00BD5EF5" w:rsidRDefault="000C563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3AD4C50" w14:textId="77777777" w:rsidR="00DC54EA" w:rsidRDefault="000C563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gree. No need.</w:t>
            </w:r>
          </w:p>
          <w:p w14:paraId="72422184" w14:textId="77777777" w:rsidR="000C5636" w:rsidRDefault="000C5636" w:rsidP="000C56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n addition, we do think that OAM does not care about whether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measurements are collected using unicast/multicast/broadcast communication mode. So we tend to agree that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measurement applicable to be measured during multicast/broadcast communication mode </w:t>
            </w:r>
            <w:r w:rsidR="005431BA">
              <w:rPr>
                <w:rFonts w:eastAsiaTheme="minorEastAsia"/>
                <w:lang w:eastAsia="zh-CN"/>
              </w:rPr>
              <w:t>could also be measured in unicast mode; however, we do not need to introduce an additional IE to achieve this goal.</w:t>
            </w:r>
          </w:p>
          <w:p w14:paraId="7756CAEB" w14:textId="571BD5ED" w:rsidR="005431BA" w:rsidRDefault="005431BA" w:rsidP="000C56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 a summary, our understanding is that,</w:t>
            </w:r>
          </w:p>
          <w:p w14:paraId="57B3906E" w14:textId="09DD9960" w:rsidR="005431BA" w:rsidRPr="005431BA" w:rsidRDefault="005431BA" w:rsidP="005431BA">
            <w:pPr>
              <w:pStyle w:val="afc"/>
              <w:numPr>
                <w:ilvl w:val="0"/>
                <w:numId w:val="49"/>
              </w:numPr>
              <w:ind w:firstLineChars="0"/>
              <w:rPr>
                <w:rFonts w:eastAsia="宋体"/>
                <w:lang w:val="en-US" w:eastAsia="zh-CN"/>
              </w:rPr>
            </w:pPr>
            <w:r w:rsidRPr="005431BA">
              <w:rPr>
                <w:rFonts w:eastAsia="宋体"/>
                <w:lang w:val="en-US" w:eastAsia="zh-CN"/>
              </w:rPr>
              <w:t xml:space="preserve">The </w:t>
            </w:r>
            <w:proofErr w:type="spellStart"/>
            <w:r w:rsidRPr="005431BA">
              <w:rPr>
                <w:rFonts w:eastAsia="宋体"/>
                <w:lang w:val="en-US" w:eastAsia="zh-CN"/>
              </w:rPr>
              <w:t>QoE</w:t>
            </w:r>
            <w:proofErr w:type="spellEnd"/>
            <w:r w:rsidRPr="005431BA">
              <w:rPr>
                <w:rFonts w:eastAsia="宋体"/>
                <w:lang w:val="en-US" w:eastAsia="zh-CN"/>
              </w:rPr>
              <w:t xml:space="preserve"> measurement pertains to any </w:t>
            </w:r>
            <w:proofErr w:type="spellStart"/>
            <w:r w:rsidRPr="005431BA">
              <w:rPr>
                <w:rFonts w:eastAsia="宋体"/>
                <w:lang w:val="en-US" w:eastAsia="zh-CN"/>
              </w:rPr>
              <w:t>QoE</w:t>
            </w:r>
            <w:proofErr w:type="spellEnd"/>
            <w:r w:rsidRPr="005431BA">
              <w:rPr>
                <w:rFonts w:eastAsia="宋体"/>
                <w:lang w:val="en-US" w:eastAsia="zh-CN"/>
              </w:rPr>
              <w:t xml:space="preserve"> Reference can always be performed in unicast mode.</w:t>
            </w:r>
          </w:p>
          <w:p w14:paraId="290DC838" w14:textId="77777777" w:rsidR="005431BA" w:rsidRPr="005431BA" w:rsidRDefault="005431BA" w:rsidP="005431BA">
            <w:pPr>
              <w:pStyle w:val="afc"/>
              <w:numPr>
                <w:ilvl w:val="0"/>
                <w:numId w:val="49"/>
              </w:numPr>
              <w:ind w:firstLineChars="0"/>
              <w:rPr>
                <w:rFonts w:eastAsiaTheme="minorEastAsia"/>
                <w:lang w:eastAsia="zh-CN"/>
              </w:rPr>
            </w:pPr>
            <w:r w:rsidRPr="005431BA">
              <w:rPr>
                <w:rFonts w:eastAsia="宋体"/>
                <w:lang w:val="en-US" w:eastAsia="zh-CN"/>
              </w:rPr>
              <w:t>Consequently, use BOOLEAN type instead of ENUMBERATED type for MBS Communication Service Type IE. (so the last meeting’s agreement may need to be reverted)</w:t>
            </w:r>
          </w:p>
          <w:p w14:paraId="726CFB88" w14:textId="11DB7D55" w:rsidR="005431BA" w:rsidRPr="005431BA" w:rsidRDefault="005431BA" w:rsidP="005431B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above approach is more straight-forward and much simpler than the proposals in 3.2.</w:t>
            </w:r>
          </w:p>
        </w:tc>
      </w:tr>
      <w:tr w:rsidR="000C5814" w14:paraId="1C61A36D" w14:textId="77777777" w:rsidTr="00B35FA1">
        <w:tc>
          <w:tcPr>
            <w:tcW w:w="1668" w:type="dxa"/>
            <w:shd w:val="clear" w:color="auto" w:fill="auto"/>
          </w:tcPr>
          <w:p w14:paraId="7B0673CD" w14:textId="611C38F8" w:rsidR="000C5814" w:rsidRDefault="00150BD6" w:rsidP="00B35FA1">
            <w:r>
              <w:rPr>
                <w:rFonts w:eastAsiaTheme="minorEastAsia" w:hint="eastAsia"/>
                <w:lang w:eastAsia="zh-CN"/>
              </w:rPr>
              <w:t>China</w:t>
            </w:r>
            <w:r>
              <w:rPr>
                <w:rFonts w:eastAsiaTheme="minorEastAsia"/>
                <w:lang w:eastAsia="zh-CN"/>
              </w:rPr>
              <w:t xml:space="preserve"> U</w:t>
            </w:r>
            <w:r>
              <w:rPr>
                <w:rFonts w:eastAsiaTheme="minorEastAsia" w:hint="eastAsia"/>
                <w:lang w:eastAsia="zh-CN"/>
              </w:rPr>
              <w:t>nicom</w:t>
            </w:r>
          </w:p>
        </w:tc>
        <w:tc>
          <w:tcPr>
            <w:tcW w:w="7620" w:type="dxa"/>
            <w:shd w:val="clear" w:color="auto" w:fill="auto"/>
          </w:tcPr>
          <w:p w14:paraId="41956C1E" w14:textId="4B295DAE" w:rsidR="000C5814" w:rsidRPr="00150BD6" w:rsidRDefault="00150BD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moderator’s proposal.</w:t>
            </w:r>
          </w:p>
        </w:tc>
      </w:tr>
      <w:tr w:rsidR="000C5814" w14:paraId="1A7D3309" w14:textId="77777777" w:rsidTr="00B35FA1">
        <w:tc>
          <w:tcPr>
            <w:tcW w:w="1668" w:type="dxa"/>
            <w:shd w:val="clear" w:color="auto" w:fill="auto"/>
          </w:tcPr>
          <w:p w14:paraId="68C74EFB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2DF0D7" w14:textId="77777777" w:rsidR="000C5814" w:rsidRDefault="000C5814" w:rsidP="00B35FA1"/>
        </w:tc>
      </w:tr>
      <w:tr w:rsidR="000C5814" w14:paraId="58483CFA" w14:textId="77777777" w:rsidTr="00B35FA1">
        <w:tc>
          <w:tcPr>
            <w:tcW w:w="1668" w:type="dxa"/>
            <w:shd w:val="clear" w:color="auto" w:fill="auto"/>
          </w:tcPr>
          <w:p w14:paraId="501BAC52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0AEADA4" w14:textId="77777777" w:rsidR="000C5814" w:rsidRDefault="000C5814" w:rsidP="00B35FA1"/>
        </w:tc>
      </w:tr>
      <w:tr w:rsidR="000C5814" w14:paraId="753BBA23" w14:textId="77777777" w:rsidTr="00B35FA1">
        <w:tc>
          <w:tcPr>
            <w:tcW w:w="1668" w:type="dxa"/>
            <w:shd w:val="clear" w:color="auto" w:fill="auto"/>
          </w:tcPr>
          <w:p w14:paraId="665818D6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CBDB7A9" w14:textId="77777777" w:rsidR="000C5814" w:rsidRDefault="000C5814" w:rsidP="00B35FA1"/>
        </w:tc>
      </w:tr>
    </w:tbl>
    <w:p w14:paraId="13B1B859" w14:textId="77777777" w:rsidR="000C5814" w:rsidRDefault="000C5814" w:rsidP="000C5814">
      <w:pPr>
        <w:rPr>
          <w:rFonts w:eastAsiaTheme="minorEastAsia"/>
          <w:lang w:val="en-US" w:eastAsia="zh-CN"/>
        </w:rPr>
      </w:pPr>
    </w:p>
    <w:p w14:paraId="68D125B3" w14:textId="014B62F2" w:rsidR="00402005" w:rsidRDefault="00402005" w:rsidP="00402005">
      <w:pPr>
        <w:pStyle w:val="aff"/>
        <w:spacing w:before="200" w:after="0" w:line="200" w:lineRule="exact"/>
        <w:rPr>
          <w:rFonts w:ascii="Calibri" w:eastAsia="Times New Roman" w:hAnsi="Calibri" w:cs="Calibri"/>
          <w:bCs/>
          <w:sz w:val="18"/>
          <w:lang w:val="en-GB"/>
        </w:rPr>
      </w:pPr>
      <w:r>
        <w:rPr>
          <w:rFonts w:ascii="Calibri" w:eastAsia="Times New Roman" w:hAnsi="Calibri" w:cs="Calibri"/>
          <w:bCs/>
          <w:sz w:val="18"/>
          <w:lang w:val="en-GB"/>
        </w:rPr>
        <w:t>Some companies think that</w:t>
      </w:r>
      <w:r w:rsidR="004320D6" w:rsidRPr="004320D6">
        <w:rPr>
          <w:rFonts w:ascii="Calibri" w:eastAsia="Times New Roman" w:hAnsi="Calibri" w:cs="Calibri"/>
          <w:bCs/>
          <w:sz w:val="18"/>
          <w:lang w:val="en-GB"/>
        </w:rPr>
        <w:t xml:space="preserve"> </w:t>
      </w:r>
      <w:r>
        <w:rPr>
          <w:rFonts w:ascii="Calibri" w:eastAsia="Times New Roman" w:hAnsi="Calibri" w:cs="Calibri"/>
          <w:bCs/>
          <w:sz w:val="18"/>
          <w:lang w:val="en-GB"/>
        </w:rPr>
        <w:t>t</w:t>
      </w:r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he ongoing </w:t>
      </w:r>
      <w:proofErr w:type="spellStart"/>
      <w:r w:rsidRPr="00402005">
        <w:rPr>
          <w:rFonts w:ascii="Calibri" w:eastAsia="Times New Roman" w:hAnsi="Calibri" w:cs="Calibri"/>
          <w:bCs/>
          <w:sz w:val="18"/>
          <w:lang w:val="en-GB"/>
        </w:rPr>
        <w:t>QoE</w:t>
      </w:r>
      <w:proofErr w:type="spellEnd"/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 measurement for multicast service should be continued if the MBS service type is switched from multicast to unicast.</w:t>
      </w:r>
      <w:r>
        <w:rPr>
          <w:rFonts w:ascii="Calibri" w:eastAsia="Times New Roman" w:hAnsi="Calibri" w:cs="Calibri"/>
          <w:bCs/>
          <w:sz w:val="18"/>
          <w:lang w:val="en-GB"/>
        </w:rPr>
        <w:t xml:space="preserve"> Then they propose ‘</w:t>
      </w:r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Introduce another IE to indicate that the multicast </w:t>
      </w:r>
      <w:proofErr w:type="spellStart"/>
      <w:r w:rsidRPr="00402005">
        <w:rPr>
          <w:rFonts w:ascii="Calibri" w:eastAsia="Times New Roman" w:hAnsi="Calibri" w:cs="Calibri"/>
          <w:bCs/>
          <w:sz w:val="18"/>
          <w:lang w:val="en-GB"/>
        </w:rPr>
        <w:t>QoE</w:t>
      </w:r>
      <w:proofErr w:type="spellEnd"/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 measurement should be continued if switched to unicast</w:t>
      </w:r>
      <w:r>
        <w:rPr>
          <w:rFonts w:ascii="Calibri" w:eastAsia="Times New Roman" w:hAnsi="Calibri" w:cs="Calibri"/>
          <w:bCs/>
          <w:sz w:val="18"/>
          <w:lang w:val="en-GB"/>
        </w:rPr>
        <w:t>’.</w:t>
      </w:r>
    </w:p>
    <w:p w14:paraId="09C8FEA0" w14:textId="329F3E74" w:rsidR="00402005" w:rsidRPr="00402005" w:rsidRDefault="00402005" w:rsidP="00402005">
      <w:pPr>
        <w:rPr>
          <w:rFonts w:ascii="Calibri" w:eastAsiaTheme="minorEastAsia" w:hAnsi="Calibri" w:cs="Calibri"/>
          <w:bCs/>
          <w:sz w:val="18"/>
          <w:lang w:eastAsia="zh-CN"/>
        </w:rPr>
      </w:pPr>
      <w:r w:rsidRPr="00402005">
        <w:rPr>
          <w:rFonts w:ascii="Calibri" w:eastAsiaTheme="minorEastAsia" w:hAnsi="Calibri" w:cs="Calibri"/>
          <w:bCs/>
          <w:sz w:val="18"/>
          <w:lang w:eastAsia="zh-CN"/>
        </w:rPr>
        <w:t>Proposal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: </w:t>
      </w:r>
      <w:r w:rsidRPr="00402005">
        <w:rPr>
          <w:rFonts w:ascii="Calibri" w:hAnsi="Calibri" w:cs="Calibri"/>
          <w:bCs/>
          <w:sz w:val="18"/>
        </w:rPr>
        <w:t xml:space="preserve">Introduce another IE to indicate that the multicast </w:t>
      </w:r>
      <w:proofErr w:type="spellStart"/>
      <w:r w:rsidRPr="00402005">
        <w:rPr>
          <w:rFonts w:ascii="Calibri" w:hAnsi="Calibri" w:cs="Calibri"/>
          <w:bCs/>
          <w:sz w:val="18"/>
        </w:rPr>
        <w:t>QoE</w:t>
      </w:r>
      <w:proofErr w:type="spellEnd"/>
      <w:r w:rsidRPr="00402005">
        <w:rPr>
          <w:rFonts w:ascii="Calibri" w:hAnsi="Calibri" w:cs="Calibri"/>
          <w:bCs/>
          <w:sz w:val="18"/>
        </w:rPr>
        <w:t xml:space="preserve"> measurement should be continued if switched to unicast</w:t>
      </w:r>
      <w:r>
        <w:rPr>
          <w:rFonts w:ascii="Calibri" w:hAnsi="Calibri" w:cs="Calibri"/>
          <w:bCs/>
          <w:sz w:val="18"/>
        </w:rPr>
        <w:t>???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402005" w14:paraId="04D16F31" w14:textId="77777777" w:rsidTr="008B7B02">
        <w:tc>
          <w:tcPr>
            <w:tcW w:w="1668" w:type="dxa"/>
            <w:shd w:val="clear" w:color="auto" w:fill="auto"/>
          </w:tcPr>
          <w:p w14:paraId="19D73FC8" w14:textId="77777777" w:rsidR="00402005" w:rsidRDefault="00402005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1B69726" w14:textId="77777777" w:rsidR="00402005" w:rsidRDefault="00402005" w:rsidP="008B7B02">
            <w:r>
              <w:t>Comment</w:t>
            </w:r>
          </w:p>
        </w:tc>
      </w:tr>
      <w:tr w:rsidR="00402005" w:rsidRPr="00BD5EF5" w14:paraId="42B645D4" w14:textId="77777777" w:rsidTr="008B7B02">
        <w:tc>
          <w:tcPr>
            <w:tcW w:w="1668" w:type="dxa"/>
            <w:shd w:val="clear" w:color="auto" w:fill="auto"/>
          </w:tcPr>
          <w:p w14:paraId="71A34AF1" w14:textId="051826CE" w:rsidR="00402005" w:rsidRPr="00BD5EF5" w:rsidRDefault="005431BA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07EFCD5" w14:textId="27F18C0B" w:rsidR="00402005" w:rsidRPr="00BD5EF5" w:rsidRDefault="005431BA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our comments above.</w:t>
            </w:r>
          </w:p>
        </w:tc>
      </w:tr>
      <w:tr w:rsidR="00402005" w14:paraId="2F08F2E0" w14:textId="77777777" w:rsidTr="008B7B02">
        <w:tc>
          <w:tcPr>
            <w:tcW w:w="1668" w:type="dxa"/>
            <w:shd w:val="clear" w:color="auto" w:fill="auto"/>
          </w:tcPr>
          <w:p w14:paraId="65A1B6AC" w14:textId="43F0CAFA" w:rsidR="00402005" w:rsidRPr="00150BD6" w:rsidRDefault="00402005" w:rsidP="008B7B0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07E9CA77" w14:textId="77777777" w:rsidR="00402005" w:rsidRPr="00150BD6" w:rsidRDefault="00402005" w:rsidP="00150BD6"/>
        </w:tc>
      </w:tr>
      <w:tr w:rsidR="00402005" w14:paraId="0F645F3D" w14:textId="77777777" w:rsidTr="008B7B02">
        <w:tc>
          <w:tcPr>
            <w:tcW w:w="1668" w:type="dxa"/>
            <w:shd w:val="clear" w:color="auto" w:fill="auto"/>
          </w:tcPr>
          <w:p w14:paraId="055A4555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73228C11" w14:textId="77777777" w:rsidR="00402005" w:rsidRDefault="00402005" w:rsidP="008B7B02"/>
        </w:tc>
      </w:tr>
      <w:tr w:rsidR="00402005" w14:paraId="048A3EA7" w14:textId="77777777" w:rsidTr="008B7B02">
        <w:tc>
          <w:tcPr>
            <w:tcW w:w="1668" w:type="dxa"/>
            <w:shd w:val="clear" w:color="auto" w:fill="auto"/>
          </w:tcPr>
          <w:p w14:paraId="18A672C4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448D873E" w14:textId="77777777" w:rsidR="00402005" w:rsidRDefault="00402005" w:rsidP="008B7B02"/>
        </w:tc>
      </w:tr>
      <w:tr w:rsidR="00402005" w14:paraId="6857B9C7" w14:textId="77777777" w:rsidTr="008B7B02">
        <w:tc>
          <w:tcPr>
            <w:tcW w:w="1668" w:type="dxa"/>
            <w:shd w:val="clear" w:color="auto" w:fill="auto"/>
          </w:tcPr>
          <w:p w14:paraId="46923A13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72CAC796" w14:textId="77777777" w:rsidR="00402005" w:rsidRDefault="00402005" w:rsidP="008B7B02"/>
        </w:tc>
      </w:tr>
    </w:tbl>
    <w:p w14:paraId="1B4FDF33" w14:textId="3074E7F8" w:rsidR="004320D6" w:rsidRPr="004320D6" w:rsidRDefault="004320D6" w:rsidP="000C5814">
      <w:pPr>
        <w:rPr>
          <w:rFonts w:ascii="Calibri" w:hAnsi="Calibri" w:cs="Calibri"/>
          <w:bCs/>
          <w:sz w:val="18"/>
        </w:rPr>
      </w:pPr>
    </w:p>
    <w:p w14:paraId="57624FD1" w14:textId="15E47561" w:rsidR="00A77F2E" w:rsidRDefault="00A77F2E" w:rsidP="00A77F2E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 xml:space="preserve">.3 </w:t>
      </w:r>
      <w:r w:rsidR="00B01D81">
        <w:rPr>
          <w:rFonts w:eastAsia="宋体"/>
          <w:lang w:val="en-US" w:eastAsia="zh-CN"/>
        </w:rPr>
        <w:t>MDT alignment</w:t>
      </w:r>
    </w:p>
    <w:p w14:paraId="6F7385C8" w14:textId="7BCA6C50" w:rsidR="00A77F2E" w:rsidRDefault="0094407B" w:rsidP="00A77F2E">
      <w:pPr>
        <w:widowControl w:val="0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</w:rPr>
        <w:t xml:space="preserve">Whether </w:t>
      </w:r>
      <w:r w:rsidR="00F07575" w:rsidRPr="00F07575">
        <w:rPr>
          <w:rFonts w:ascii="Calibri" w:hAnsi="Calibri" w:cs="Calibri"/>
          <w:bCs/>
          <w:sz w:val="18"/>
        </w:rPr>
        <w:t xml:space="preserve">MDT alignment information should be provided to new </w:t>
      </w:r>
      <w:proofErr w:type="spellStart"/>
      <w:r w:rsidR="00F07575" w:rsidRPr="00F07575">
        <w:rPr>
          <w:rFonts w:ascii="Calibri" w:hAnsi="Calibri" w:cs="Calibri"/>
          <w:bCs/>
          <w:sz w:val="18"/>
        </w:rPr>
        <w:t>gNB</w:t>
      </w:r>
      <w:proofErr w:type="spellEnd"/>
      <w:r>
        <w:rPr>
          <w:rFonts w:ascii="Calibri" w:hAnsi="Calibri" w:cs="Calibri"/>
          <w:bCs/>
          <w:sz w:val="18"/>
        </w:rPr>
        <w:t xml:space="preserve">? There is no consensus </w:t>
      </w:r>
      <w:r w:rsidR="000D2424">
        <w:rPr>
          <w:rFonts w:ascii="Calibri" w:hAnsi="Calibri" w:cs="Calibri"/>
          <w:bCs/>
          <w:sz w:val="18"/>
        </w:rPr>
        <w:t>according to contributions.</w:t>
      </w:r>
    </w:p>
    <w:p w14:paraId="6C97C98D" w14:textId="3A617BA9" w:rsidR="003E2F4C" w:rsidRPr="00277ECC" w:rsidRDefault="003E2F4C" w:rsidP="003E2F4C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</w:t>
      </w:r>
      <w:r w:rsidR="000D2424">
        <w:rPr>
          <w:rFonts w:ascii="Calibri" w:hAnsi="Calibri" w:cs="Calibri"/>
          <w:bCs/>
          <w:sz w:val="18"/>
        </w:rPr>
        <w:t xml:space="preserve">There is no consensus on whether MDT alignment information should be provided to new </w:t>
      </w:r>
      <w:proofErr w:type="spellStart"/>
      <w:r w:rsidR="000D2424">
        <w:rPr>
          <w:rFonts w:ascii="Calibri" w:hAnsi="Calibri" w:cs="Calibri"/>
          <w:bCs/>
          <w:sz w:val="18"/>
        </w:rPr>
        <w:t>gNB</w:t>
      </w:r>
      <w:proofErr w:type="spellEnd"/>
      <w:r w:rsidR="000D2424">
        <w:rPr>
          <w:rFonts w:ascii="Calibri" w:hAnsi="Calibri" w:cs="Calibri"/>
          <w:bCs/>
          <w:sz w:val="18"/>
        </w:rPr>
        <w:t>.</w:t>
      </w:r>
      <w:r w:rsidR="001B21FB">
        <w:rPr>
          <w:rFonts w:ascii="Calibri" w:eastAsiaTheme="minorEastAsia" w:hAnsi="Calibri" w:cs="Calibri"/>
          <w:bCs/>
          <w:sz w:val="18"/>
          <w:lang w:eastAsia="zh-CN"/>
        </w:rPr>
        <w:t xml:space="preserve"> Not pursue it in rel-18</w:t>
      </w:r>
      <w:r w:rsidR="00A273D6">
        <w:rPr>
          <w:rFonts w:ascii="Calibri" w:eastAsiaTheme="minorEastAsia" w:hAnsi="Calibri" w:cs="Calibri"/>
          <w:bCs/>
          <w:sz w:val="18"/>
          <w:lang w:eastAsia="zh-CN"/>
        </w:rPr>
        <w:t>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2E" w14:paraId="61D7ADAE" w14:textId="77777777" w:rsidTr="00B35FA1">
        <w:tc>
          <w:tcPr>
            <w:tcW w:w="1668" w:type="dxa"/>
            <w:shd w:val="clear" w:color="auto" w:fill="auto"/>
          </w:tcPr>
          <w:p w14:paraId="764E58FB" w14:textId="77777777" w:rsidR="00A77F2E" w:rsidRDefault="00A77F2E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B89277" w14:textId="77777777" w:rsidR="00A77F2E" w:rsidRDefault="00A77F2E" w:rsidP="00B35FA1">
            <w:r>
              <w:t>Comment</w:t>
            </w:r>
          </w:p>
        </w:tc>
      </w:tr>
      <w:tr w:rsidR="00A77F2E" w14:paraId="34804A22" w14:textId="77777777" w:rsidTr="00B35FA1">
        <w:tc>
          <w:tcPr>
            <w:tcW w:w="1668" w:type="dxa"/>
            <w:shd w:val="clear" w:color="auto" w:fill="auto"/>
          </w:tcPr>
          <w:p w14:paraId="2A2ECCDF" w14:textId="5CCC6FA2" w:rsidR="00A77F2E" w:rsidRPr="00BD5EF5" w:rsidRDefault="005431B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44C26E6" w14:textId="77777777" w:rsidR="00A77F2E" w:rsidRDefault="005431BA" w:rsidP="005431B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 xml:space="preserve">es. As explained in our contribution, the MDT alignment information is mainly used for the case of the alignment of m-based MDT and m-based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  <w:p w14:paraId="607646A0" w14:textId="1427A16C" w:rsidR="005431BA" w:rsidRPr="00BD5EF5" w:rsidRDefault="005431BA" w:rsidP="005431B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When the UE connects to a new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RRC idle/inactive, such MDT alignment information can be provided to the new connected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so that if the new connected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has been configured with the same m-based MDT from OAM before, it can </w:t>
            </w:r>
            <w:proofErr w:type="spellStart"/>
            <w:r>
              <w:rPr>
                <w:rFonts w:eastAsiaTheme="minorEastAsia"/>
                <w:lang w:eastAsia="zh-CN"/>
              </w:rPr>
              <w:t>diretly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configure the measurement subject to m-based immediate MDT to the UE, for the purpose of </w:t>
            </w:r>
            <w:r w:rsidR="0063676D">
              <w:rPr>
                <w:rFonts w:eastAsiaTheme="minorEastAsia"/>
                <w:lang w:eastAsia="zh-CN"/>
              </w:rPr>
              <w:t xml:space="preserve">alignment of MDT and </w:t>
            </w:r>
            <w:proofErr w:type="spellStart"/>
            <w:r w:rsidR="0063676D">
              <w:rPr>
                <w:rFonts w:eastAsiaTheme="minorEastAsia"/>
                <w:lang w:eastAsia="zh-CN"/>
              </w:rPr>
              <w:t>QoE</w:t>
            </w:r>
            <w:proofErr w:type="spellEnd"/>
            <w:r w:rsidR="0063676D">
              <w:rPr>
                <w:rFonts w:eastAsiaTheme="minorEastAsia"/>
                <w:lang w:eastAsia="zh-CN"/>
              </w:rPr>
              <w:t>.</w:t>
            </w:r>
          </w:p>
        </w:tc>
      </w:tr>
      <w:tr w:rsidR="00A77F2E" w14:paraId="6A4AA386" w14:textId="77777777" w:rsidTr="00B35FA1">
        <w:tc>
          <w:tcPr>
            <w:tcW w:w="1668" w:type="dxa"/>
            <w:shd w:val="clear" w:color="auto" w:fill="auto"/>
          </w:tcPr>
          <w:p w14:paraId="38A8C44E" w14:textId="2D48131A" w:rsidR="00A77F2E" w:rsidRPr="00150BD6" w:rsidRDefault="00150BD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hina Unicom</w:t>
            </w:r>
          </w:p>
        </w:tc>
        <w:tc>
          <w:tcPr>
            <w:tcW w:w="7620" w:type="dxa"/>
            <w:shd w:val="clear" w:color="auto" w:fill="auto"/>
          </w:tcPr>
          <w:p w14:paraId="3D7FC8E4" w14:textId="138D550B" w:rsidR="00A77F2E" w:rsidRPr="007868C9" w:rsidRDefault="007868C9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agree the MDT alignment indication can be provided to new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potential alignment of MDT and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A77F2E" w14:paraId="031AFA35" w14:textId="77777777" w:rsidTr="00B35FA1">
        <w:tc>
          <w:tcPr>
            <w:tcW w:w="1668" w:type="dxa"/>
            <w:shd w:val="clear" w:color="auto" w:fill="auto"/>
          </w:tcPr>
          <w:p w14:paraId="4C703D92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08F6E77A" w14:textId="77777777" w:rsidR="00A77F2E" w:rsidRDefault="00A77F2E" w:rsidP="00B35FA1"/>
        </w:tc>
      </w:tr>
      <w:tr w:rsidR="00A77F2E" w14:paraId="0A5C591C" w14:textId="77777777" w:rsidTr="00B35FA1">
        <w:tc>
          <w:tcPr>
            <w:tcW w:w="1668" w:type="dxa"/>
            <w:shd w:val="clear" w:color="auto" w:fill="auto"/>
          </w:tcPr>
          <w:p w14:paraId="3CFD7049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61C980BA" w14:textId="77777777" w:rsidR="00A77F2E" w:rsidRDefault="00A77F2E" w:rsidP="00B35FA1"/>
        </w:tc>
      </w:tr>
      <w:tr w:rsidR="00A77F2E" w14:paraId="4777E86C" w14:textId="77777777" w:rsidTr="00B35FA1">
        <w:tc>
          <w:tcPr>
            <w:tcW w:w="1668" w:type="dxa"/>
            <w:shd w:val="clear" w:color="auto" w:fill="auto"/>
          </w:tcPr>
          <w:p w14:paraId="13D32C1D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27501D11" w14:textId="77777777" w:rsidR="00A77F2E" w:rsidRDefault="00A77F2E" w:rsidP="00B35FA1"/>
        </w:tc>
      </w:tr>
    </w:tbl>
    <w:p w14:paraId="29462072" w14:textId="77777777" w:rsidR="00A77F2E" w:rsidRPr="00A77F2E" w:rsidRDefault="00A77F2E" w:rsidP="00A77F2E">
      <w:pPr>
        <w:rPr>
          <w:rFonts w:eastAsiaTheme="minorEastAsia"/>
          <w:lang w:eastAsia="zh-CN"/>
        </w:rPr>
      </w:pPr>
    </w:p>
    <w:p w14:paraId="7F1025AD" w14:textId="4253ECB9" w:rsidR="009F6299" w:rsidRDefault="009F6299" w:rsidP="009F6299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>.4 other</w:t>
      </w:r>
    </w:p>
    <w:p w14:paraId="49A886F9" w14:textId="62FBBB0D" w:rsidR="00DE30F9" w:rsidRDefault="00A273D6" w:rsidP="00EB5990">
      <w:pPr>
        <w:widowControl w:val="0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  <w:lang w:val="en-US"/>
        </w:rPr>
        <w:t xml:space="preserve">Some company propose to </w:t>
      </w:r>
      <w:r>
        <w:rPr>
          <w:rFonts w:ascii="Calibri" w:hAnsi="Calibri" w:cs="Calibri"/>
          <w:bCs/>
          <w:sz w:val="18"/>
        </w:rPr>
        <w:t>s</w:t>
      </w:r>
      <w:r w:rsidR="00EB5990" w:rsidRPr="00EB5990">
        <w:rPr>
          <w:rFonts w:ascii="Calibri" w:hAnsi="Calibri" w:cs="Calibri"/>
          <w:bCs/>
          <w:sz w:val="18"/>
        </w:rPr>
        <w:t>pecify separate Assistance Information IEs for the following two scenarios:</w:t>
      </w:r>
      <w:r>
        <w:rPr>
          <w:rFonts w:ascii="Calibri" w:hAnsi="Calibri" w:cs="Calibri"/>
          <w:bCs/>
          <w:sz w:val="18"/>
        </w:rPr>
        <w:t xml:space="preserve"> </w:t>
      </w:r>
      <w:r w:rsidR="00EB5990" w:rsidRPr="00EB5990">
        <w:rPr>
          <w:rFonts w:ascii="Calibri" w:hAnsi="Calibri" w:cs="Calibri"/>
          <w:bCs/>
          <w:sz w:val="18"/>
        </w:rPr>
        <w:t xml:space="preserve">Handling of </w:t>
      </w:r>
      <w:proofErr w:type="spellStart"/>
      <w:r w:rsidR="00EB5990" w:rsidRPr="00EB5990">
        <w:rPr>
          <w:rFonts w:ascii="Calibri" w:hAnsi="Calibri" w:cs="Calibri"/>
          <w:bCs/>
          <w:sz w:val="18"/>
        </w:rPr>
        <w:t>QoE</w:t>
      </w:r>
      <w:proofErr w:type="spellEnd"/>
      <w:r w:rsidR="00EB5990" w:rsidRPr="00EB5990">
        <w:rPr>
          <w:rFonts w:ascii="Calibri" w:hAnsi="Calibri" w:cs="Calibri"/>
          <w:bCs/>
          <w:sz w:val="18"/>
        </w:rPr>
        <w:t xml:space="preserve"> reports in case of full buffer at the UE</w:t>
      </w:r>
      <w:r>
        <w:rPr>
          <w:rFonts w:ascii="Calibri" w:hAnsi="Calibri" w:cs="Calibri"/>
          <w:bCs/>
          <w:sz w:val="18"/>
        </w:rPr>
        <w:t xml:space="preserve"> and </w:t>
      </w:r>
      <w:r w:rsidR="00EB5990" w:rsidRPr="00EB5990">
        <w:rPr>
          <w:rFonts w:ascii="Calibri" w:hAnsi="Calibri" w:cs="Calibri"/>
          <w:bCs/>
          <w:sz w:val="18"/>
        </w:rPr>
        <w:t xml:space="preserve">Pausing of </w:t>
      </w:r>
      <w:proofErr w:type="spellStart"/>
      <w:r w:rsidR="00EB5990" w:rsidRPr="00EB5990">
        <w:rPr>
          <w:rFonts w:ascii="Calibri" w:hAnsi="Calibri" w:cs="Calibri"/>
          <w:bCs/>
          <w:sz w:val="18"/>
        </w:rPr>
        <w:t>QoE</w:t>
      </w:r>
      <w:proofErr w:type="spellEnd"/>
      <w:r w:rsidR="00EB5990" w:rsidRPr="00EB5990">
        <w:rPr>
          <w:rFonts w:ascii="Calibri" w:hAnsi="Calibri" w:cs="Calibri"/>
          <w:bCs/>
          <w:sz w:val="18"/>
        </w:rPr>
        <w:t xml:space="preserve"> reporting during RAN overload.</w:t>
      </w:r>
    </w:p>
    <w:p w14:paraId="2173F1B7" w14:textId="77777777" w:rsidR="00A273D6" w:rsidRDefault="00A273D6" w:rsidP="00EB5990">
      <w:pPr>
        <w:widowControl w:val="0"/>
        <w:rPr>
          <w:rFonts w:ascii="Calibri" w:hAnsi="Calibri" w:cs="Calibri"/>
          <w:bCs/>
          <w:sz w:val="18"/>
        </w:rPr>
      </w:pPr>
    </w:p>
    <w:p w14:paraId="7F6D60C7" w14:textId="749B3CD8" w:rsidR="00A273D6" w:rsidRPr="00277ECC" w:rsidRDefault="00A273D6" w:rsidP="00A273D6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</w:t>
      </w:r>
      <w:r>
        <w:rPr>
          <w:rFonts w:ascii="Calibri" w:hAnsi="Calibri" w:cs="Calibri"/>
          <w:bCs/>
          <w:sz w:val="18"/>
        </w:rPr>
        <w:t>s</w:t>
      </w:r>
      <w:r w:rsidRPr="00EB5990">
        <w:rPr>
          <w:rFonts w:ascii="Calibri" w:hAnsi="Calibri" w:cs="Calibri"/>
          <w:bCs/>
          <w:sz w:val="18"/>
        </w:rPr>
        <w:t>pecify separate Assistance Information IEs for the following two scenarios:</w:t>
      </w:r>
      <w:r>
        <w:rPr>
          <w:rFonts w:ascii="Calibri" w:hAnsi="Calibri" w:cs="Calibri"/>
          <w:bCs/>
          <w:sz w:val="18"/>
        </w:rPr>
        <w:t xml:space="preserve"> </w:t>
      </w:r>
      <w:r w:rsidRPr="00EB5990">
        <w:rPr>
          <w:rFonts w:ascii="Calibri" w:hAnsi="Calibri" w:cs="Calibri"/>
          <w:bCs/>
          <w:sz w:val="18"/>
        </w:rPr>
        <w:t xml:space="preserve">Handling of </w:t>
      </w:r>
      <w:proofErr w:type="spellStart"/>
      <w:r w:rsidRPr="00EB5990">
        <w:rPr>
          <w:rFonts w:ascii="Calibri" w:hAnsi="Calibri" w:cs="Calibri"/>
          <w:bCs/>
          <w:sz w:val="18"/>
        </w:rPr>
        <w:t>QoE</w:t>
      </w:r>
      <w:proofErr w:type="spellEnd"/>
      <w:r w:rsidRPr="00EB5990">
        <w:rPr>
          <w:rFonts w:ascii="Calibri" w:hAnsi="Calibri" w:cs="Calibri"/>
          <w:bCs/>
          <w:sz w:val="18"/>
        </w:rPr>
        <w:t xml:space="preserve"> reports in case of full buffer at the UE</w:t>
      </w:r>
      <w:r>
        <w:rPr>
          <w:rFonts w:ascii="Calibri" w:hAnsi="Calibri" w:cs="Calibri"/>
          <w:bCs/>
          <w:sz w:val="18"/>
        </w:rPr>
        <w:t xml:space="preserve"> and </w:t>
      </w:r>
      <w:r w:rsidRPr="00EB5990">
        <w:rPr>
          <w:rFonts w:ascii="Calibri" w:hAnsi="Calibri" w:cs="Calibri"/>
          <w:bCs/>
          <w:sz w:val="18"/>
        </w:rPr>
        <w:t xml:space="preserve">Pausing of </w:t>
      </w:r>
      <w:proofErr w:type="spellStart"/>
      <w:r w:rsidRPr="00EB5990">
        <w:rPr>
          <w:rFonts w:ascii="Calibri" w:hAnsi="Calibri" w:cs="Calibri"/>
          <w:bCs/>
          <w:sz w:val="18"/>
        </w:rPr>
        <w:t>QoE</w:t>
      </w:r>
      <w:proofErr w:type="spellEnd"/>
      <w:r w:rsidRPr="00EB5990">
        <w:rPr>
          <w:rFonts w:ascii="Calibri" w:hAnsi="Calibri" w:cs="Calibri"/>
          <w:bCs/>
          <w:sz w:val="18"/>
        </w:rPr>
        <w:t xml:space="preserve"> reporting during RAN overload</w:t>
      </w:r>
      <w:r>
        <w:rPr>
          <w:rFonts w:ascii="Calibri" w:eastAsiaTheme="minorEastAsia" w:hAnsi="Calibri" w:cs="Calibri"/>
          <w:bCs/>
          <w:sz w:val="18"/>
          <w:lang w:eastAsia="zh-CN"/>
        </w:rPr>
        <w:t>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273D6" w14:paraId="77362431" w14:textId="77777777" w:rsidTr="008B7B02">
        <w:tc>
          <w:tcPr>
            <w:tcW w:w="1668" w:type="dxa"/>
            <w:shd w:val="clear" w:color="auto" w:fill="auto"/>
          </w:tcPr>
          <w:p w14:paraId="19D6F274" w14:textId="77777777" w:rsidR="00A273D6" w:rsidRDefault="00A273D6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62010EC" w14:textId="77777777" w:rsidR="00A273D6" w:rsidRDefault="00A273D6" w:rsidP="008B7B02">
            <w:r>
              <w:t>Comment</w:t>
            </w:r>
          </w:p>
        </w:tc>
      </w:tr>
      <w:tr w:rsidR="00A273D6" w:rsidRPr="00BD5EF5" w14:paraId="6E2EE700" w14:textId="77777777" w:rsidTr="008B7B02">
        <w:tc>
          <w:tcPr>
            <w:tcW w:w="1668" w:type="dxa"/>
            <w:shd w:val="clear" w:color="auto" w:fill="auto"/>
          </w:tcPr>
          <w:p w14:paraId="731772AB" w14:textId="4A30D64C" w:rsidR="00A273D6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65970886" w14:textId="35864B08" w:rsidR="00A273D6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slightly prefer a simpler approach in R18, i.e. do not need to define separate assistance information for two cases, unless we find a strong need to require both.</w:t>
            </w:r>
          </w:p>
        </w:tc>
      </w:tr>
      <w:tr w:rsidR="00A273D6" w14:paraId="75E9008B" w14:textId="77777777" w:rsidTr="008B7B02">
        <w:tc>
          <w:tcPr>
            <w:tcW w:w="1668" w:type="dxa"/>
            <w:shd w:val="clear" w:color="auto" w:fill="auto"/>
          </w:tcPr>
          <w:p w14:paraId="1860E18A" w14:textId="09A89118" w:rsidR="00A273D6" w:rsidRPr="00E81D38" w:rsidRDefault="00E81D38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hina Unicom</w:t>
            </w:r>
          </w:p>
        </w:tc>
        <w:tc>
          <w:tcPr>
            <w:tcW w:w="7620" w:type="dxa"/>
            <w:shd w:val="clear" w:color="auto" w:fill="auto"/>
          </w:tcPr>
          <w:p w14:paraId="47670536" w14:textId="782F6172" w:rsidR="00E81D38" w:rsidRDefault="00E81D38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needed.</w:t>
            </w:r>
          </w:p>
          <w:p w14:paraId="57B92C65" w14:textId="679482B3" w:rsidR="00A273D6" w:rsidRPr="00E81D38" w:rsidRDefault="00E81D38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don’t see the </w:t>
            </w:r>
            <w:r w:rsidRPr="00E81D38">
              <w:rPr>
                <w:rFonts w:eastAsiaTheme="minorEastAsia"/>
                <w:lang w:eastAsia="zh-CN"/>
              </w:rPr>
              <w:t>necessity</w:t>
            </w:r>
            <w:r>
              <w:rPr>
                <w:rFonts w:eastAsiaTheme="minorEastAsia"/>
                <w:lang w:eastAsia="zh-CN"/>
              </w:rPr>
              <w:t xml:space="preserve"> to separate the two scenarios.</w:t>
            </w:r>
          </w:p>
        </w:tc>
      </w:tr>
      <w:tr w:rsidR="00A273D6" w14:paraId="3EE4BBD3" w14:textId="77777777" w:rsidTr="008B7B02">
        <w:tc>
          <w:tcPr>
            <w:tcW w:w="1668" w:type="dxa"/>
            <w:shd w:val="clear" w:color="auto" w:fill="auto"/>
          </w:tcPr>
          <w:p w14:paraId="06C6DD3E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16225A09" w14:textId="77777777" w:rsidR="00A273D6" w:rsidRDefault="00A273D6" w:rsidP="008B7B02"/>
        </w:tc>
      </w:tr>
      <w:tr w:rsidR="00A273D6" w14:paraId="7076F56C" w14:textId="77777777" w:rsidTr="008B7B02">
        <w:tc>
          <w:tcPr>
            <w:tcW w:w="1668" w:type="dxa"/>
            <w:shd w:val="clear" w:color="auto" w:fill="auto"/>
          </w:tcPr>
          <w:p w14:paraId="68065C1A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5708321A" w14:textId="77777777" w:rsidR="00A273D6" w:rsidRDefault="00A273D6" w:rsidP="008B7B02"/>
        </w:tc>
      </w:tr>
      <w:tr w:rsidR="00A273D6" w14:paraId="383692E0" w14:textId="77777777" w:rsidTr="008B7B02">
        <w:tc>
          <w:tcPr>
            <w:tcW w:w="1668" w:type="dxa"/>
            <w:shd w:val="clear" w:color="auto" w:fill="auto"/>
          </w:tcPr>
          <w:p w14:paraId="1EB2123E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30729E7B" w14:textId="77777777" w:rsidR="00A273D6" w:rsidRDefault="00A273D6" w:rsidP="008B7B02"/>
        </w:tc>
      </w:tr>
    </w:tbl>
    <w:p w14:paraId="3884FA71" w14:textId="77777777" w:rsidR="00A273D6" w:rsidRDefault="00A273D6" w:rsidP="00EB5990">
      <w:pPr>
        <w:widowControl w:val="0"/>
        <w:rPr>
          <w:rFonts w:ascii="Calibri" w:hAnsi="Calibri" w:cs="Calibri"/>
          <w:bCs/>
          <w:sz w:val="18"/>
        </w:rPr>
      </w:pPr>
    </w:p>
    <w:p w14:paraId="6164FD9A" w14:textId="552D4B4A" w:rsidR="00735848" w:rsidRDefault="001C3E48" w:rsidP="00EB5990">
      <w:pPr>
        <w:widowControl w:val="0"/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/>
          <w:bCs/>
          <w:sz w:val="18"/>
          <w:lang w:eastAsia="zh-CN"/>
        </w:rPr>
        <w:t xml:space="preserve">Proposal: </w:t>
      </w:r>
      <w:r w:rsidR="00735848">
        <w:rPr>
          <w:rFonts w:ascii="Calibri" w:eastAsiaTheme="minorEastAsia" w:hAnsi="Calibri" w:cs="Calibri" w:hint="eastAsia"/>
          <w:bCs/>
          <w:sz w:val="18"/>
          <w:lang w:eastAsia="zh-CN"/>
        </w:rPr>
        <w:t>H</w:t>
      </w:r>
      <w:r w:rsidR="00735848">
        <w:rPr>
          <w:rFonts w:ascii="Calibri" w:eastAsiaTheme="minorEastAsia" w:hAnsi="Calibri" w:cs="Calibri"/>
          <w:bCs/>
          <w:sz w:val="18"/>
          <w:lang w:eastAsia="zh-CN"/>
        </w:rPr>
        <w:t>igh speed related issues</w:t>
      </w:r>
      <w:r w:rsidR="00735848">
        <w:rPr>
          <w:rFonts w:ascii="Calibri" w:eastAsiaTheme="minorEastAsia" w:hAnsi="Calibri" w:cs="Calibri" w:hint="eastAsia"/>
          <w:bCs/>
          <w:sz w:val="18"/>
          <w:lang w:eastAsia="zh-CN"/>
        </w:rPr>
        <w:t>:</w:t>
      </w:r>
      <w:r w:rsidR="00735848">
        <w:rPr>
          <w:rFonts w:ascii="Calibri" w:eastAsiaTheme="minorEastAsia" w:hAnsi="Calibri" w:cs="Calibri"/>
          <w:bCs/>
          <w:sz w:val="18"/>
          <w:lang w:eastAsia="zh-CN"/>
        </w:rPr>
        <w:t xml:space="preserve"> not pursue</w:t>
      </w:r>
      <w:r w:rsidR="00CA682E">
        <w:rPr>
          <w:rFonts w:ascii="Calibri" w:eastAsiaTheme="minorEastAsia" w:hAnsi="Calibri" w:cs="Calibri"/>
          <w:bCs/>
          <w:sz w:val="18"/>
          <w:lang w:eastAsia="zh-CN"/>
        </w:rPr>
        <w:t xml:space="preserve"> in Rel-18??????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C3E48" w14:paraId="0014074B" w14:textId="77777777" w:rsidTr="008B7B02">
        <w:tc>
          <w:tcPr>
            <w:tcW w:w="1668" w:type="dxa"/>
            <w:shd w:val="clear" w:color="auto" w:fill="auto"/>
          </w:tcPr>
          <w:p w14:paraId="232BEEF7" w14:textId="77777777" w:rsidR="001C3E48" w:rsidRDefault="001C3E48" w:rsidP="008B7B02">
            <w:r>
              <w:lastRenderedPageBreak/>
              <w:t>Company</w:t>
            </w:r>
          </w:p>
        </w:tc>
        <w:tc>
          <w:tcPr>
            <w:tcW w:w="7620" w:type="dxa"/>
            <w:shd w:val="clear" w:color="auto" w:fill="auto"/>
          </w:tcPr>
          <w:p w14:paraId="677B4BB3" w14:textId="77777777" w:rsidR="001C3E48" w:rsidRDefault="001C3E48" w:rsidP="008B7B02">
            <w:r>
              <w:t>Comment</w:t>
            </w:r>
          </w:p>
        </w:tc>
      </w:tr>
      <w:tr w:rsidR="001C3E48" w:rsidRPr="00BD5EF5" w14:paraId="6DEAFEC8" w14:textId="77777777" w:rsidTr="008B7B02">
        <w:tc>
          <w:tcPr>
            <w:tcW w:w="1668" w:type="dxa"/>
            <w:shd w:val="clear" w:color="auto" w:fill="auto"/>
          </w:tcPr>
          <w:p w14:paraId="1B6885FD" w14:textId="618BE9B1" w:rsidR="001C3E48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13E9082A" w14:textId="5AD033D4" w:rsidR="001C3E48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onsidering the time limitation, we could say no consensus on such issue. Because some companies think enhancement is needed while other companies think current spec is enough.</w:t>
            </w:r>
          </w:p>
        </w:tc>
      </w:tr>
      <w:tr w:rsidR="001C3E48" w14:paraId="1FAE0E4F" w14:textId="77777777" w:rsidTr="008B7B02">
        <w:tc>
          <w:tcPr>
            <w:tcW w:w="1668" w:type="dxa"/>
            <w:shd w:val="clear" w:color="auto" w:fill="auto"/>
          </w:tcPr>
          <w:p w14:paraId="6B3D4274" w14:textId="4443C792" w:rsidR="001C3E48" w:rsidRPr="00E81D38" w:rsidRDefault="00E81D38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hina Unicom</w:t>
            </w:r>
          </w:p>
        </w:tc>
        <w:tc>
          <w:tcPr>
            <w:tcW w:w="7620" w:type="dxa"/>
            <w:shd w:val="clear" w:color="auto" w:fill="auto"/>
          </w:tcPr>
          <w:p w14:paraId="561AF638" w14:textId="26F318E0" w:rsidR="001C3E48" w:rsidRDefault="00E81D38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strong views. High speed scenario can be </w:t>
            </w:r>
            <w:r w:rsidRPr="00E81D38">
              <w:rPr>
                <w:rFonts w:eastAsiaTheme="minorEastAsia"/>
                <w:lang w:eastAsia="zh-CN"/>
              </w:rPr>
              <w:t>naturally</w:t>
            </w:r>
            <w:r>
              <w:rPr>
                <w:rFonts w:eastAsiaTheme="minorEastAsia"/>
                <w:lang w:eastAsia="zh-CN"/>
              </w:rPr>
              <w:t xml:space="preserve"> supported by configuring corresponding high speed cell from OAM. </w:t>
            </w:r>
          </w:p>
          <w:p w14:paraId="570E144D" w14:textId="522DC063" w:rsidR="00631CEF" w:rsidRDefault="00631CEF" w:rsidP="008B7B02">
            <w:pPr>
              <w:rPr>
                <w:rFonts w:eastAsiaTheme="minorEastAsia"/>
                <w:lang w:eastAsia="zh-CN"/>
              </w:rPr>
            </w:pPr>
          </w:p>
          <w:p w14:paraId="282B4976" w14:textId="2F25BA67" w:rsidR="00E81D38" w:rsidRPr="00E81D38" w:rsidRDefault="00631CEF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also agree with a simple way to support HS</w:t>
            </w:r>
            <w:r w:rsidR="00582009">
              <w:rPr>
                <w:rFonts w:eastAsiaTheme="minorEastAsia"/>
                <w:lang w:eastAsia="zh-CN"/>
              </w:rPr>
              <w:t>DN only scenario by adding a HSD</w:t>
            </w:r>
            <w:r>
              <w:rPr>
                <w:rFonts w:eastAsiaTheme="minorEastAsia"/>
                <w:lang w:eastAsia="zh-CN"/>
              </w:rPr>
              <w:t>N-only indicator.</w:t>
            </w:r>
            <w:bookmarkStart w:id="3" w:name="_GoBack"/>
            <w:bookmarkEnd w:id="3"/>
          </w:p>
        </w:tc>
      </w:tr>
      <w:tr w:rsidR="001C3E48" w14:paraId="51DA69D5" w14:textId="77777777" w:rsidTr="008B7B02">
        <w:tc>
          <w:tcPr>
            <w:tcW w:w="1668" w:type="dxa"/>
            <w:shd w:val="clear" w:color="auto" w:fill="auto"/>
          </w:tcPr>
          <w:p w14:paraId="7367A963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6ADA401C" w14:textId="77777777" w:rsidR="001C3E48" w:rsidRDefault="001C3E48" w:rsidP="008B7B02"/>
        </w:tc>
      </w:tr>
      <w:tr w:rsidR="001C3E48" w14:paraId="54372A40" w14:textId="77777777" w:rsidTr="008B7B02">
        <w:tc>
          <w:tcPr>
            <w:tcW w:w="1668" w:type="dxa"/>
            <w:shd w:val="clear" w:color="auto" w:fill="auto"/>
          </w:tcPr>
          <w:p w14:paraId="431AED5D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7B10F295" w14:textId="77777777" w:rsidR="001C3E48" w:rsidRDefault="001C3E48" w:rsidP="008B7B02"/>
        </w:tc>
      </w:tr>
      <w:tr w:rsidR="001C3E48" w14:paraId="7A654ECE" w14:textId="77777777" w:rsidTr="008B7B02">
        <w:tc>
          <w:tcPr>
            <w:tcW w:w="1668" w:type="dxa"/>
            <w:shd w:val="clear" w:color="auto" w:fill="auto"/>
          </w:tcPr>
          <w:p w14:paraId="635CB748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76F043C8" w14:textId="77777777" w:rsidR="001C3E48" w:rsidRDefault="001C3E48" w:rsidP="008B7B02"/>
        </w:tc>
      </w:tr>
    </w:tbl>
    <w:p w14:paraId="561373EE" w14:textId="77777777" w:rsidR="001C3E48" w:rsidRPr="00735848" w:rsidRDefault="001C3E48" w:rsidP="00EB5990">
      <w:pPr>
        <w:widowControl w:val="0"/>
        <w:rPr>
          <w:rFonts w:ascii="Calibri" w:eastAsiaTheme="minorEastAsia" w:hAnsi="Calibri" w:cs="Calibri"/>
          <w:bCs/>
          <w:sz w:val="18"/>
          <w:lang w:eastAsia="zh-CN"/>
        </w:rPr>
      </w:pPr>
    </w:p>
    <w:p w14:paraId="2A32FC00" w14:textId="3DED9AC7" w:rsidR="00326166" w:rsidRPr="007D3E81" w:rsidRDefault="00D2135D" w:rsidP="001A1F92">
      <w:pPr>
        <w:pStyle w:val="10"/>
        <w:rPr>
          <w:rFonts w:eastAsia="宋体"/>
          <w:lang w:eastAsia="zh-CN"/>
        </w:rPr>
      </w:pPr>
      <w:bookmarkStart w:id="4" w:name="_Toc423019950"/>
      <w:bookmarkStart w:id="5" w:name="_Toc423020279"/>
      <w:bookmarkStart w:id="6" w:name="_Toc423020296"/>
      <w:bookmarkEnd w:id="1"/>
      <w:bookmarkEnd w:id="2"/>
      <w:bookmarkEnd w:id="4"/>
      <w:bookmarkEnd w:id="5"/>
      <w:bookmarkEnd w:id="6"/>
      <w:r>
        <w:rPr>
          <w:rFonts w:eastAsia="宋体"/>
          <w:lang w:eastAsia="zh-CN"/>
        </w:rPr>
        <w:t>4</w:t>
      </w:r>
      <w:r w:rsidR="005456E5">
        <w:rPr>
          <w:rFonts w:eastAsia="宋体"/>
          <w:lang w:eastAsia="zh-CN"/>
        </w:rPr>
        <w:t xml:space="preserve">. </w:t>
      </w:r>
      <w:r w:rsidR="001A1F92" w:rsidRPr="007D3E81">
        <w:rPr>
          <w:rFonts w:eastAsia="宋体"/>
          <w:lang w:eastAsia="zh-CN"/>
        </w:rPr>
        <w:t>Conclusion</w:t>
      </w:r>
    </w:p>
    <w:p w14:paraId="7B55D887" w14:textId="77777777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propose </w:t>
      </w:r>
      <w:r w:rsidR="00FF7198">
        <w:rPr>
          <w:lang w:eastAsia="zh-CN"/>
        </w:rPr>
        <w:t>the following</w:t>
      </w:r>
      <w:r>
        <w:rPr>
          <w:lang w:eastAsia="zh-CN"/>
        </w:rPr>
        <w:t>:</w:t>
      </w:r>
    </w:p>
    <w:p w14:paraId="6ED1AEF2" w14:textId="77777777" w:rsidR="00A9466B" w:rsidRPr="003F74CA" w:rsidRDefault="00A9466B" w:rsidP="000A4C5A">
      <w:pPr>
        <w:rPr>
          <w:lang w:eastAsia="zh-CN"/>
        </w:rPr>
      </w:pPr>
    </w:p>
    <w:p w14:paraId="4D136C26" w14:textId="3D6EC623" w:rsidR="0001565F" w:rsidRPr="007D3E81" w:rsidRDefault="00D2135D" w:rsidP="0013204A">
      <w:pPr>
        <w:pStyle w:val="10"/>
      </w:pPr>
      <w:r>
        <w:t>5</w:t>
      </w:r>
      <w:r w:rsidR="005456E5">
        <w:t xml:space="preserve">. </w:t>
      </w:r>
      <w:r w:rsidR="0001565F" w:rsidRPr="007D3E81">
        <w:t>Reference</w:t>
      </w:r>
    </w:p>
    <w:bookmarkEnd w:id="0"/>
    <w:p w14:paraId="0520186F" w14:textId="2F570D47" w:rsidR="002551E6" w:rsidRPr="002551E6" w:rsidRDefault="002551E6" w:rsidP="00196E9E">
      <w:pPr>
        <w:numPr>
          <w:ilvl w:val="0"/>
          <w:numId w:val="9"/>
        </w:numPr>
      </w:pPr>
    </w:p>
    <w:sectPr w:rsidR="002551E6" w:rsidRPr="002551E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454B" w14:textId="77777777" w:rsidR="00B176C5" w:rsidRDefault="00B176C5">
      <w:r>
        <w:separator/>
      </w:r>
    </w:p>
  </w:endnote>
  <w:endnote w:type="continuationSeparator" w:id="0">
    <w:p w14:paraId="48AEFBA6" w14:textId="77777777" w:rsidR="00B176C5" w:rsidRDefault="00B1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EF7A" w14:textId="77777777" w:rsidR="00CD2F98" w:rsidRDefault="00CD2F98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5E3F9" w14:textId="77777777" w:rsidR="00B176C5" w:rsidRDefault="00B176C5">
      <w:r>
        <w:separator/>
      </w:r>
    </w:p>
  </w:footnote>
  <w:footnote w:type="continuationSeparator" w:id="0">
    <w:p w14:paraId="0D0B84A6" w14:textId="77777777" w:rsidR="00B176C5" w:rsidRDefault="00B1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7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5177FE"/>
    <w:multiLevelType w:val="hybridMultilevel"/>
    <w:tmpl w:val="B60C7CEC"/>
    <w:lvl w:ilvl="0" w:tplc="830040C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6014F6"/>
    <w:multiLevelType w:val="hybridMultilevel"/>
    <w:tmpl w:val="2C529312"/>
    <w:lvl w:ilvl="0" w:tplc="ED289B1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5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35B476E0"/>
    <w:multiLevelType w:val="hybridMultilevel"/>
    <w:tmpl w:val="413A9EA6"/>
    <w:lvl w:ilvl="0" w:tplc="98E89D2C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3F6662FF"/>
    <w:multiLevelType w:val="hybridMultilevel"/>
    <w:tmpl w:val="A9E65ED8"/>
    <w:lvl w:ilvl="0" w:tplc="93D60B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C7F19"/>
    <w:multiLevelType w:val="hybridMultilevel"/>
    <w:tmpl w:val="30D26DD2"/>
    <w:lvl w:ilvl="0" w:tplc="71EE5BDA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9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15D75"/>
    <w:multiLevelType w:val="hybridMultilevel"/>
    <w:tmpl w:val="3550C9A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6"/>
  </w:num>
  <w:num w:numId="3">
    <w:abstractNumId w:val="34"/>
  </w:num>
  <w:num w:numId="4">
    <w:abstractNumId w:val="28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3"/>
  </w:num>
  <w:num w:numId="10">
    <w:abstractNumId w:val="19"/>
  </w:num>
  <w:num w:numId="11">
    <w:abstractNumId w:val="30"/>
  </w:num>
  <w:num w:numId="12">
    <w:abstractNumId w:val="12"/>
  </w:num>
  <w:num w:numId="13">
    <w:abstractNumId w:val="22"/>
  </w:num>
  <w:num w:numId="14">
    <w:abstractNumId w:val="4"/>
  </w:num>
  <w:num w:numId="15">
    <w:abstractNumId w:val="11"/>
  </w:num>
  <w:num w:numId="16">
    <w:abstractNumId w:val="19"/>
    <w:lvlOverride w:ilvl="0">
      <w:startOverride w:val="1"/>
    </w:lvlOverride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32"/>
  </w:num>
  <w:num w:numId="31">
    <w:abstractNumId w:val="29"/>
  </w:num>
  <w:num w:numId="32">
    <w:abstractNumId w:val="27"/>
  </w:num>
  <w:num w:numId="33">
    <w:abstractNumId w:val="16"/>
  </w:num>
  <w:num w:numId="34">
    <w:abstractNumId w:val="2"/>
  </w:num>
  <w:num w:numId="35">
    <w:abstractNumId w:val="20"/>
  </w:num>
  <w:num w:numId="36">
    <w:abstractNumId w:val="24"/>
  </w:num>
  <w:num w:numId="37">
    <w:abstractNumId w:val="14"/>
  </w:num>
  <w:num w:numId="38">
    <w:abstractNumId w:val="5"/>
  </w:num>
  <w:num w:numId="39">
    <w:abstractNumId w:val="18"/>
  </w:num>
  <w:num w:numId="40">
    <w:abstractNumId w:val="33"/>
  </w:num>
  <w:num w:numId="41">
    <w:abstractNumId w:val="1"/>
  </w:num>
  <w:num w:numId="42">
    <w:abstractNumId w:val="15"/>
  </w:num>
  <w:num w:numId="43">
    <w:abstractNumId w:val="31"/>
  </w:num>
  <w:num w:numId="44">
    <w:abstractNumId w:val="10"/>
  </w:num>
  <w:num w:numId="45">
    <w:abstractNumId w:val="17"/>
  </w:num>
  <w:num w:numId="46">
    <w:abstractNumId w:val="26"/>
  </w:num>
  <w:num w:numId="47">
    <w:abstractNumId w:val="21"/>
  </w:num>
  <w:num w:numId="48">
    <w:abstractNumId w:val="0"/>
  </w:num>
  <w:num w:numId="4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5D75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9FC"/>
    <w:rsid w:val="000A6CBD"/>
    <w:rsid w:val="000B13E4"/>
    <w:rsid w:val="000B159E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5636"/>
    <w:rsid w:val="000C5814"/>
    <w:rsid w:val="000C6113"/>
    <w:rsid w:val="000C6CBB"/>
    <w:rsid w:val="000C6D76"/>
    <w:rsid w:val="000C6E31"/>
    <w:rsid w:val="000C7168"/>
    <w:rsid w:val="000D0344"/>
    <w:rsid w:val="000D0D6C"/>
    <w:rsid w:val="000D169D"/>
    <w:rsid w:val="000D242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BD6"/>
    <w:rsid w:val="00150FD5"/>
    <w:rsid w:val="00152608"/>
    <w:rsid w:val="00154312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2A6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C76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1FB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3E48"/>
    <w:rsid w:val="001C488E"/>
    <w:rsid w:val="001C4A8B"/>
    <w:rsid w:val="001C5F62"/>
    <w:rsid w:val="001C6466"/>
    <w:rsid w:val="001C6FB6"/>
    <w:rsid w:val="001D1149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D95"/>
    <w:rsid w:val="00212651"/>
    <w:rsid w:val="00214991"/>
    <w:rsid w:val="00216E4A"/>
    <w:rsid w:val="00220898"/>
    <w:rsid w:val="002214AD"/>
    <w:rsid w:val="0022182B"/>
    <w:rsid w:val="00221D4F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94B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3FF0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77ECC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48AE"/>
    <w:rsid w:val="00285749"/>
    <w:rsid w:val="00285B7F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5670"/>
    <w:rsid w:val="00347361"/>
    <w:rsid w:val="0035052F"/>
    <w:rsid w:val="00351711"/>
    <w:rsid w:val="00351B7B"/>
    <w:rsid w:val="00351BC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2526"/>
    <w:rsid w:val="00362B96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722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4C"/>
    <w:rsid w:val="0039604D"/>
    <w:rsid w:val="00396450"/>
    <w:rsid w:val="003968CF"/>
    <w:rsid w:val="00397C44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2F4C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64A"/>
    <w:rsid w:val="003F6A59"/>
    <w:rsid w:val="003F74CA"/>
    <w:rsid w:val="003F77EC"/>
    <w:rsid w:val="00400A9B"/>
    <w:rsid w:val="00402005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5227"/>
    <w:rsid w:val="00415720"/>
    <w:rsid w:val="00415963"/>
    <w:rsid w:val="0041669D"/>
    <w:rsid w:val="00416961"/>
    <w:rsid w:val="00416AC5"/>
    <w:rsid w:val="004201F7"/>
    <w:rsid w:val="00421EAB"/>
    <w:rsid w:val="0042735E"/>
    <w:rsid w:val="004320D6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8B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C6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5F7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70D"/>
    <w:rsid w:val="005357B3"/>
    <w:rsid w:val="005365BE"/>
    <w:rsid w:val="0054059A"/>
    <w:rsid w:val="00541256"/>
    <w:rsid w:val="005431BA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60F"/>
    <w:rsid w:val="00575C14"/>
    <w:rsid w:val="005769C0"/>
    <w:rsid w:val="00576B52"/>
    <w:rsid w:val="00577754"/>
    <w:rsid w:val="00580984"/>
    <w:rsid w:val="0058102B"/>
    <w:rsid w:val="00582009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2A1A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7D3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1CEF"/>
    <w:rsid w:val="0063381B"/>
    <w:rsid w:val="00634784"/>
    <w:rsid w:val="00634C72"/>
    <w:rsid w:val="00635D14"/>
    <w:rsid w:val="006360E3"/>
    <w:rsid w:val="0063676D"/>
    <w:rsid w:val="006407A8"/>
    <w:rsid w:val="00641134"/>
    <w:rsid w:val="0064178A"/>
    <w:rsid w:val="006418C7"/>
    <w:rsid w:val="006429F8"/>
    <w:rsid w:val="006438A5"/>
    <w:rsid w:val="006439F7"/>
    <w:rsid w:val="00643D70"/>
    <w:rsid w:val="00643FDE"/>
    <w:rsid w:val="0064454A"/>
    <w:rsid w:val="0064476B"/>
    <w:rsid w:val="00646458"/>
    <w:rsid w:val="00647E1E"/>
    <w:rsid w:val="00652E41"/>
    <w:rsid w:val="00652EF1"/>
    <w:rsid w:val="00653D47"/>
    <w:rsid w:val="0065407D"/>
    <w:rsid w:val="00654A1C"/>
    <w:rsid w:val="006556AE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A26A2"/>
    <w:rsid w:val="006A3B4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5E67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825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848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68C9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5042"/>
    <w:rsid w:val="007E5496"/>
    <w:rsid w:val="007E6913"/>
    <w:rsid w:val="007E74DB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1D5E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37B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689"/>
    <w:rsid w:val="0094074A"/>
    <w:rsid w:val="00941CB3"/>
    <w:rsid w:val="009421CA"/>
    <w:rsid w:val="00942DAE"/>
    <w:rsid w:val="00942E79"/>
    <w:rsid w:val="009433E5"/>
    <w:rsid w:val="00943AAA"/>
    <w:rsid w:val="0094407B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3972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265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299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17A35"/>
    <w:rsid w:val="00A21B43"/>
    <w:rsid w:val="00A21FB9"/>
    <w:rsid w:val="00A22E52"/>
    <w:rsid w:val="00A243EE"/>
    <w:rsid w:val="00A2699F"/>
    <w:rsid w:val="00A26A1E"/>
    <w:rsid w:val="00A26DE2"/>
    <w:rsid w:val="00A273D6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77F2E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7515"/>
    <w:rsid w:val="00B00341"/>
    <w:rsid w:val="00B010E3"/>
    <w:rsid w:val="00B01D81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6C5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2B6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14E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B91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3C43"/>
    <w:rsid w:val="00BB4CBA"/>
    <w:rsid w:val="00BB5613"/>
    <w:rsid w:val="00BB6430"/>
    <w:rsid w:val="00BB6A53"/>
    <w:rsid w:val="00BB6AE1"/>
    <w:rsid w:val="00BB6B31"/>
    <w:rsid w:val="00BC15A4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5EF5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7D1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143D"/>
    <w:rsid w:val="00C319B0"/>
    <w:rsid w:val="00C322F9"/>
    <w:rsid w:val="00C330BC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87025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2E"/>
    <w:rsid w:val="00CA68E8"/>
    <w:rsid w:val="00CA7256"/>
    <w:rsid w:val="00CA7E34"/>
    <w:rsid w:val="00CB11E0"/>
    <w:rsid w:val="00CB1B94"/>
    <w:rsid w:val="00CB33D7"/>
    <w:rsid w:val="00CB3714"/>
    <w:rsid w:val="00CB4DE2"/>
    <w:rsid w:val="00CB749B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35D"/>
    <w:rsid w:val="00D233A3"/>
    <w:rsid w:val="00D2389D"/>
    <w:rsid w:val="00D24B5B"/>
    <w:rsid w:val="00D25335"/>
    <w:rsid w:val="00D25C6F"/>
    <w:rsid w:val="00D25CA7"/>
    <w:rsid w:val="00D263DE"/>
    <w:rsid w:val="00D2660D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23B6"/>
    <w:rsid w:val="00D6360C"/>
    <w:rsid w:val="00D64714"/>
    <w:rsid w:val="00D656F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96916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4E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30F9"/>
    <w:rsid w:val="00DE4090"/>
    <w:rsid w:val="00DE4A17"/>
    <w:rsid w:val="00DE4E33"/>
    <w:rsid w:val="00DE5003"/>
    <w:rsid w:val="00DE60A2"/>
    <w:rsid w:val="00DE67DB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2697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2A72"/>
    <w:rsid w:val="00E64188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67FF"/>
    <w:rsid w:val="00E77559"/>
    <w:rsid w:val="00E7773E"/>
    <w:rsid w:val="00E80FB6"/>
    <w:rsid w:val="00E812E8"/>
    <w:rsid w:val="00E81D3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5990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BF4"/>
    <w:rsid w:val="00EF74E7"/>
    <w:rsid w:val="00EF7B09"/>
    <w:rsid w:val="00F0018C"/>
    <w:rsid w:val="00F008A4"/>
    <w:rsid w:val="00F00AA8"/>
    <w:rsid w:val="00F0378D"/>
    <w:rsid w:val="00F037F5"/>
    <w:rsid w:val="00F04AE3"/>
    <w:rsid w:val="00F07575"/>
    <w:rsid w:val="00F076F4"/>
    <w:rsid w:val="00F07A13"/>
    <w:rsid w:val="00F10B16"/>
    <w:rsid w:val="00F12DAD"/>
    <w:rsid w:val="00F136F7"/>
    <w:rsid w:val="00F1450A"/>
    <w:rsid w:val="00F15201"/>
    <w:rsid w:val="00F15345"/>
    <w:rsid w:val="00F16D5B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4DD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3C6"/>
    <w:rsid w:val="00FA1699"/>
    <w:rsid w:val="00FA1FA1"/>
    <w:rsid w:val="00FA2354"/>
    <w:rsid w:val="00FA2386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27A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2526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2"/>
    <w:uiPriority w:val="39"/>
    <w:rsid w:val="005456E5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1"/>
    <w:semiHidden/>
    <w:rsid w:val="005456E5"/>
    <w:pPr>
      <w:ind w:left="1418" w:hanging="1418"/>
    </w:pPr>
  </w:style>
  <w:style w:type="paragraph" w:styleId="31">
    <w:name w:val="toc 3"/>
    <w:basedOn w:val="23"/>
    <w:semiHidden/>
    <w:rsid w:val="005456E5"/>
    <w:pPr>
      <w:ind w:left="1134" w:hanging="1134"/>
    </w:pPr>
  </w:style>
  <w:style w:type="paragraph" w:styleId="23">
    <w:name w:val="toc 2"/>
    <w:basedOn w:val="12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3"/>
    <w:semiHidden/>
    <w:pPr>
      <w:ind w:left="284"/>
    </w:pPr>
  </w:style>
  <w:style w:type="paragraph" w:styleId="13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5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2">
    <w:name w:val="List 3"/>
    <w:basedOn w:val="25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4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5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b">
    <w:name w:val="列出段落 字符"/>
    <w:aliases w:val="- Bullets 字符,목록 단락 字符,リスト段落 字符,?? ?? 字符,????? 字符,???? 字符,Lista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c"/>
    <w:uiPriority w:val="34"/>
    <w:qFormat/>
    <w:locked/>
    <w:rsid w:val="00356111"/>
    <w:rPr>
      <w:rFonts w:eastAsia="Times New Roman"/>
      <w:lang w:val="en-GB"/>
    </w:rPr>
  </w:style>
  <w:style w:type="paragraph" w:styleId="afc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2"/>
    <w:link w:val="afb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6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d">
    <w:name w:val="Title"/>
    <w:basedOn w:val="a2"/>
    <w:next w:val="a2"/>
    <w:link w:val="afe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e">
    <w:name w:val="标题 字符"/>
    <w:basedOn w:val="a3"/>
    <w:link w:val="afd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0">
    <w:name w:val="标题 3 字符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  <w:style w:type="paragraph" w:styleId="aff">
    <w:name w:val="Body Text"/>
    <w:basedOn w:val="a2"/>
    <w:link w:val="aff0"/>
    <w:uiPriority w:val="99"/>
    <w:unhideWhenUsed/>
    <w:rsid w:val="00402005"/>
    <w:pPr>
      <w:spacing w:after="120" w:line="276" w:lineRule="auto"/>
    </w:pPr>
    <w:rPr>
      <w:rFonts w:ascii="Arial" w:eastAsiaTheme="minorEastAsia" w:hAnsi="Arial" w:cstheme="minorBidi"/>
      <w:szCs w:val="22"/>
      <w:lang w:val="en-US"/>
    </w:rPr>
  </w:style>
  <w:style w:type="character" w:customStyle="1" w:styleId="aff0">
    <w:name w:val="正文文本 字符"/>
    <w:basedOn w:val="a3"/>
    <w:link w:val="aff"/>
    <w:uiPriority w:val="99"/>
    <w:rsid w:val="00402005"/>
    <w:rPr>
      <w:rFonts w:ascii="Arial" w:eastAsiaTheme="minorEastAsia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6773-E429-43A4-BE9F-23F5ED1C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CU</cp:lastModifiedBy>
  <cp:revision>48</cp:revision>
  <cp:lastPrinted>2009-04-22T07:01:00Z</cp:lastPrinted>
  <dcterms:created xsi:type="dcterms:W3CDTF">2023-11-14T21:53:00Z</dcterms:created>
  <dcterms:modified xsi:type="dcterms:W3CDTF">2023-11-15T08:24:00Z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(3)nI70KRenNTrbaM8FGzYgCKl4vObC4tIl5itt5KV1tbKJQ6DnEkFC837zLtElXNEbSpvyOkRc
YRY7da1qFu59KQs7SsCPilUjW8GdH5fgvxxvLh58Ewq+wxEu2PSCPvI8zPNuBx32ZxT0VCSW
/XQHXKybGViKGea+5Lb4f2K3n+GP0QLTm3PJTi5kLlyPWr02y72sMhxLCfXl4amGFfayzYbN
lClhmFCIBMrE1shu/k</vt:lpwstr>
  </property>
  <property fmtid="{D5CDD505-2E9C-101B-9397-08002B2CF9AE}" pid="17" name="_2015_ms_pID_7253431">
    <vt:lpwstr>WsxYL8k9zPJ57eUQH8qIxpyPEjfRLVVPJBufafsg8B8rHMeKkszPRH
zbJI2PPmX8eXzdaLkvGHZhs6QqN9hsssky1jlgqlzBbUuCxXnVwJgVa5w0uEGK8yjDrOb4wq
dYYEbUpx7PIuibPuDQMKQM5eH4tfphcd0QJ3JZLUc11r9UYEtqVkZrJmioDwT7r0uXz2yuwH
nP2J3QypiZioUV/BvIc8EgJKFFpVfzhYXafE</vt:lpwstr>
  </property>
  <property fmtid="{D5CDD505-2E9C-101B-9397-08002B2CF9AE}" pid="18" name="_2015_ms_pID_7253432">
    <vt:lpwstr>bm2q3ANlA2ujIl9GciPkUcg=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1696813347</vt:lpwstr>
  </property>
</Properties>
</file>