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E37C" w14:textId="2F9F77D1" w:rsidR="00EC25D0" w:rsidRDefault="00EC25D0" w:rsidP="00EC25D0">
      <w:pPr>
        <w:pStyle w:val="CRCoverPage"/>
        <w:tabs>
          <w:tab w:val="right" w:pos="9360"/>
        </w:tabs>
        <w:spacing w:after="0"/>
        <w:rPr>
          <w:rFonts w:cs="Arial"/>
          <w:b/>
          <w:bCs/>
          <w:i/>
          <w:iCs/>
          <w:noProof/>
          <w:sz w:val="28"/>
          <w:szCs w:val="28"/>
        </w:rPr>
      </w:pPr>
      <w:bookmarkStart w:id="0" w:name="_Toc193024528"/>
      <w:r>
        <w:rPr>
          <w:b/>
          <w:bCs/>
          <w:noProof/>
          <w:sz w:val="24"/>
          <w:szCs w:val="24"/>
        </w:rPr>
        <w:t>3GPP TSG-RAN3 Meeting #122</w:t>
      </w:r>
      <w:r>
        <w:rPr>
          <w:b/>
          <w:bCs/>
          <w:noProof/>
          <w:sz w:val="24"/>
          <w:szCs w:val="24"/>
        </w:rPr>
        <w:tab/>
      </w:r>
      <w:r w:rsidR="00840640" w:rsidRPr="00840640">
        <w:rPr>
          <w:rFonts w:cs="Arial"/>
          <w:b/>
          <w:bCs/>
          <w:noProof/>
          <w:sz w:val="28"/>
          <w:szCs w:val="28"/>
        </w:rPr>
        <w:t>R3-237</w:t>
      </w:r>
      <w:r w:rsidR="00E4327C">
        <w:rPr>
          <w:rFonts w:cs="Arial"/>
          <w:b/>
          <w:bCs/>
          <w:noProof/>
          <w:sz w:val="28"/>
          <w:szCs w:val="28"/>
        </w:rPr>
        <w:t>970</w:t>
      </w:r>
      <w:bookmarkStart w:id="1" w:name="_GoBack"/>
      <w:bookmarkEnd w:id="1"/>
    </w:p>
    <w:p w14:paraId="369BCD6F" w14:textId="4774860F" w:rsidR="00272E41" w:rsidRPr="00EC25D0" w:rsidRDefault="00EC25D0" w:rsidP="00EC25D0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  <w:r>
        <w:rPr>
          <w:b/>
          <w:noProof/>
          <w:sz w:val="24"/>
        </w:rPr>
        <w:t>Chicago, US</w:t>
      </w:r>
      <w:r w:rsidR="00FB4C5A">
        <w:rPr>
          <w:b/>
          <w:noProof/>
          <w:sz w:val="24"/>
        </w:rPr>
        <w:t>A</w:t>
      </w:r>
      <w:r>
        <w:rPr>
          <w:b/>
          <w:noProof/>
          <w:sz w:val="24"/>
        </w:rPr>
        <w:t>,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November, 2023</w:t>
      </w:r>
    </w:p>
    <w:p w14:paraId="10A1294B" w14:textId="77777777" w:rsidR="0037119B" w:rsidRPr="007D3E81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11B9D1AE" w14:textId="494DECA4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75EBD" w:rsidRPr="00475EBD">
        <w:rPr>
          <w:rFonts w:ascii="Arial" w:hAnsi="Arial"/>
          <w:sz w:val="24"/>
        </w:rPr>
        <w:t xml:space="preserve">(TP to BL CR of 38.300) on intra-system inter-RAT handover for </w:t>
      </w:r>
      <w:proofErr w:type="spellStart"/>
      <w:r w:rsidR="00475EBD" w:rsidRPr="00475EBD">
        <w:rPr>
          <w:rFonts w:ascii="Arial" w:hAnsi="Arial"/>
          <w:sz w:val="24"/>
        </w:rPr>
        <w:t>QoE</w:t>
      </w:r>
      <w:proofErr w:type="spellEnd"/>
      <w:r w:rsidR="00475EBD" w:rsidRPr="00475EBD">
        <w:rPr>
          <w:rFonts w:ascii="Arial" w:hAnsi="Arial"/>
          <w:sz w:val="24"/>
        </w:rPr>
        <w:t xml:space="preserve"> measurement</w:t>
      </w:r>
    </w:p>
    <w:p w14:paraId="20ADB2DD" w14:textId="2E5329BA" w:rsidR="0037119B" w:rsidRPr="007D3E81" w:rsidRDefault="0037119B" w:rsidP="004D5606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a"/>
          <w:lang w:val="en-GB"/>
        </w:rPr>
        <w:t>Huawei</w:t>
      </w:r>
      <w:r w:rsidR="00FB4C5A" w:rsidRPr="00FB4C5A">
        <w:rPr>
          <w:rStyle w:val="afa"/>
          <w:lang w:val="en-GB"/>
        </w:rPr>
        <w:t>, China Telecom, China Unicom</w:t>
      </w:r>
    </w:p>
    <w:p w14:paraId="42B39A08" w14:textId="50D50050" w:rsidR="0037119B" w:rsidRPr="007D3E81" w:rsidRDefault="0037119B" w:rsidP="0037119B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174DF6">
        <w:rPr>
          <w:rFonts w:ascii="Arial" w:hAnsi="Arial"/>
          <w:sz w:val="24"/>
          <w:lang w:eastAsia="zh-CN"/>
        </w:rPr>
        <w:t>11</w:t>
      </w:r>
      <w:r w:rsidR="00E70C2B" w:rsidRPr="00CA1479">
        <w:rPr>
          <w:rStyle w:val="afa"/>
          <w:rFonts w:hint="eastAsia"/>
          <w:lang w:val="en-GB"/>
        </w:rPr>
        <w:t>.</w:t>
      </w:r>
      <w:r w:rsidR="00634F13">
        <w:rPr>
          <w:rStyle w:val="afa"/>
          <w:lang w:val="en-GB"/>
        </w:rPr>
        <w:t>4</w:t>
      </w:r>
    </w:p>
    <w:p w14:paraId="7F290543" w14:textId="68AC740C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272E41">
        <w:rPr>
          <w:rFonts w:ascii="Arial" w:hAnsi="Arial"/>
          <w:sz w:val="24"/>
        </w:rPr>
        <w:t>discussion and decision</w:t>
      </w:r>
    </w:p>
    <w:p w14:paraId="63BBCBCE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07841811" w14:textId="1F472B38" w:rsidR="00AF6422" w:rsidRPr="00DE0A7D" w:rsidRDefault="0031627F" w:rsidP="00E67A9D">
      <w:pPr>
        <w:rPr>
          <w:rFonts w:eastAsia="宋体"/>
          <w:b/>
          <w:lang w:eastAsia="zh-CN"/>
        </w:rPr>
      </w:pPr>
      <w:bookmarkStart w:id="2" w:name="OLE_LINK1"/>
      <w:bookmarkStart w:id="3" w:name="OLE_LINK2"/>
      <w:r>
        <w:rPr>
          <w:lang w:eastAsia="zh-CN"/>
        </w:rPr>
        <w:t>In this paper</w:t>
      </w:r>
      <w:r w:rsidR="00AC10D0">
        <w:rPr>
          <w:lang w:eastAsia="zh-CN"/>
        </w:rPr>
        <w:t>,</w:t>
      </w:r>
      <w:r>
        <w:rPr>
          <w:lang w:eastAsia="zh-CN"/>
        </w:rPr>
        <w:t xml:space="preserve"> we provide our </w:t>
      </w:r>
      <w:r w:rsidR="00E67A9D">
        <w:rPr>
          <w:lang w:eastAsia="zh-CN"/>
        </w:rPr>
        <w:t xml:space="preserve">text proposals on </w:t>
      </w:r>
      <w:r w:rsidR="00E67A9D" w:rsidRPr="00E67A9D">
        <w:rPr>
          <w:lang w:eastAsia="zh-CN"/>
        </w:rPr>
        <w:t>intra-system inter-RAT handover</w:t>
      </w:r>
      <w:r w:rsidR="00E67A9D">
        <w:rPr>
          <w:lang w:eastAsia="zh-CN"/>
        </w:rPr>
        <w:t xml:space="preserve"> </w:t>
      </w:r>
      <w:r w:rsidR="00AC10D0">
        <w:rPr>
          <w:lang w:eastAsia="zh-CN"/>
        </w:rPr>
        <w:t xml:space="preserve">and CHO </w:t>
      </w:r>
      <w:r w:rsidR="00E67A9D">
        <w:rPr>
          <w:lang w:eastAsia="zh-CN"/>
        </w:rPr>
        <w:t xml:space="preserve">for </w:t>
      </w:r>
      <w:proofErr w:type="spellStart"/>
      <w:r w:rsidR="00E67A9D">
        <w:rPr>
          <w:lang w:eastAsia="zh-CN"/>
        </w:rPr>
        <w:t>QoE</w:t>
      </w:r>
      <w:proofErr w:type="spellEnd"/>
      <w:r w:rsidR="00E67A9D">
        <w:rPr>
          <w:lang w:eastAsia="zh-CN"/>
        </w:rPr>
        <w:t xml:space="preserve"> measurement</w:t>
      </w:r>
      <w:bookmarkEnd w:id="2"/>
      <w:bookmarkEnd w:id="3"/>
      <w:r w:rsidR="00AC10D0">
        <w:rPr>
          <w:lang w:eastAsia="zh-CN"/>
        </w:rPr>
        <w:t>, as discussed in [1].</w:t>
      </w:r>
    </w:p>
    <w:bookmarkEnd w:id="0"/>
    <w:p w14:paraId="79B29D5E" w14:textId="0851CA4E" w:rsidR="00686151" w:rsidRDefault="00E67A9D" w:rsidP="00686151">
      <w:pPr>
        <w:pStyle w:val="10"/>
      </w:pPr>
      <w:r>
        <w:t>2</w:t>
      </w:r>
      <w:r w:rsidR="00AF6422">
        <w:t>. TP to 38.30</w:t>
      </w:r>
      <w:r w:rsidR="00686151">
        <w:t>0</w:t>
      </w:r>
    </w:p>
    <w:p w14:paraId="44CAC656" w14:textId="6EEB9539" w:rsidR="00AC10D0" w:rsidRPr="00AC10D0" w:rsidRDefault="00AC10D0" w:rsidP="00AC10D0">
      <w:pPr>
        <w:jc w:val="center"/>
      </w:pPr>
      <w:r>
        <w:rPr>
          <w:rFonts w:eastAsia="等线"/>
          <w:highlight w:val="yellow"/>
        </w:rPr>
        <w:t>-------------------------------------------Start change-------------------------------------------</w:t>
      </w:r>
    </w:p>
    <w:p w14:paraId="36533BB9" w14:textId="77777777" w:rsidR="00D01330" w:rsidRDefault="00D01330" w:rsidP="00D0133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4" w:name="_Toc130939108"/>
      <w:r>
        <w:rPr>
          <w:rFonts w:ascii="Arial" w:hAnsi="Arial"/>
          <w:sz w:val="28"/>
          <w:lang w:eastAsia="ja-JP"/>
        </w:rPr>
        <w:t>21.2.1</w:t>
      </w:r>
      <w:r>
        <w:rPr>
          <w:rFonts w:ascii="Arial" w:hAnsi="Arial"/>
          <w:sz w:val="28"/>
          <w:lang w:eastAsia="ja-JP"/>
        </w:rPr>
        <w:tab/>
      </w:r>
      <w:proofErr w:type="spellStart"/>
      <w:r>
        <w:rPr>
          <w:rFonts w:ascii="Arial" w:hAnsi="Arial"/>
          <w:sz w:val="28"/>
          <w:lang w:eastAsia="ja-JP"/>
        </w:rPr>
        <w:t>QoE</w:t>
      </w:r>
      <w:proofErr w:type="spellEnd"/>
      <w:r>
        <w:rPr>
          <w:rFonts w:ascii="Arial" w:hAnsi="Arial"/>
          <w:sz w:val="28"/>
          <w:lang w:eastAsia="ja-JP"/>
        </w:rPr>
        <w:t xml:space="preserve"> Measurement Collection Activation and Reporting</w:t>
      </w:r>
      <w:bookmarkEnd w:id="4"/>
    </w:p>
    <w:p w14:paraId="3226EC78" w14:textId="77777777" w:rsidR="00D01330" w:rsidRDefault="00D01330" w:rsidP="00D0133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The feature is activated in the </w:t>
      </w:r>
      <w:proofErr w:type="spellStart"/>
      <w:r>
        <w:rPr>
          <w:lang w:eastAsia="zh-CN"/>
        </w:rPr>
        <w:t>gNB</w:t>
      </w:r>
      <w:proofErr w:type="spellEnd"/>
      <w:r>
        <w:t xml:space="preserve"> either by direct configuration from the OAM system (management-based activation), or by signalling from the OAM via the 5GC (signalling</w:t>
      </w:r>
      <w:r>
        <w:rPr>
          <w:lang w:eastAsia="zh-CN"/>
        </w:rPr>
        <w:t>-</w:t>
      </w:r>
      <w:r>
        <w:t>based activation)</w:t>
      </w:r>
      <w:r>
        <w:rPr>
          <w:lang w:eastAsia="zh-CN"/>
        </w:rPr>
        <w:t xml:space="preserve">, containing UE-associated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configuration</w:t>
      </w:r>
      <w:r>
        <w:t>.</w:t>
      </w:r>
      <w:r>
        <w:rPr>
          <w:lang w:eastAsia="zh-CN"/>
        </w:rPr>
        <w:t xml:space="preserve"> O</w:t>
      </w:r>
      <w:r>
        <w:t xml:space="preserve">ne or more </w:t>
      </w:r>
      <w:proofErr w:type="spellStart"/>
      <w:r>
        <w:t>QoE</w:t>
      </w:r>
      <w:proofErr w:type="spellEnd"/>
      <w:r>
        <w:t xml:space="preserve"> measurement collection jobs can be activated at a UE per service type, and each </w:t>
      </w:r>
      <w:proofErr w:type="spellStart"/>
      <w:r>
        <w:t>QoE</w:t>
      </w:r>
      <w:proofErr w:type="spellEnd"/>
      <w:r>
        <w:t xml:space="preserve"> measurement configuration is uniquely identified by a </w:t>
      </w:r>
      <w:proofErr w:type="spellStart"/>
      <w:r>
        <w:t>QoE</w:t>
      </w:r>
      <w:proofErr w:type="spellEnd"/>
      <w:r>
        <w:t xml:space="preserve"> reference.</w:t>
      </w:r>
      <w:del w:id="5" w:author="Author" w:date="2023-09-15T15:15:00Z">
        <w:r>
          <w:delText xml:space="preserve"> When the UE is configured with MR-DC, only the MN can configure the QoE configuration.</w:delText>
        </w:r>
      </w:del>
    </w:p>
    <w:p w14:paraId="1A4A7D48" w14:textId="0E03BB35" w:rsidR="00D01330" w:rsidRDefault="00D01330" w:rsidP="00D01330">
      <w:pPr>
        <w:overflowPunct w:val="0"/>
        <w:autoSpaceDE w:val="0"/>
        <w:autoSpaceDN w:val="0"/>
        <w:adjustRightInd w:val="0"/>
        <w:textAlignment w:val="baseline"/>
      </w:pPr>
      <w:bookmarkStart w:id="6" w:name="_Hlk85052292"/>
      <w:r>
        <w:t xml:space="preserve">For signalling-based </w:t>
      </w:r>
      <w:proofErr w:type="spellStart"/>
      <w:r>
        <w:t>QoE</w:t>
      </w:r>
      <w:proofErr w:type="spellEnd"/>
      <w:r>
        <w:t xml:space="preserve"> </w:t>
      </w:r>
      <w:r>
        <w:rPr>
          <w:lang w:eastAsia="zh-CN"/>
        </w:rPr>
        <w:t>measurements</w:t>
      </w:r>
      <w:r>
        <w:t xml:space="preserve">, the OAM initiates the </w:t>
      </w:r>
      <w:proofErr w:type="spellStart"/>
      <w:r>
        <w:t>QoE</w:t>
      </w:r>
      <w:proofErr w:type="spellEnd"/>
      <w:r>
        <w:t xml:space="preserve"> measurement activation for a specific UE via the 5GC, and the </w:t>
      </w:r>
      <w:proofErr w:type="spellStart"/>
      <w:r>
        <w:t>gNB</w:t>
      </w:r>
      <w:proofErr w:type="spellEnd"/>
      <w:r>
        <w:t xml:space="preserve"> receives </w:t>
      </w:r>
      <w:r>
        <w:rPr>
          <w:lang w:eastAsia="zh-CN"/>
        </w:rPr>
        <w:t xml:space="preserve">one or more </w:t>
      </w:r>
      <w:proofErr w:type="spellStart"/>
      <w:r>
        <w:t>QoE</w:t>
      </w:r>
      <w:proofErr w:type="spellEnd"/>
      <w:r>
        <w:t xml:space="preserve"> measurement configurations by means of UE-associated signalling. The </w:t>
      </w:r>
      <w:proofErr w:type="spellStart"/>
      <w:r>
        <w:t>QoE</w:t>
      </w:r>
      <w:proofErr w:type="spellEnd"/>
      <w:r>
        <w:t xml:space="preserve"> measurement configuration for signalling</w:t>
      </w:r>
      <w:r>
        <w:rPr>
          <w:rFonts w:eastAsia="宋体"/>
        </w:rPr>
        <w:t>-</w:t>
      </w:r>
      <w:r>
        <w:t xml:space="preserve">based activation includes an application layer measurement configuration list and the corresponding information for </w:t>
      </w:r>
      <w:proofErr w:type="spellStart"/>
      <w:r>
        <w:t>QoE</w:t>
      </w:r>
      <w:proofErr w:type="spellEnd"/>
      <w:r>
        <w:t xml:space="preserve"> measurement collection</w:t>
      </w:r>
      <w:r>
        <w:rPr>
          <w:lang w:eastAsia="zh-CN"/>
        </w:rPr>
        <w:t xml:space="preserve">, e.g.,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reference, service type, MCE IP address, slice scope, area scope, MDT alignment information</w:t>
      </w:r>
      <w:ins w:id="7" w:author="Huawei" w:date="2023-10-29T10:31:00Z">
        <w:r>
          <w:rPr>
            <w:lang w:eastAsia="zh-CN"/>
          </w:rPr>
          <w:t>,</w:t>
        </w:r>
      </w:ins>
      <w:ins w:id="8" w:author="Huawei" w:date="2023-10-29T10:33:00Z">
        <w:r w:rsidRPr="00D01330">
          <w:t xml:space="preserve"> </w:t>
        </w:r>
        <w:r>
          <w:rPr>
            <w:lang w:eastAsia="zh-CN"/>
          </w:rPr>
          <w:t>assistance i</w:t>
        </w:r>
        <w:r w:rsidRPr="00D01330">
          <w:rPr>
            <w:lang w:eastAsia="zh-CN"/>
          </w:rPr>
          <w:t>nformation</w:t>
        </w:r>
      </w:ins>
      <w:r>
        <w:rPr>
          <w:lang w:eastAsia="zh-CN"/>
        </w:rPr>
        <w:t xml:space="preserve"> and </w:t>
      </w:r>
      <w:r>
        <w:t xml:space="preserve">the indication of available </w:t>
      </w:r>
      <w:r>
        <w:rPr>
          <w:lang w:eastAsia="zh-CN"/>
        </w:rPr>
        <w:t xml:space="preserve">RAN visible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metrics</w:t>
      </w:r>
      <w:r>
        <w:t>.</w:t>
      </w:r>
      <w:ins w:id="9" w:author="Huawei" w:date="2023-10-29T10:33:00Z">
        <w:r>
          <w:t xml:space="preserve"> </w:t>
        </w:r>
      </w:ins>
      <w:ins w:id="10" w:author="Huawei" w:date="2023-10-29T10:34:00Z">
        <w:r>
          <w:t xml:space="preserve"> </w:t>
        </w:r>
      </w:ins>
    </w:p>
    <w:p w14:paraId="36B4E3C9" w14:textId="63EC5513" w:rsidR="00D01330" w:rsidRDefault="00D01330" w:rsidP="00D0133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For management-based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measurement</w:t>
      </w:r>
      <w:r>
        <w:t xml:space="preserve"> activation, the OAM sends</w:t>
      </w:r>
      <w:r>
        <w:rPr>
          <w:lang w:eastAsia="zh-CN"/>
        </w:rPr>
        <w:t xml:space="preserve"> one or more</w:t>
      </w:r>
      <w:r>
        <w:t xml:space="preserve"> </w:t>
      </w:r>
      <w:proofErr w:type="spellStart"/>
      <w:r>
        <w:t>QoE</w:t>
      </w:r>
      <w:proofErr w:type="spellEnd"/>
      <w:r>
        <w:t xml:space="preserve"> measurement configurations directly to the </w:t>
      </w:r>
      <w:proofErr w:type="spellStart"/>
      <w:r>
        <w:t>gNB</w:t>
      </w:r>
      <w:proofErr w:type="spellEnd"/>
      <w:r>
        <w:t xml:space="preserve">. The </w:t>
      </w:r>
      <w:proofErr w:type="spellStart"/>
      <w:r>
        <w:t>QoE</w:t>
      </w:r>
      <w:proofErr w:type="spellEnd"/>
      <w:r>
        <w:t xml:space="preserve"> measurement configuration for management-based activation </w:t>
      </w:r>
      <w:r>
        <w:rPr>
          <w:lang w:eastAsia="zh-CN"/>
        </w:rPr>
        <w:t xml:space="preserve">also </w:t>
      </w:r>
      <w:r>
        <w:t xml:space="preserve">includes an application layer measurement configuration list and the corresponding information for </w:t>
      </w:r>
      <w:proofErr w:type="spellStart"/>
      <w:r>
        <w:t>QoE</w:t>
      </w:r>
      <w:proofErr w:type="spellEnd"/>
      <w:r>
        <w:t xml:space="preserve"> measurement collection. The </w:t>
      </w:r>
      <w:proofErr w:type="spellStart"/>
      <w:r>
        <w:t>gNB</w:t>
      </w:r>
      <w:proofErr w:type="spellEnd"/>
      <w:r>
        <w:t xml:space="preserve"> selects UE(s) that meet the required </w:t>
      </w:r>
      <w:proofErr w:type="spellStart"/>
      <w:r>
        <w:t>QoE</w:t>
      </w:r>
      <w:proofErr w:type="spellEnd"/>
      <w:r>
        <w:t xml:space="preserve"> measurement capability, area scope</w:t>
      </w:r>
      <w:ins w:id="11" w:author="Huawei" w:date="2023-10-29T10:33:00Z">
        <w:r>
          <w:rPr>
            <w:lang w:eastAsia="zh-CN"/>
          </w:rPr>
          <w:t>,</w:t>
        </w:r>
        <w:r w:rsidRPr="00D01330">
          <w:t xml:space="preserve"> </w:t>
        </w:r>
        <w:r>
          <w:rPr>
            <w:lang w:eastAsia="zh-CN"/>
          </w:rPr>
          <w:t>assistance i</w:t>
        </w:r>
        <w:r w:rsidRPr="00D01330">
          <w:rPr>
            <w:lang w:eastAsia="zh-CN"/>
          </w:rPr>
          <w:t>nformation</w:t>
        </w:r>
      </w:ins>
      <w:r>
        <w:t xml:space="preserve"> and slice scope.</w:t>
      </w:r>
      <w:bookmarkEnd w:id="6"/>
    </w:p>
    <w:p w14:paraId="54936B70" w14:textId="77777777" w:rsidR="00D01330" w:rsidRDefault="00D01330" w:rsidP="00D01330">
      <w:pPr>
        <w:overflowPunct w:val="0"/>
        <w:autoSpaceDE w:val="0"/>
        <w:autoSpaceDN w:val="0"/>
        <w:adjustRightInd w:val="0"/>
        <w:textAlignment w:val="baseline"/>
      </w:pPr>
      <w:r>
        <w:t xml:space="preserve">Application layer measurement configuration received by the </w:t>
      </w:r>
      <w:proofErr w:type="spellStart"/>
      <w:r>
        <w:t>gNB</w:t>
      </w:r>
      <w:proofErr w:type="spellEnd"/>
      <w:r>
        <w:t xml:space="preserve"> from OAM or CN is encapsulated in a transparent container, which is forwarded to a UE as Application layer configuration in the</w:t>
      </w:r>
      <w:r>
        <w:rPr>
          <w:i/>
        </w:rPr>
        <w:t xml:space="preserve"> </w:t>
      </w:r>
      <w:proofErr w:type="spellStart"/>
      <w:r>
        <w:rPr>
          <w:i/>
        </w:rPr>
        <w:t>RRCReconfiguration</w:t>
      </w:r>
      <w:proofErr w:type="spellEnd"/>
      <w:r>
        <w:t xml:space="preserve"> message (there can be multiple configurations in the same message). Application layer measurement</w:t>
      </w:r>
      <w:r>
        <w:rPr>
          <w:lang w:eastAsia="zh-CN"/>
        </w:rPr>
        <w:t xml:space="preserve"> reports</w:t>
      </w:r>
      <w:r>
        <w:t xml:space="preserve"> received from UE's application layer are encapsulated in a transparent container and sent to the network in the </w:t>
      </w:r>
      <w:proofErr w:type="spellStart"/>
      <w:r>
        <w:rPr>
          <w:i/>
        </w:rPr>
        <w:t>MeasurementReportAppLayer</w:t>
      </w:r>
      <w:proofErr w:type="spellEnd"/>
      <w:r>
        <w:t xml:space="preserve"> message, as specified in TS 38.331 [12]. The UE can send multiple application layer measurement reports to the </w:t>
      </w:r>
      <w:proofErr w:type="spellStart"/>
      <w:r>
        <w:t>gNB</w:t>
      </w:r>
      <w:proofErr w:type="spellEnd"/>
      <w:r>
        <w:t xml:space="preserve"> in one </w:t>
      </w:r>
      <w:proofErr w:type="spellStart"/>
      <w:r>
        <w:rPr>
          <w:i/>
        </w:rPr>
        <w:t>MeasurementReportAppLayer</w:t>
      </w:r>
      <w:proofErr w:type="spellEnd"/>
      <w:r>
        <w:t xml:space="preserve"> message. In order to allow the transmission of application layer measurement reports which exceed the maximum PDCP SDU size, segmentation of the </w:t>
      </w:r>
      <w:proofErr w:type="spellStart"/>
      <w:r>
        <w:rPr>
          <w:i/>
        </w:rPr>
        <w:t>MeasurementReportAppLayer</w:t>
      </w:r>
      <w:proofErr w:type="spellEnd"/>
      <w:r>
        <w:t xml:space="preserve"> message may be enabled by the </w:t>
      </w:r>
      <w:proofErr w:type="spellStart"/>
      <w:r>
        <w:t>gNB</w:t>
      </w:r>
      <w:proofErr w:type="spellEnd"/>
      <w:r>
        <w:t xml:space="preserve">. An RRC identifier conveyed in the RRC signalling is used to identify the </w:t>
      </w:r>
      <w:r>
        <w:rPr>
          <w:lang w:eastAsia="zh-CN"/>
        </w:rPr>
        <w:t>a</w:t>
      </w:r>
      <w:r>
        <w:t xml:space="preserve">pplication layer measurement configuration </w:t>
      </w:r>
      <w:r>
        <w:rPr>
          <w:lang w:eastAsia="zh-CN"/>
        </w:rPr>
        <w:t xml:space="preserve">and report </w:t>
      </w:r>
      <w:r>
        <w:t xml:space="preserve">between the </w:t>
      </w:r>
      <w:proofErr w:type="spellStart"/>
      <w:r>
        <w:t>gNB</w:t>
      </w:r>
      <w:proofErr w:type="spellEnd"/>
      <w:r>
        <w:t xml:space="preserve"> and the UE. The RRC identifier is mapped to the </w:t>
      </w:r>
      <w:proofErr w:type="spellStart"/>
      <w:r>
        <w:t>QoE</w:t>
      </w:r>
      <w:proofErr w:type="spellEnd"/>
      <w:r>
        <w:t xml:space="preserve"> reference in the </w:t>
      </w:r>
      <w:proofErr w:type="spellStart"/>
      <w:r>
        <w:t>gNB</w:t>
      </w:r>
      <w:proofErr w:type="spellEnd"/>
      <w:r>
        <w:rPr>
          <w:lang w:eastAsia="zh-CN"/>
        </w:rPr>
        <w:t>,</w:t>
      </w:r>
      <w:r>
        <w:t xml:space="preserve"> </w:t>
      </w:r>
      <w:r>
        <w:rPr>
          <w:lang w:eastAsia="zh-CN"/>
        </w:rPr>
        <w:t xml:space="preserve">and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forwards t</w:t>
      </w:r>
      <w:r>
        <w:t xml:space="preserve">he </w:t>
      </w:r>
      <w:r>
        <w:rPr>
          <w:lang w:eastAsia="zh-CN"/>
        </w:rPr>
        <w:t>application</w:t>
      </w:r>
      <w:r>
        <w:t xml:space="preserve"> layer measurement report to </w:t>
      </w:r>
      <w:r>
        <w:rPr>
          <w:lang w:eastAsia="zh-CN"/>
        </w:rPr>
        <w:t>MCE</w:t>
      </w:r>
      <w:r>
        <w:t xml:space="preserve"> together with</w:t>
      </w:r>
      <w:r>
        <w:rPr>
          <w:lang w:eastAsia="zh-CN"/>
        </w:rPr>
        <w:t xml:space="preserve"> </w:t>
      </w:r>
      <w:r>
        <w:t xml:space="preserve">the </w:t>
      </w:r>
      <w:proofErr w:type="spellStart"/>
      <w:r>
        <w:t>QoE</w:t>
      </w:r>
      <w:proofErr w:type="spellEnd"/>
      <w:r>
        <w:t xml:space="preserve"> reference</w:t>
      </w:r>
      <w:r>
        <w:rPr>
          <w:lang w:eastAsia="zh-CN"/>
        </w:rPr>
        <w:t>.</w:t>
      </w:r>
      <w:r>
        <w:t xml:space="preserve"> The </w:t>
      </w:r>
      <w:proofErr w:type="spellStart"/>
      <w:r>
        <w:t>gNB</w:t>
      </w:r>
      <w:proofErr w:type="spellEnd"/>
      <w:r>
        <w:t xml:space="preserve"> can release one or multiple application layer measurement configurations from the UE in one </w:t>
      </w:r>
      <w:proofErr w:type="spellStart"/>
      <w:r>
        <w:rPr>
          <w:i/>
        </w:rPr>
        <w:t>RRCReconfiguration</w:t>
      </w:r>
      <w:proofErr w:type="spellEnd"/>
      <w:r>
        <w:t xml:space="preserve"> message at any time. The UE may additionally be configured by the </w:t>
      </w:r>
      <w:proofErr w:type="spellStart"/>
      <w:r>
        <w:t>gNB</w:t>
      </w:r>
      <w:proofErr w:type="spellEnd"/>
      <w:r>
        <w:t xml:space="preserve"> to report when a </w:t>
      </w:r>
      <w:proofErr w:type="spellStart"/>
      <w:r>
        <w:t>QoE</w:t>
      </w:r>
      <w:proofErr w:type="spellEnd"/>
      <w:r>
        <w:t xml:space="preserve"> measurement session starts or stops for a certain application layer measurement configuration.</w:t>
      </w:r>
    </w:p>
    <w:p w14:paraId="368D843A" w14:textId="77777777" w:rsidR="00D01330" w:rsidRDefault="00D01330" w:rsidP="00D01330">
      <w:pPr>
        <w:jc w:val="center"/>
        <w:rPr>
          <w:lang w:eastAsia="ja-JP"/>
        </w:rPr>
      </w:pPr>
      <w:r>
        <w:rPr>
          <w:rFonts w:hint="eastAsia"/>
          <w:color w:val="FF0000"/>
          <w:sz w:val="21"/>
          <w:lang w:val="en-US"/>
        </w:rPr>
        <w:t>---</w:t>
      </w:r>
      <w:r>
        <w:rPr>
          <w:color w:val="FF0000"/>
          <w:sz w:val="21"/>
          <w:lang w:val="en-US"/>
        </w:rPr>
        <w:t xml:space="preserve"> </w:t>
      </w:r>
      <w:r>
        <w:rPr>
          <w:rFonts w:hint="eastAsia"/>
          <w:color w:val="FF0000"/>
          <w:sz w:val="21"/>
          <w:lang w:val="en-US"/>
        </w:rPr>
        <w:t>SKIP</w:t>
      </w:r>
      <w:r>
        <w:rPr>
          <w:color w:val="FF0000"/>
          <w:sz w:val="21"/>
          <w:lang w:val="en-US"/>
        </w:rPr>
        <w:t xml:space="preserve"> UNCHANGED PART ---</w:t>
      </w:r>
    </w:p>
    <w:p w14:paraId="6E16650E" w14:textId="77777777" w:rsidR="00D01330" w:rsidRDefault="00D01330" w:rsidP="00D0133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12" w:name="_Toc139018352"/>
      <w:r>
        <w:rPr>
          <w:rFonts w:ascii="Arial" w:hAnsi="Arial"/>
          <w:sz w:val="32"/>
          <w:lang w:eastAsia="ja-JP"/>
        </w:rPr>
        <w:lastRenderedPageBreak/>
        <w:t>21.3</w:t>
      </w:r>
      <w:r>
        <w:rPr>
          <w:rFonts w:ascii="Arial" w:hAnsi="Arial"/>
          <w:sz w:val="32"/>
          <w:lang w:eastAsia="ja-JP"/>
        </w:rPr>
        <w:tab/>
      </w:r>
      <w:proofErr w:type="spellStart"/>
      <w:r>
        <w:rPr>
          <w:rFonts w:ascii="Arial" w:hAnsi="Arial"/>
          <w:sz w:val="32"/>
          <w:lang w:eastAsia="ja-JP"/>
        </w:rPr>
        <w:t>QoE</w:t>
      </w:r>
      <w:proofErr w:type="spellEnd"/>
      <w:r>
        <w:rPr>
          <w:rFonts w:ascii="Arial" w:hAnsi="Arial"/>
          <w:sz w:val="32"/>
          <w:lang w:eastAsia="ja-JP"/>
        </w:rPr>
        <w:t xml:space="preserve"> Measurement Continuity for Mobility</w:t>
      </w:r>
      <w:bookmarkEnd w:id="12"/>
    </w:p>
    <w:p w14:paraId="6C2FCEEE" w14:textId="77777777" w:rsidR="00D01330" w:rsidRDefault="00D01330" w:rsidP="00D01330">
      <w:pPr>
        <w:overflowPunct w:val="0"/>
        <w:autoSpaceDE w:val="0"/>
        <w:autoSpaceDN w:val="0"/>
        <w:adjustRightInd w:val="0"/>
        <w:textAlignment w:val="baseline"/>
      </w:pPr>
      <w:proofErr w:type="spellStart"/>
      <w:r>
        <w:t>QoE</w:t>
      </w:r>
      <w:proofErr w:type="spellEnd"/>
      <w:r>
        <w:t xml:space="preserve"> measurement collection continuity for intra-system intra-RAT </w:t>
      </w:r>
      <w:ins w:id="13" w:author="Author" w:date="2023-09-15T15:16:00Z">
        <w:r>
          <w:t>handover</w:t>
        </w:r>
        <w:r>
          <w:rPr>
            <w:rFonts w:eastAsia="宋体" w:hint="eastAsia"/>
            <w:lang w:val="en-US" w:eastAsia="zh-CN"/>
          </w:rPr>
          <w:t xml:space="preserve"> </w:t>
        </w:r>
      </w:ins>
      <w:del w:id="14" w:author="Author" w:date="2023-09-15T15:16:00Z">
        <w:r>
          <w:delText xml:space="preserve">mobility </w:delText>
        </w:r>
      </w:del>
      <w:r>
        <w:t xml:space="preserve">is supported, with the Area Scope parameters configured by the OAM, where the network is responsible for keeping track of whether the UE is inside or outside the area scope. A UE continues an ongoing </w:t>
      </w:r>
      <w:proofErr w:type="spellStart"/>
      <w:r>
        <w:t>QoE</w:t>
      </w:r>
      <w:proofErr w:type="spellEnd"/>
      <w:r>
        <w:t xml:space="preserve"> measurement even if it leaves the area scope, unless the network indicates to the UE to release the </w:t>
      </w:r>
      <w:r>
        <w:rPr>
          <w:rFonts w:eastAsia="宋体"/>
          <w:lang w:eastAsia="zh-CN"/>
        </w:rPr>
        <w:t>application layer</w:t>
      </w:r>
      <w:r>
        <w:t xml:space="preserve"> measurement configuration.</w:t>
      </w:r>
    </w:p>
    <w:p w14:paraId="0122829E" w14:textId="77777777" w:rsidR="00D01330" w:rsidRDefault="00D01330" w:rsidP="00D01330">
      <w:pPr>
        <w:overflowPunct w:val="0"/>
        <w:autoSpaceDE w:val="0"/>
        <w:autoSpaceDN w:val="0"/>
        <w:adjustRightInd w:val="0"/>
        <w:textAlignment w:val="baseline"/>
      </w:pPr>
      <w:r>
        <w:t xml:space="preserve">For </w:t>
      </w:r>
      <w:ins w:id="15" w:author="Author" w:date="2023-09-15T15:16:00Z">
        <w:r>
          <w:t>handover</w:t>
        </w:r>
      </w:ins>
      <w:del w:id="16" w:author="Author" w:date="2023-09-15T15:16:00Z">
        <w:r>
          <w:delText>the RRC_CONNECTED state mobility</w:delText>
        </w:r>
      </w:del>
      <w:r>
        <w:t xml:space="preserve">, the source </w:t>
      </w:r>
      <w:proofErr w:type="spellStart"/>
      <w:r>
        <w:t>gNB</w:t>
      </w:r>
      <w:proofErr w:type="spellEnd"/>
      <w:r>
        <w:t xml:space="preserve"> may transmit the information related to one or more application layer measurement configurations of the UE to the target </w:t>
      </w:r>
      <w:proofErr w:type="spellStart"/>
      <w:r>
        <w:t>gNB</w:t>
      </w:r>
      <w:proofErr w:type="spellEnd"/>
      <w:r>
        <w:t xml:space="preserve"> via </w:t>
      </w:r>
      <w:proofErr w:type="spellStart"/>
      <w:r>
        <w:t>XnAP</w:t>
      </w:r>
      <w:proofErr w:type="spellEnd"/>
      <w:r>
        <w:t xml:space="preserve"> or NGAP. For signalling-based </w:t>
      </w:r>
      <w:proofErr w:type="spellStart"/>
      <w:r>
        <w:t>QoE</w:t>
      </w:r>
      <w:proofErr w:type="spellEnd"/>
      <w:r>
        <w:t>, the service type</w:t>
      </w:r>
      <w:r>
        <w:rPr>
          <w:rFonts w:eastAsia="宋体"/>
          <w:lang w:eastAsia="zh-CN"/>
        </w:rPr>
        <w:t xml:space="preserve"> indication</w:t>
      </w:r>
      <w:r>
        <w:t xml:space="preserve">, </w:t>
      </w:r>
      <w:proofErr w:type="spellStart"/>
      <w:r>
        <w:t>QoE</w:t>
      </w:r>
      <w:proofErr w:type="spellEnd"/>
      <w:r>
        <w:t xml:space="preserve"> reference, and, optionally, the MCE IP address, measurement configuration application layer ID, MDT alignment information, area scope, slice support list for QMC</w:t>
      </w:r>
      <w:r>
        <w:rPr>
          <w:rFonts w:eastAsia="宋体"/>
          <w:lang w:eastAsia="zh-CN"/>
        </w:rPr>
        <w:t xml:space="preserve">, available RAN visible </w:t>
      </w:r>
      <w:proofErr w:type="spellStart"/>
      <w:r>
        <w:rPr>
          <w:rFonts w:eastAsia="宋体"/>
          <w:lang w:eastAsia="zh-CN"/>
        </w:rPr>
        <w:t>QoE</w:t>
      </w:r>
      <w:proofErr w:type="spellEnd"/>
      <w:r>
        <w:rPr>
          <w:rFonts w:eastAsia="宋体"/>
          <w:lang w:eastAsia="zh-CN"/>
        </w:rPr>
        <w:t xml:space="preserve"> metrics</w:t>
      </w:r>
      <w:r>
        <w:t xml:space="preserve"> and measurement status are passed to the target </w:t>
      </w:r>
      <w:proofErr w:type="spellStart"/>
      <w:r>
        <w:t>gNB</w:t>
      </w:r>
      <w:proofErr w:type="spellEnd"/>
      <w:r>
        <w:t xml:space="preserve">. For management-based </w:t>
      </w:r>
      <w:proofErr w:type="spellStart"/>
      <w:r>
        <w:t>QoE</w:t>
      </w:r>
      <w:proofErr w:type="spellEnd"/>
      <w:r>
        <w:t>, the service type</w:t>
      </w:r>
      <w:r>
        <w:rPr>
          <w:rFonts w:eastAsia="宋体"/>
          <w:lang w:eastAsia="zh-CN"/>
        </w:rPr>
        <w:t xml:space="preserve"> indication</w:t>
      </w:r>
      <w:r>
        <w:t xml:space="preserve">, measurement configuration application layer ID, the MCE IP address and </w:t>
      </w:r>
      <w:proofErr w:type="spellStart"/>
      <w:r>
        <w:t>QoE</w:t>
      </w:r>
      <w:proofErr w:type="spellEnd"/>
      <w:r>
        <w:t xml:space="preserve"> measurement status are passed to the target </w:t>
      </w:r>
      <w:proofErr w:type="spellStart"/>
      <w:r>
        <w:t>gNB</w:t>
      </w:r>
      <w:proofErr w:type="spellEnd"/>
      <w:r>
        <w:t xml:space="preserve">. For RRC_INACTIVE state mobility, </w:t>
      </w:r>
      <w:proofErr w:type="spellStart"/>
      <w:r>
        <w:t>QoE</w:t>
      </w:r>
      <w:proofErr w:type="spellEnd"/>
      <w:r>
        <w:t xml:space="preserve"> measurement configuration(s) of a specific UE can be retrieved from the </w:t>
      </w:r>
      <w:proofErr w:type="spellStart"/>
      <w:r>
        <w:t>gNB</w:t>
      </w:r>
      <w:proofErr w:type="spellEnd"/>
      <w:r>
        <w:t xml:space="preserve"> hosting the UE context when it resumes to the RRC_CONNECTED state.</w:t>
      </w:r>
    </w:p>
    <w:p w14:paraId="23F98825" w14:textId="77777777" w:rsidR="00D01330" w:rsidRDefault="00D01330" w:rsidP="00D01330">
      <w:pPr>
        <w:overflowPunct w:val="0"/>
        <w:autoSpaceDE w:val="0"/>
        <w:autoSpaceDN w:val="0"/>
        <w:adjustRightInd w:val="0"/>
        <w:textAlignment w:val="baseline"/>
        <w:rPr>
          <w:ins w:id="17" w:author="Author" w:date="2023-09-15T15:16:00Z"/>
        </w:rPr>
      </w:pPr>
      <w:r>
        <w:t xml:space="preserve">For signalling-based </w:t>
      </w:r>
      <w:proofErr w:type="spellStart"/>
      <w:r>
        <w:t>QoE</w:t>
      </w:r>
      <w:proofErr w:type="spellEnd"/>
      <w:r>
        <w:t xml:space="preserve">, at handover to a target </w:t>
      </w:r>
      <w:proofErr w:type="spellStart"/>
      <w:r>
        <w:t>gNB</w:t>
      </w:r>
      <w:proofErr w:type="spellEnd"/>
      <w:r>
        <w:t xml:space="preserve"> that supports </w:t>
      </w:r>
      <w:proofErr w:type="spellStart"/>
      <w:r>
        <w:t>QoE</w:t>
      </w:r>
      <w:proofErr w:type="spellEnd"/>
      <w:r>
        <w:t xml:space="preserve"> measurement collection, the target </w:t>
      </w:r>
      <w:proofErr w:type="spellStart"/>
      <w:r>
        <w:t>gNB</w:t>
      </w:r>
      <w:proofErr w:type="spellEnd"/>
      <w:r>
        <w:t xml:space="preserve"> decides which of the application layer measurement configurations should be kept or released, e.g., based on application layer measurement configuration information received from the source </w:t>
      </w:r>
      <w:proofErr w:type="spellStart"/>
      <w:r>
        <w:t>gNB</w:t>
      </w:r>
      <w:proofErr w:type="spellEnd"/>
      <w:r>
        <w:t xml:space="preserve"> in </w:t>
      </w:r>
      <w:proofErr w:type="spellStart"/>
      <w:r>
        <w:t>Xn</w:t>
      </w:r>
      <w:proofErr w:type="spellEnd"/>
      <w:r>
        <w:t>/N</w:t>
      </w:r>
      <w:r>
        <w:rPr>
          <w:lang w:eastAsia="zh-CN"/>
        </w:rPr>
        <w:t>G</w:t>
      </w:r>
      <w:r>
        <w:t xml:space="preserve"> signalling.</w:t>
      </w:r>
    </w:p>
    <w:p w14:paraId="36E8B561" w14:textId="77777777" w:rsidR="00D01330" w:rsidRDefault="00D01330" w:rsidP="00D01330">
      <w:pPr>
        <w:overflowPunct w:val="0"/>
        <w:autoSpaceDE w:val="0"/>
        <w:autoSpaceDN w:val="0"/>
        <w:adjustRightInd w:val="0"/>
        <w:textAlignment w:val="baseline"/>
        <w:rPr>
          <w:ins w:id="18" w:author="Author" w:date="2023-09-15T15:16:00Z"/>
          <w:lang w:eastAsia="zh-CN"/>
        </w:rPr>
      </w:pPr>
      <w:ins w:id="19" w:author="Author" w:date="2023-09-15T15:16:00Z">
        <w:r>
          <w:rPr>
            <w:lang w:eastAsia="zh-CN"/>
          </w:rPr>
          <w:t xml:space="preserve">For </w:t>
        </w:r>
        <w:proofErr w:type="spellStart"/>
        <w:r>
          <w:rPr>
            <w:lang w:eastAsia="zh-CN"/>
          </w:rPr>
          <w:t>QoE</w:t>
        </w:r>
        <w:proofErr w:type="spellEnd"/>
        <w:r>
          <w:rPr>
            <w:lang w:eastAsia="zh-CN"/>
          </w:rPr>
          <w:t xml:space="preserve"> sessions pertaining to data flows </w:t>
        </w:r>
        <w:r>
          <w:rPr>
            <w:lang w:val="en-US" w:eastAsia="zh-CN"/>
          </w:rPr>
          <w:t>received via</w:t>
        </w:r>
        <w:r>
          <w:rPr>
            <w:lang w:eastAsia="zh-CN"/>
          </w:rPr>
          <w:t xml:space="preserve"> MBS broadcast, </w:t>
        </w:r>
        <w:proofErr w:type="spellStart"/>
        <w:r>
          <w:rPr>
            <w:lang w:eastAsia="zh-CN"/>
          </w:rPr>
          <w:t>QoE</w:t>
        </w:r>
        <w:proofErr w:type="spellEnd"/>
        <w:r>
          <w:rPr>
            <w:lang w:eastAsia="zh-CN"/>
          </w:rPr>
          <w:t xml:space="preserve"> measurement collection may continue during the </w:t>
        </w:r>
        <w:r>
          <w:rPr>
            <w:lang w:val="en-US" w:eastAsia="zh-CN"/>
          </w:rPr>
          <w:t>RRC_</w:t>
        </w:r>
        <w:r>
          <w:rPr>
            <w:lang w:eastAsia="zh-CN"/>
          </w:rPr>
          <w:t>INACTIVE</w:t>
        </w:r>
        <w:r>
          <w:rPr>
            <w:lang w:val="en-US" w:eastAsia="zh-CN"/>
          </w:rPr>
          <w:t xml:space="preserve"> and RRC_</w:t>
        </w:r>
        <w:r>
          <w:rPr>
            <w:lang w:eastAsia="zh-CN"/>
          </w:rPr>
          <w:t>IDLE state</w:t>
        </w:r>
        <w:r>
          <w:rPr>
            <w:lang w:val="en-US" w:eastAsia="zh-CN"/>
          </w:rPr>
          <w:t>s</w:t>
        </w:r>
        <w:r>
          <w:rPr>
            <w:lang w:eastAsia="zh-CN"/>
          </w:rPr>
          <w:t xml:space="preserve">, and the measurement results, if collected, </w:t>
        </w:r>
        <w:r>
          <w:rPr>
            <w:lang w:val="en-US" w:eastAsia="zh-CN"/>
          </w:rPr>
          <w:t>may be provided to the network</w:t>
        </w:r>
        <w:r>
          <w:rPr>
            <w:lang w:eastAsia="zh-CN"/>
          </w:rPr>
          <w:t xml:space="preserve"> when the UE returns to the RRC</w:t>
        </w:r>
        <w:r>
          <w:rPr>
            <w:lang w:val="en-US" w:eastAsia="zh-CN"/>
          </w:rPr>
          <w:t>_</w:t>
        </w:r>
        <w:r>
          <w:rPr>
            <w:lang w:eastAsia="zh-CN"/>
          </w:rPr>
          <w:t xml:space="preserve">CONNECTED state. </w:t>
        </w:r>
      </w:ins>
    </w:p>
    <w:p w14:paraId="18832996" w14:textId="77777777" w:rsidR="00D01330" w:rsidRDefault="00D01330" w:rsidP="00D01330">
      <w:pPr>
        <w:overflowPunct w:val="0"/>
        <w:autoSpaceDE w:val="0"/>
        <w:autoSpaceDN w:val="0"/>
        <w:adjustRightInd w:val="0"/>
        <w:textAlignment w:val="baseline"/>
      </w:pPr>
      <w:ins w:id="20" w:author="Author" w:date="2023-09-15T15:16:00Z">
        <w:r>
          <w:rPr>
            <w:lang w:val="en-US" w:eastAsia="zh-CN"/>
          </w:rPr>
          <w:t xml:space="preserve">Upon UE’s transition from the RRC_IDLE to the RRC_CONNECTED state, the </w:t>
        </w:r>
        <w:proofErr w:type="spellStart"/>
        <w:r>
          <w:rPr>
            <w:lang w:val="en-US" w:eastAsia="zh-CN"/>
          </w:rPr>
          <w:t>gNB</w:t>
        </w:r>
        <w:proofErr w:type="spellEnd"/>
        <w:r>
          <w:rPr>
            <w:lang w:val="en-US" w:eastAsia="zh-CN"/>
          </w:rPr>
          <w:t xml:space="preserve"> serving the UE should ensure that it does not release an already configured signaling based </w:t>
        </w:r>
        <w:proofErr w:type="spellStart"/>
        <w:r>
          <w:rPr>
            <w:lang w:val="en-US" w:eastAsia="zh-CN"/>
          </w:rPr>
          <w:t>QoE</w:t>
        </w:r>
        <w:proofErr w:type="spellEnd"/>
        <w:r>
          <w:rPr>
            <w:lang w:val="en-US" w:eastAsia="zh-CN"/>
          </w:rPr>
          <w:t xml:space="preserve"> measurement configuration for the sake of configuring a new management-based </w:t>
        </w:r>
        <w:proofErr w:type="spellStart"/>
        <w:r>
          <w:rPr>
            <w:lang w:val="en-US" w:eastAsia="zh-CN"/>
          </w:rPr>
          <w:t>QoE</w:t>
        </w:r>
        <w:proofErr w:type="spellEnd"/>
        <w:r>
          <w:rPr>
            <w:lang w:val="en-US" w:eastAsia="zh-CN"/>
          </w:rPr>
          <w:t xml:space="preserve"> measurement configuration.</w:t>
        </w:r>
      </w:ins>
    </w:p>
    <w:p w14:paraId="7ADF2B77" w14:textId="77777777" w:rsidR="00D01330" w:rsidRDefault="00D01330" w:rsidP="00D0133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When the UE resumes the connection with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that does not support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>, the UE releases all application layer measurement configurations.</w:t>
      </w:r>
    </w:p>
    <w:p w14:paraId="71005F41" w14:textId="32576841" w:rsidR="00D01330" w:rsidRDefault="00D01330" w:rsidP="002551E6">
      <w:pPr>
        <w:rPr>
          <w:ins w:id="21" w:author="Huawei" w:date="2023-10-29T10:45:00Z"/>
        </w:rPr>
      </w:pPr>
      <w:proofErr w:type="spellStart"/>
      <w:ins w:id="22" w:author="Huawei" w:date="2023-10-29T10:37:00Z">
        <w:r>
          <w:t>QoE</w:t>
        </w:r>
        <w:proofErr w:type="spellEnd"/>
        <w:r>
          <w:t xml:space="preserve"> measurement collection continuity for intra-system int</w:t>
        </w:r>
      </w:ins>
      <w:ins w:id="23" w:author="Huawei" w:date="2023-10-29T10:38:00Z">
        <w:r>
          <w:t>er</w:t>
        </w:r>
      </w:ins>
      <w:ins w:id="24" w:author="Huawei" w:date="2023-10-29T10:37:00Z">
        <w:r>
          <w:t>-RAT handover</w:t>
        </w:r>
        <w:r>
          <w:rPr>
            <w:rFonts w:eastAsia="宋体" w:hint="eastAsia"/>
            <w:lang w:val="en-US" w:eastAsia="zh-CN"/>
          </w:rPr>
          <w:t xml:space="preserve"> </w:t>
        </w:r>
        <w:r>
          <w:t>is supported</w:t>
        </w:r>
      </w:ins>
      <w:ins w:id="25" w:author="Huawei" w:date="2023-10-29T10:38:00Z">
        <w:r>
          <w:t xml:space="preserve">. For the handover from NR to </w:t>
        </w:r>
      </w:ins>
      <w:ins w:id="26" w:author="Huawei" w:date="2023-10-29T10:39:00Z">
        <w:r>
          <w:t>LTE</w:t>
        </w:r>
      </w:ins>
      <w:ins w:id="27" w:author="Huawei" w:date="2023-10-29T10:38:00Z">
        <w:r>
          <w:t>,</w:t>
        </w:r>
      </w:ins>
      <w:ins w:id="28" w:author="Huawei" w:date="2023-10-29T10:39:00Z">
        <w:r>
          <w:t xml:space="preserve"> </w:t>
        </w:r>
      </w:ins>
      <w:ins w:id="29" w:author="Huawei" w:date="2023-10-29T10:40:00Z">
        <w:r>
          <w:t xml:space="preserve">only one </w:t>
        </w:r>
        <w:proofErr w:type="spellStart"/>
        <w:r>
          <w:t>QoE</w:t>
        </w:r>
        <w:proofErr w:type="spellEnd"/>
        <w:r>
          <w:t xml:space="preserve"> measurement can be kept</w:t>
        </w:r>
      </w:ins>
      <w:ins w:id="30" w:author="Huawei" w:date="2023-11-03T11:20:00Z">
        <w:r w:rsidR="007F2FBC">
          <w:t>,</w:t>
        </w:r>
      </w:ins>
      <w:ins w:id="31" w:author="Huawei" w:date="2023-10-29T10:40:00Z">
        <w:r>
          <w:t xml:space="preserve"> </w:t>
        </w:r>
      </w:ins>
      <w:ins w:id="32" w:author="Huawei" w:date="2023-11-03T11:20:00Z">
        <w:r w:rsidR="007F2FBC">
          <w:t>t</w:t>
        </w:r>
      </w:ins>
      <w:ins w:id="33" w:author="Huawei" w:date="2023-10-29T10:39:00Z">
        <w:r>
          <w:t>he source node decide</w:t>
        </w:r>
      </w:ins>
      <w:ins w:id="34" w:author="Huawei" w:date="2023-10-29T10:42:00Z">
        <w:r>
          <w:t>s</w:t>
        </w:r>
      </w:ins>
      <w:ins w:id="35" w:author="Huawei" w:date="2023-10-29T10:39:00Z">
        <w:r>
          <w:t xml:space="preserve"> which </w:t>
        </w:r>
      </w:ins>
      <w:proofErr w:type="spellStart"/>
      <w:ins w:id="36" w:author="Huawei" w:date="2023-10-29T10:40:00Z">
        <w:r>
          <w:t>QoE</w:t>
        </w:r>
        <w:proofErr w:type="spellEnd"/>
        <w:r>
          <w:t xml:space="preserve"> measurement to k</w:t>
        </w:r>
      </w:ins>
      <w:ins w:id="37" w:author="Huawei" w:date="2023-10-29T10:43:00Z">
        <w:r>
          <w:t xml:space="preserve">eep and sends this </w:t>
        </w:r>
        <w:proofErr w:type="spellStart"/>
        <w:r>
          <w:t>QoE</w:t>
        </w:r>
        <w:proofErr w:type="spellEnd"/>
        <w:r>
          <w:t xml:space="preserve"> measurement to the target node.</w:t>
        </w:r>
      </w:ins>
    </w:p>
    <w:p w14:paraId="637FA074" w14:textId="7F122B8E" w:rsidR="00D01330" w:rsidRDefault="00D01330" w:rsidP="002551E6"/>
    <w:p w14:paraId="45369FBC" w14:textId="77777777" w:rsidR="00AC10D0" w:rsidRPr="001447A2" w:rsidRDefault="00AC10D0" w:rsidP="00AC10D0">
      <w:pPr>
        <w:jc w:val="center"/>
        <w:rPr>
          <w:rFonts w:eastAsia="等线"/>
        </w:rPr>
      </w:pPr>
      <w:r w:rsidRPr="001447A2">
        <w:rPr>
          <w:rFonts w:eastAsia="等线"/>
          <w:highlight w:val="yellow"/>
        </w:rPr>
        <w:t>---------------</w:t>
      </w:r>
      <w:r>
        <w:rPr>
          <w:rFonts w:eastAsia="等线"/>
          <w:highlight w:val="yellow"/>
        </w:rPr>
        <w:t>----------------------------End of</w:t>
      </w:r>
      <w:r w:rsidRPr="001447A2">
        <w:rPr>
          <w:rFonts w:eastAsia="等线"/>
          <w:highlight w:val="yellow"/>
        </w:rPr>
        <w:t xml:space="preserve"> change-------------------------------------------</w:t>
      </w:r>
    </w:p>
    <w:p w14:paraId="5B9AC025" w14:textId="77777777" w:rsidR="00AC10D0" w:rsidRPr="007D3E81" w:rsidRDefault="00AC10D0" w:rsidP="00AC10D0">
      <w:pPr>
        <w:pStyle w:val="10"/>
      </w:pPr>
      <w:r>
        <w:t xml:space="preserve">3. </w:t>
      </w:r>
      <w:r w:rsidRPr="007D3E81">
        <w:t>Reference</w:t>
      </w:r>
    </w:p>
    <w:p w14:paraId="5ACA24E8" w14:textId="30E3DF13" w:rsidR="00AC10D0" w:rsidRPr="00AF46BD" w:rsidRDefault="00AC10D0" w:rsidP="00AC10D0">
      <w:pPr>
        <w:rPr>
          <w:rFonts w:eastAsiaTheme="minorEastAsia"/>
          <w:lang w:eastAsia="zh-CN"/>
        </w:rPr>
      </w:pPr>
      <w:r>
        <w:rPr>
          <w:lang w:eastAsia="zh-CN"/>
        </w:rPr>
        <w:t>[1]</w:t>
      </w:r>
      <w:r>
        <w:rPr>
          <w:lang w:eastAsia="zh-CN"/>
        </w:rPr>
        <w:tab/>
      </w:r>
      <w:r w:rsidR="00840640" w:rsidRPr="00840640">
        <w:rPr>
          <w:rFonts w:eastAsiaTheme="minorEastAsia"/>
          <w:lang w:eastAsia="zh-CN"/>
        </w:rPr>
        <w:t>R3-23772</w:t>
      </w:r>
      <w:r w:rsidR="00840640">
        <w:rPr>
          <w:rFonts w:eastAsiaTheme="minorEastAsia"/>
          <w:lang w:eastAsia="zh-CN"/>
        </w:rPr>
        <w:t>2</w:t>
      </w:r>
      <w:r>
        <w:rPr>
          <w:rFonts w:eastAsiaTheme="minorEastAsia"/>
          <w:lang w:eastAsia="zh-CN"/>
        </w:rPr>
        <w:t>,</w:t>
      </w:r>
      <w:r w:rsidRPr="00AF46BD">
        <w:t xml:space="preserve"> </w:t>
      </w:r>
      <w:r w:rsidR="0074772E" w:rsidRPr="0074772E">
        <w:rPr>
          <w:rFonts w:eastAsiaTheme="minorEastAsia"/>
          <w:lang w:eastAsia="zh-CN"/>
        </w:rPr>
        <w:t>Further discussion on remaining open issues and leftovers</w:t>
      </w:r>
      <w:r w:rsidR="0074772E">
        <w:rPr>
          <w:rFonts w:eastAsiaTheme="minorEastAsia"/>
          <w:lang w:eastAsia="zh-CN"/>
        </w:rPr>
        <w:t>,</w:t>
      </w:r>
      <w:r w:rsidR="0074772E" w:rsidRPr="0074772E">
        <w:rPr>
          <w:rFonts w:eastAsiaTheme="minorEastAsia"/>
          <w:lang w:eastAsia="zh-CN"/>
        </w:rPr>
        <w:tab/>
        <w:t>Huawei</w:t>
      </w:r>
    </w:p>
    <w:p w14:paraId="5446D214" w14:textId="77777777" w:rsidR="00AC10D0" w:rsidRPr="00840640" w:rsidRDefault="00AC10D0" w:rsidP="002551E6">
      <w:pPr>
        <w:rPr>
          <w:rFonts w:eastAsia="宋体"/>
        </w:rPr>
      </w:pPr>
    </w:p>
    <w:sectPr w:rsidR="00AC10D0" w:rsidRPr="00840640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2D9CB" w14:textId="77777777" w:rsidR="00727337" w:rsidRDefault="00727337">
      <w:r>
        <w:separator/>
      </w:r>
    </w:p>
  </w:endnote>
  <w:endnote w:type="continuationSeparator" w:id="0">
    <w:p w14:paraId="4B8C9F20" w14:textId="77777777" w:rsidR="00727337" w:rsidRDefault="0072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4EF7A" w14:textId="77777777" w:rsidR="00CD2F98" w:rsidRDefault="00CD2F98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A787C" w14:textId="77777777" w:rsidR="00727337" w:rsidRDefault="00727337">
      <w:r>
        <w:separator/>
      </w:r>
    </w:p>
  </w:footnote>
  <w:footnote w:type="continuationSeparator" w:id="0">
    <w:p w14:paraId="4B944482" w14:textId="77777777" w:rsidR="00727337" w:rsidRDefault="0072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48A6"/>
    <w:multiLevelType w:val="hybridMultilevel"/>
    <w:tmpl w:val="6F50BA44"/>
    <w:lvl w:ilvl="0" w:tplc="D696D4EE">
      <w:start w:val="4"/>
      <w:numFmt w:val="bullet"/>
      <w:lvlText w:val="-"/>
      <w:lvlJc w:val="left"/>
      <w:pPr>
        <w:ind w:left="120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5705DD"/>
    <w:multiLevelType w:val="multilevel"/>
    <w:tmpl w:val="29E000C2"/>
    <w:lvl w:ilvl="0">
      <w:start w:val="4"/>
      <w:numFmt w:val="bullet"/>
      <w:lvlText w:val="-"/>
      <w:lvlJc w:val="left"/>
      <w:pPr>
        <w:ind w:left="420" w:hanging="42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445F8D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6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0939DF"/>
    <w:multiLevelType w:val="hybridMultilevel"/>
    <w:tmpl w:val="ADA4DE9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52165F"/>
    <w:multiLevelType w:val="hybridMultilevel"/>
    <w:tmpl w:val="D86AD90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3013A5"/>
    <w:multiLevelType w:val="multilevel"/>
    <w:tmpl w:val="96E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2" w15:restartNumberingAfterBreak="0">
    <w:nsid w:val="2F854C31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3" w15:restartNumberingAfterBreak="0">
    <w:nsid w:val="33A61602"/>
    <w:multiLevelType w:val="hybridMultilevel"/>
    <w:tmpl w:val="34D0700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35EE20CF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 w15:restartNumberingAfterBreak="0">
    <w:nsid w:val="36A34518"/>
    <w:multiLevelType w:val="hybridMultilevel"/>
    <w:tmpl w:val="3EEC4038"/>
    <w:lvl w:ilvl="0" w:tplc="363AAA3C">
      <w:start w:val="1"/>
      <w:numFmt w:val="decimal"/>
      <w:pStyle w:val="Proposal"/>
      <w:lvlText w:val="Proposal %1: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B44AEE"/>
    <w:multiLevelType w:val="hybridMultilevel"/>
    <w:tmpl w:val="DD9C2A82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7" w15:restartNumberingAfterBreak="0">
    <w:nsid w:val="41BD2431"/>
    <w:multiLevelType w:val="hybridMultilevel"/>
    <w:tmpl w:val="5DDC31E2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B263B0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0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A1315"/>
    <w:multiLevelType w:val="hybridMultilevel"/>
    <w:tmpl w:val="125CA040"/>
    <w:lvl w:ilvl="0" w:tplc="9B9E8F56">
      <w:start w:val="1"/>
      <w:numFmt w:val="decimal"/>
      <w:lvlText w:val="Proposal %1: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2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3" w15:restartNumberingAfterBreak="0">
    <w:nsid w:val="644576B9"/>
    <w:multiLevelType w:val="hybridMultilevel"/>
    <w:tmpl w:val="F0E896E4"/>
    <w:lvl w:ilvl="0" w:tplc="53DEDBF6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17508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DBE4836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5"/>
  </w:num>
  <w:num w:numId="3">
    <w:abstractNumId w:val="27"/>
  </w:num>
  <w:num w:numId="4">
    <w:abstractNumId w:val="22"/>
  </w:num>
  <w:num w:numId="5">
    <w:abstractNumId w:val="2"/>
  </w:num>
  <w:num w:numId="6">
    <w:abstractNumId w:val="7"/>
  </w:num>
  <w:num w:numId="7">
    <w:abstractNumId w:val="18"/>
  </w:num>
  <w:num w:numId="8">
    <w:abstractNumId w:val="20"/>
  </w:num>
  <w:num w:numId="9">
    <w:abstractNumId w:val="10"/>
  </w:num>
  <w:num w:numId="10">
    <w:abstractNumId w:val="15"/>
  </w:num>
  <w:num w:numId="11">
    <w:abstractNumId w:val="24"/>
  </w:num>
  <w:num w:numId="12">
    <w:abstractNumId w:val="9"/>
  </w:num>
  <w:num w:numId="13">
    <w:abstractNumId w:val="17"/>
  </w:num>
  <w:num w:numId="14">
    <w:abstractNumId w:val="3"/>
  </w:num>
  <w:num w:numId="15">
    <w:abstractNumId w:val="8"/>
  </w:num>
  <w:num w:numId="16">
    <w:abstractNumId w:val="15"/>
    <w:lvlOverride w:ilvl="0">
      <w:startOverride w:val="1"/>
    </w:lvlOverride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25"/>
  </w:num>
  <w:num w:numId="31">
    <w:abstractNumId w:val="23"/>
  </w:num>
  <w:num w:numId="32">
    <w:abstractNumId w:val="21"/>
  </w:num>
  <w:num w:numId="33">
    <w:abstractNumId w:val="13"/>
  </w:num>
  <w:num w:numId="34">
    <w:abstractNumId w:val="1"/>
  </w:num>
  <w:num w:numId="35">
    <w:abstractNumId w:val="16"/>
  </w:num>
  <w:num w:numId="36">
    <w:abstractNumId w:val="19"/>
  </w:num>
  <w:num w:numId="37">
    <w:abstractNumId w:val="11"/>
  </w:num>
  <w:num w:numId="38">
    <w:abstractNumId w:val="4"/>
  </w:num>
  <w:num w:numId="39">
    <w:abstractNumId w:val="14"/>
  </w:num>
  <w:num w:numId="40">
    <w:abstractNumId w:val="26"/>
  </w:num>
  <w:num w:numId="41">
    <w:abstractNumId w:val="0"/>
  </w:num>
  <w:num w:numId="42">
    <w:abstractNumId w:val="1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E2"/>
    <w:rsid w:val="0000613E"/>
    <w:rsid w:val="000068C4"/>
    <w:rsid w:val="00006AA0"/>
    <w:rsid w:val="0001034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763"/>
    <w:rsid w:val="00023E5C"/>
    <w:rsid w:val="00025434"/>
    <w:rsid w:val="0002747B"/>
    <w:rsid w:val="00031567"/>
    <w:rsid w:val="00032AB8"/>
    <w:rsid w:val="0003419C"/>
    <w:rsid w:val="000346B7"/>
    <w:rsid w:val="000357E9"/>
    <w:rsid w:val="00035E71"/>
    <w:rsid w:val="00037B33"/>
    <w:rsid w:val="00040B64"/>
    <w:rsid w:val="0004127F"/>
    <w:rsid w:val="000421C4"/>
    <w:rsid w:val="00043BC5"/>
    <w:rsid w:val="000442D9"/>
    <w:rsid w:val="00044562"/>
    <w:rsid w:val="00045D39"/>
    <w:rsid w:val="000460B7"/>
    <w:rsid w:val="000468A5"/>
    <w:rsid w:val="00047A86"/>
    <w:rsid w:val="00047D2B"/>
    <w:rsid w:val="000502EF"/>
    <w:rsid w:val="0005055D"/>
    <w:rsid w:val="00052018"/>
    <w:rsid w:val="000520DD"/>
    <w:rsid w:val="00053B8E"/>
    <w:rsid w:val="0005476A"/>
    <w:rsid w:val="00054CEB"/>
    <w:rsid w:val="00057F83"/>
    <w:rsid w:val="00061425"/>
    <w:rsid w:val="00061B84"/>
    <w:rsid w:val="000622D3"/>
    <w:rsid w:val="00062A3B"/>
    <w:rsid w:val="00062EDB"/>
    <w:rsid w:val="00064173"/>
    <w:rsid w:val="000655EF"/>
    <w:rsid w:val="000666BF"/>
    <w:rsid w:val="00070CDD"/>
    <w:rsid w:val="00072EDF"/>
    <w:rsid w:val="000737BB"/>
    <w:rsid w:val="00073C97"/>
    <w:rsid w:val="00075247"/>
    <w:rsid w:val="00076E9F"/>
    <w:rsid w:val="00081C37"/>
    <w:rsid w:val="000823FC"/>
    <w:rsid w:val="00083024"/>
    <w:rsid w:val="000832CF"/>
    <w:rsid w:val="00083842"/>
    <w:rsid w:val="000843D9"/>
    <w:rsid w:val="00084AAF"/>
    <w:rsid w:val="00084F0C"/>
    <w:rsid w:val="00084F5E"/>
    <w:rsid w:val="00085DF3"/>
    <w:rsid w:val="00086B96"/>
    <w:rsid w:val="00091874"/>
    <w:rsid w:val="000918C5"/>
    <w:rsid w:val="00093E22"/>
    <w:rsid w:val="00094829"/>
    <w:rsid w:val="00096FB5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113"/>
    <w:rsid w:val="000C6CBB"/>
    <w:rsid w:val="000C6D76"/>
    <w:rsid w:val="000C6E31"/>
    <w:rsid w:val="000C7168"/>
    <w:rsid w:val="000D0344"/>
    <w:rsid w:val="000D0D6C"/>
    <w:rsid w:val="000D169D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44F4"/>
    <w:rsid w:val="000E558F"/>
    <w:rsid w:val="000E71EF"/>
    <w:rsid w:val="000E7451"/>
    <w:rsid w:val="000E7C81"/>
    <w:rsid w:val="000F025B"/>
    <w:rsid w:val="000F1FC4"/>
    <w:rsid w:val="000F3239"/>
    <w:rsid w:val="000F446E"/>
    <w:rsid w:val="000F5047"/>
    <w:rsid w:val="000F6965"/>
    <w:rsid w:val="000F6E6D"/>
    <w:rsid w:val="000F7A9D"/>
    <w:rsid w:val="000F7B91"/>
    <w:rsid w:val="00100151"/>
    <w:rsid w:val="00100609"/>
    <w:rsid w:val="00100B9D"/>
    <w:rsid w:val="00100BFE"/>
    <w:rsid w:val="00101C00"/>
    <w:rsid w:val="00101C0B"/>
    <w:rsid w:val="001024B9"/>
    <w:rsid w:val="00103C8B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453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3A49"/>
    <w:rsid w:val="00144AA6"/>
    <w:rsid w:val="0014638D"/>
    <w:rsid w:val="00147441"/>
    <w:rsid w:val="0015093A"/>
    <w:rsid w:val="00150FD5"/>
    <w:rsid w:val="00152608"/>
    <w:rsid w:val="00154AD5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77E"/>
    <w:rsid w:val="00171855"/>
    <w:rsid w:val="00171F68"/>
    <w:rsid w:val="00174AB0"/>
    <w:rsid w:val="00174DF6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6DA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A6D63"/>
    <w:rsid w:val="001B1D9D"/>
    <w:rsid w:val="001B1FB4"/>
    <w:rsid w:val="001B281F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9A0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17D"/>
    <w:rsid w:val="001F0201"/>
    <w:rsid w:val="001F0CA1"/>
    <w:rsid w:val="001F0CBD"/>
    <w:rsid w:val="001F2538"/>
    <w:rsid w:val="001F2CFC"/>
    <w:rsid w:val="001F3893"/>
    <w:rsid w:val="001F3BDF"/>
    <w:rsid w:val="001F46A0"/>
    <w:rsid w:val="001F48BC"/>
    <w:rsid w:val="001F5B17"/>
    <w:rsid w:val="001F5BB5"/>
    <w:rsid w:val="001F6117"/>
    <w:rsid w:val="001F7A97"/>
    <w:rsid w:val="00200340"/>
    <w:rsid w:val="002010F1"/>
    <w:rsid w:val="0020116F"/>
    <w:rsid w:val="0020138F"/>
    <w:rsid w:val="002023A8"/>
    <w:rsid w:val="002023FE"/>
    <w:rsid w:val="002039D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16E4A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7D0"/>
    <w:rsid w:val="00225BF4"/>
    <w:rsid w:val="00225BFE"/>
    <w:rsid w:val="002261DC"/>
    <w:rsid w:val="002263AA"/>
    <w:rsid w:val="00226AF5"/>
    <w:rsid w:val="002277A5"/>
    <w:rsid w:val="002308B4"/>
    <w:rsid w:val="00230CCE"/>
    <w:rsid w:val="002313BF"/>
    <w:rsid w:val="00231E54"/>
    <w:rsid w:val="002321E8"/>
    <w:rsid w:val="002322F7"/>
    <w:rsid w:val="002323C1"/>
    <w:rsid w:val="00232E93"/>
    <w:rsid w:val="0023360F"/>
    <w:rsid w:val="00233E61"/>
    <w:rsid w:val="00234668"/>
    <w:rsid w:val="00234F69"/>
    <w:rsid w:val="00235251"/>
    <w:rsid w:val="0023565C"/>
    <w:rsid w:val="00235B4C"/>
    <w:rsid w:val="00236705"/>
    <w:rsid w:val="0023683D"/>
    <w:rsid w:val="002376A3"/>
    <w:rsid w:val="0023798C"/>
    <w:rsid w:val="002379A1"/>
    <w:rsid w:val="002404F2"/>
    <w:rsid w:val="00241AD4"/>
    <w:rsid w:val="0024335F"/>
    <w:rsid w:val="00243BC1"/>
    <w:rsid w:val="00244332"/>
    <w:rsid w:val="00245042"/>
    <w:rsid w:val="00245B23"/>
    <w:rsid w:val="00246A20"/>
    <w:rsid w:val="00246DE8"/>
    <w:rsid w:val="0025022A"/>
    <w:rsid w:val="00250854"/>
    <w:rsid w:val="0025228F"/>
    <w:rsid w:val="002530BE"/>
    <w:rsid w:val="00253E55"/>
    <w:rsid w:val="002551E6"/>
    <w:rsid w:val="00257195"/>
    <w:rsid w:val="002578D8"/>
    <w:rsid w:val="002613A5"/>
    <w:rsid w:val="00266E1A"/>
    <w:rsid w:val="00267881"/>
    <w:rsid w:val="00270E9A"/>
    <w:rsid w:val="00271359"/>
    <w:rsid w:val="002723F2"/>
    <w:rsid w:val="00272E41"/>
    <w:rsid w:val="0027338A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28DB"/>
    <w:rsid w:val="00282B3F"/>
    <w:rsid w:val="0028321B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120C"/>
    <w:rsid w:val="002A3934"/>
    <w:rsid w:val="002A622D"/>
    <w:rsid w:val="002A6CEB"/>
    <w:rsid w:val="002A6FBE"/>
    <w:rsid w:val="002B1C9E"/>
    <w:rsid w:val="002B1E85"/>
    <w:rsid w:val="002B4A9F"/>
    <w:rsid w:val="002B565A"/>
    <w:rsid w:val="002B59FE"/>
    <w:rsid w:val="002B642F"/>
    <w:rsid w:val="002B689A"/>
    <w:rsid w:val="002B7766"/>
    <w:rsid w:val="002C0977"/>
    <w:rsid w:val="002C24E5"/>
    <w:rsid w:val="002C28CD"/>
    <w:rsid w:val="002C3F9C"/>
    <w:rsid w:val="002C4745"/>
    <w:rsid w:val="002C4949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302"/>
    <w:rsid w:val="002E3EF6"/>
    <w:rsid w:val="002E4216"/>
    <w:rsid w:val="002E4C5F"/>
    <w:rsid w:val="002E5A45"/>
    <w:rsid w:val="002E5E1A"/>
    <w:rsid w:val="002E74B9"/>
    <w:rsid w:val="002F03BC"/>
    <w:rsid w:val="002F1B9E"/>
    <w:rsid w:val="002F1E63"/>
    <w:rsid w:val="002F4309"/>
    <w:rsid w:val="002F4657"/>
    <w:rsid w:val="002F5221"/>
    <w:rsid w:val="002F55B2"/>
    <w:rsid w:val="002F6B54"/>
    <w:rsid w:val="002F7A88"/>
    <w:rsid w:val="003001D0"/>
    <w:rsid w:val="00301133"/>
    <w:rsid w:val="00302459"/>
    <w:rsid w:val="003028B2"/>
    <w:rsid w:val="003031FB"/>
    <w:rsid w:val="00303421"/>
    <w:rsid w:val="00303DCF"/>
    <w:rsid w:val="00303E6D"/>
    <w:rsid w:val="003045A8"/>
    <w:rsid w:val="00305706"/>
    <w:rsid w:val="00305BD4"/>
    <w:rsid w:val="00305EE5"/>
    <w:rsid w:val="0030696B"/>
    <w:rsid w:val="00306E1C"/>
    <w:rsid w:val="003079D9"/>
    <w:rsid w:val="00310AAF"/>
    <w:rsid w:val="00310F20"/>
    <w:rsid w:val="0031179C"/>
    <w:rsid w:val="00312856"/>
    <w:rsid w:val="0031543D"/>
    <w:rsid w:val="00315F2F"/>
    <w:rsid w:val="0031627F"/>
    <w:rsid w:val="00316D12"/>
    <w:rsid w:val="00316D4A"/>
    <w:rsid w:val="0032003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4BF5"/>
    <w:rsid w:val="00335AF9"/>
    <w:rsid w:val="00336954"/>
    <w:rsid w:val="003371C6"/>
    <w:rsid w:val="00340FC5"/>
    <w:rsid w:val="00341115"/>
    <w:rsid w:val="003411D6"/>
    <w:rsid w:val="003417AD"/>
    <w:rsid w:val="003427A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4AF"/>
    <w:rsid w:val="00352A6B"/>
    <w:rsid w:val="0035378A"/>
    <w:rsid w:val="00353A10"/>
    <w:rsid w:val="00355891"/>
    <w:rsid w:val="00355E3A"/>
    <w:rsid w:val="00355E72"/>
    <w:rsid w:val="00356111"/>
    <w:rsid w:val="003561A9"/>
    <w:rsid w:val="00357A1A"/>
    <w:rsid w:val="00357C32"/>
    <w:rsid w:val="00360667"/>
    <w:rsid w:val="00360F5A"/>
    <w:rsid w:val="003616A4"/>
    <w:rsid w:val="00361D36"/>
    <w:rsid w:val="003621A3"/>
    <w:rsid w:val="00363FF1"/>
    <w:rsid w:val="003643D7"/>
    <w:rsid w:val="0036611B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1A3"/>
    <w:rsid w:val="00373E10"/>
    <w:rsid w:val="0037427C"/>
    <w:rsid w:val="00380EBB"/>
    <w:rsid w:val="003819DC"/>
    <w:rsid w:val="00381C0D"/>
    <w:rsid w:val="00381F6C"/>
    <w:rsid w:val="00382B41"/>
    <w:rsid w:val="00384193"/>
    <w:rsid w:val="00384675"/>
    <w:rsid w:val="00384EED"/>
    <w:rsid w:val="003852F4"/>
    <w:rsid w:val="003862C3"/>
    <w:rsid w:val="00387141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205D"/>
    <w:rsid w:val="003B3117"/>
    <w:rsid w:val="003B5800"/>
    <w:rsid w:val="003B7C7F"/>
    <w:rsid w:val="003C1312"/>
    <w:rsid w:val="003C32BE"/>
    <w:rsid w:val="003C3310"/>
    <w:rsid w:val="003C4C53"/>
    <w:rsid w:val="003C5549"/>
    <w:rsid w:val="003C6D51"/>
    <w:rsid w:val="003C7216"/>
    <w:rsid w:val="003D0F1F"/>
    <w:rsid w:val="003D17A2"/>
    <w:rsid w:val="003D1A37"/>
    <w:rsid w:val="003D1AA6"/>
    <w:rsid w:val="003D1C84"/>
    <w:rsid w:val="003D4B4C"/>
    <w:rsid w:val="003D4CBF"/>
    <w:rsid w:val="003D58AF"/>
    <w:rsid w:val="003D5DCB"/>
    <w:rsid w:val="003D6692"/>
    <w:rsid w:val="003D6F36"/>
    <w:rsid w:val="003E08DA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7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3F74CA"/>
    <w:rsid w:val="00400A9B"/>
    <w:rsid w:val="00405691"/>
    <w:rsid w:val="0040734E"/>
    <w:rsid w:val="00407AFD"/>
    <w:rsid w:val="00407F9F"/>
    <w:rsid w:val="00411AE3"/>
    <w:rsid w:val="004122AC"/>
    <w:rsid w:val="004131D9"/>
    <w:rsid w:val="0041390E"/>
    <w:rsid w:val="004145EC"/>
    <w:rsid w:val="00414BB3"/>
    <w:rsid w:val="00414EAE"/>
    <w:rsid w:val="00415227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7D6"/>
    <w:rsid w:val="004521A0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EBD"/>
    <w:rsid w:val="00475FA8"/>
    <w:rsid w:val="004761B3"/>
    <w:rsid w:val="0047739E"/>
    <w:rsid w:val="00480E75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3F65"/>
    <w:rsid w:val="00494A79"/>
    <w:rsid w:val="00494E96"/>
    <w:rsid w:val="004959F3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2EE"/>
    <w:rsid w:val="004A7C06"/>
    <w:rsid w:val="004A7E8D"/>
    <w:rsid w:val="004B23DC"/>
    <w:rsid w:val="004B35C5"/>
    <w:rsid w:val="004B3D21"/>
    <w:rsid w:val="004B42DC"/>
    <w:rsid w:val="004B4C38"/>
    <w:rsid w:val="004B5426"/>
    <w:rsid w:val="004B5622"/>
    <w:rsid w:val="004B578C"/>
    <w:rsid w:val="004B73E3"/>
    <w:rsid w:val="004C14E9"/>
    <w:rsid w:val="004C4FA4"/>
    <w:rsid w:val="004C52DB"/>
    <w:rsid w:val="004C53AF"/>
    <w:rsid w:val="004C5480"/>
    <w:rsid w:val="004C5649"/>
    <w:rsid w:val="004C6CCB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1FB"/>
    <w:rsid w:val="004F0D89"/>
    <w:rsid w:val="004F2ABD"/>
    <w:rsid w:val="004F2B49"/>
    <w:rsid w:val="004F2C3C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1D0"/>
    <w:rsid w:val="00503992"/>
    <w:rsid w:val="005043B8"/>
    <w:rsid w:val="00504ABB"/>
    <w:rsid w:val="00504E75"/>
    <w:rsid w:val="005058E9"/>
    <w:rsid w:val="00506CEC"/>
    <w:rsid w:val="00510F75"/>
    <w:rsid w:val="005125DD"/>
    <w:rsid w:val="00512908"/>
    <w:rsid w:val="0051371E"/>
    <w:rsid w:val="00514A04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5C4B"/>
    <w:rsid w:val="0052646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A26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6722"/>
    <w:rsid w:val="00557C6C"/>
    <w:rsid w:val="005602B5"/>
    <w:rsid w:val="005609CE"/>
    <w:rsid w:val="005634D7"/>
    <w:rsid w:val="005646BF"/>
    <w:rsid w:val="005650FA"/>
    <w:rsid w:val="00565C06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E4F"/>
    <w:rsid w:val="00575C14"/>
    <w:rsid w:val="005769C0"/>
    <w:rsid w:val="00576B52"/>
    <w:rsid w:val="00577754"/>
    <w:rsid w:val="00580984"/>
    <w:rsid w:val="0058102B"/>
    <w:rsid w:val="005831DD"/>
    <w:rsid w:val="00583D3F"/>
    <w:rsid w:val="0058472F"/>
    <w:rsid w:val="00584912"/>
    <w:rsid w:val="005860D2"/>
    <w:rsid w:val="005865D8"/>
    <w:rsid w:val="00586DD7"/>
    <w:rsid w:val="00586F21"/>
    <w:rsid w:val="005936AE"/>
    <w:rsid w:val="005936AF"/>
    <w:rsid w:val="005944E5"/>
    <w:rsid w:val="005946F9"/>
    <w:rsid w:val="00595288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6EEE"/>
    <w:rsid w:val="005B79EA"/>
    <w:rsid w:val="005B7D40"/>
    <w:rsid w:val="005C0B1C"/>
    <w:rsid w:val="005C25B7"/>
    <w:rsid w:val="005C3EA0"/>
    <w:rsid w:val="005C4164"/>
    <w:rsid w:val="005C65C7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430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2293"/>
    <w:rsid w:val="00614792"/>
    <w:rsid w:val="00614F07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4F13"/>
    <w:rsid w:val="00635D14"/>
    <w:rsid w:val="006360E3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C8E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03E1"/>
    <w:rsid w:val="00681497"/>
    <w:rsid w:val="00681C73"/>
    <w:rsid w:val="00683590"/>
    <w:rsid w:val="00683A98"/>
    <w:rsid w:val="0068422A"/>
    <w:rsid w:val="006853A9"/>
    <w:rsid w:val="00685676"/>
    <w:rsid w:val="00685CB5"/>
    <w:rsid w:val="00686151"/>
    <w:rsid w:val="0068764D"/>
    <w:rsid w:val="006906C2"/>
    <w:rsid w:val="00690D77"/>
    <w:rsid w:val="00693A52"/>
    <w:rsid w:val="00694F02"/>
    <w:rsid w:val="00696285"/>
    <w:rsid w:val="006A26A2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2F9F"/>
    <w:rsid w:val="006B4EF4"/>
    <w:rsid w:val="006B5246"/>
    <w:rsid w:val="006B6D17"/>
    <w:rsid w:val="006C0703"/>
    <w:rsid w:val="006C09F2"/>
    <w:rsid w:val="006C0EE6"/>
    <w:rsid w:val="006C0F91"/>
    <w:rsid w:val="006C366D"/>
    <w:rsid w:val="006C3E60"/>
    <w:rsid w:val="006C73D1"/>
    <w:rsid w:val="006C76A0"/>
    <w:rsid w:val="006C78B3"/>
    <w:rsid w:val="006D0082"/>
    <w:rsid w:val="006D059C"/>
    <w:rsid w:val="006D0D08"/>
    <w:rsid w:val="006D1E5C"/>
    <w:rsid w:val="006D2120"/>
    <w:rsid w:val="006D3886"/>
    <w:rsid w:val="006D39AD"/>
    <w:rsid w:val="006D569C"/>
    <w:rsid w:val="006D610E"/>
    <w:rsid w:val="006D6B98"/>
    <w:rsid w:val="006D6FC7"/>
    <w:rsid w:val="006D748D"/>
    <w:rsid w:val="006E0B67"/>
    <w:rsid w:val="006E0CB0"/>
    <w:rsid w:val="006E0DB9"/>
    <w:rsid w:val="006E208E"/>
    <w:rsid w:val="006E21E4"/>
    <w:rsid w:val="006E3399"/>
    <w:rsid w:val="006E3A1C"/>
    <w:rsid w:val="006E46B3"/>
    <w:rsid w:val="006E4FC6"/>
    <w:rsid w:val="006E59BA"/>
    <w:rsid w:val="006F1D76"/>
    <w:rsid w:val="006F344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90E"/>
    <w:rsid w:val="006F7ADA"/>
    <w:rsid w:val="006F7C34"/>
    <w:rsid w:val="00700BE2"/>
    <w:rsid w:val="00702276"/>
    <w:rsid w:val="00702820"/>
    <w:rsid w:val="0070283A"/>
    <w:rsid w:val="00703478"/>
    <w:rsid w:val="00703CB7"/>
    <w:rsid w:val="00703F1B"/>
    <w:rsid w:val="007058F5"/>
    <w:rsid w:val="00705FA1"/>
    <w:rsid w:val="007060C9"/>
    <w:rsid w:val="00707064"/>
    <w:rsid w:val="007074BA"/>
    <w:rsid w:val="00707D3A"/>
    <w:rsid w:val="00707F2A"/>
    <w:rsid w:val="0071066D"/>
    <w:rsid w:val="007125B7"/>
    <w:rsid w:val="00712AA2"/>
    <w:rsid w:val="00712F5A"/>
    <w:rsid w:val="007132D7"/>
    <w:rsid w:val="007136BA"/>
    <w:rsid w:val="00714A0D"/>
    <w:rsid w:val="00715106"/>
    <w:rsid w:val="007156C4"/>
    <w:rsid w:val="007174EE"/>
    <w:rsid w:val="00720AED"/>
    <w:rsid w:val="00720CE4"/>
    <w:rsid w:val="00721BB2"/>
    <w:rsid w:val="007237E8"/>
    <w:rsid w:val="007252FF"/>
    <w:rsid w:val="00726AB8"/>
    <w:rsid w:val="00726B94"/>
    <w:rsid w:val="00727337"/>
    <w:rsid w:val="007277FE"/>
    <w:rsid w:val="007304DD"/>
    <w:rsid w:val="007310F2"/>
    <w:rsid w:val="007316DF"/>
    <w:rsid w:val="007320A6"/>
    <w:rsid w:val="00732E28"/>
    <w:rsid w:val="00733013"/>
    <w:rsid w:val="00733D85"/>
    <w:rsid w:val="00735367"/>
    <w:rsid w:val="007359D7"/>
    <w:rsid w:val="007378BA"/>
    <w:rsid w:val="00743053"/>
    <w:rsid w:val="0074377F"/>
    <w:rsid w:val="00744523"/>
    <w:rsid w:val="007464A1"/>
    <w:rsid w:val="00746768"/>
    <w:rsid w:val="007468E1"/>
    <w:rsid w:val="00746BCA"/>
    <w:rsid w:val="00746DAC"/>
    <w:rsid w:val="00747556"/>
    <w:rsid w:val="0074772E"/>
    <w:rsid w:val="007503B9"/>
    <w:rsid w:val="007506E8"/>
    <w:rsid w:val="0075286F"/>
    <w:rsid w:val="007538D1"/>
    <w:rsid w:val="00753A02"/>
    <w:rsid w:val="0075402D"/>
    <w:rsid w:val="00754097"/>
    <w:rsid w:val="00760B09"/>
    <w:rsid w:val="00760F08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94D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14B"/>
    <w:rsid w:val="007874F5"/>
    <w:rsid w:val="007922F8"/>
    <w:rsid w:val="00792CD6"/>
    <w:rsid w:val="007931BA"/>
    <w:rsid w:val="0079442D"/>
    <w:rsid w:val="00794441"/>
    <w:rsid w:val="0079464E"/>
    <w:rsid w:val="007954DC"/>
    <w:rsid w:val="00795E88"/>
    <w:rsid w:val="00796155"/>
    <w:rsid w:val="00796522"/>
    <w:rsid w:val="00796B2F"/>
    <w:rsid w:val="00797D98"/>
    <w:rsid w:val="007A0C80"/>
    <w:rsid w:val="007A4999"/>
    <w:rsid w:val="007A4CD1"/>
    <w:rsid w:val="007A76A0"/>
    <w:rsid w:val="007B1E65"/>
    <w:rsid w:val="007B3D13"/>
    <w:rsid w:val="007B446A"/>
    <w:rsid w:val="007B512A"/>
    <w:rsid w:val="007B5967"/>
    <w:rsid w:val="007B6720"/>
    <w:rsid w:val="007B744C"/>
    <w:rsid w:val="007B74F1"/>
    <w:rsid w:val="007C02C1"/>
    <w:rsid w:val="007C1300"/>
    <w:rsid w:val="007C1493"/>
    <w:rsid w:val="007C1ABF"/>
    <w:rsid w:val="007C31E4"/>
    <w:rsid w:val="007C377C"/>
    <w:rsid w:val="007C3D26"/>
    <w:rsid w:val="007C4039"/>
    <w:rsid w:val="007C4F48"/>
    <w:rsid w:val="007C50C2"/>
    <w:rsid w:val="007C6B55"/>
    <w:rsid w:val="007D10FB"/>
    <w:rsid w:val="007D180C"/>
    <w:rsid w:val="007D1F62"/>
    <w:rsid w:val="007D36E2"/>
    <w:rsid w:val="007D36F1"/>
    <w:rsid w:val="007D3CA5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2FBC"/>
    <w:rsid w:val="007F3246"/>
    <w:rsid w:val="007F4E74"/>
    <w:rsid w:val="007F749D"/>
    <w:rsid w:val="007F750E"/>
    <w:rsid w:val="007F7A8D"/>
    <w:rsid w:val="007F7ACC"/>
    <w:rsid w:val="00801B02"/>
    <w:rsid w:val="008027F5"/>
    <w:rsid w:val="00804A7D"/>
    <w:rsid w:val="00807E69"/>
    <w:rsid w:val="00811EB2"/>
    <w:rsid w:val="00814156"/>
    <w:rsid w:val="0081673E"/>
    <w:rsid w:val="00820FB8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0640"/>
    <w:rsid w:val="008421D3"/>
    <w:rsid w:val="00842F5B"/>
    <w:rsid w:val="00843124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5E9"/>
    <w:rsid w:val="00872C69"/>
    <w:rsid w:val="00873501"/>
    <w:rsid w:val="00873AA0"/>
    <w:rsid w:val="00873EB1"/>
    <w:rsid w:val="00874E26"/>
    <w:rsid w:val="008779B7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3587"/>
    <w:rsid w:val="008946B7"/>
    <w:rsid w:val="0089786A"/>
    <w:rsid w:val="00897872"/>
    <w:rsid w:val="00897C59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608"/>
    <w:rsid w:val="008D2C81"/>
    <w:rsid w:val="008D54BC"/>
    <w:rsid w:val="008D54D3"/>
    <w:rsid w:val="008D5952"/>
    <w:rsid w:val="008D5FF6"/>
    <w:rsid w:val="008D62F9"/>
    <w:rsid w:val="008D665E"/>
    <w:rsid w:val="008D6B8C"/>
    <w:rsid w:val="008E02FA"/>
    <w:rsid w:val="008E0711"/>
    <w:rsid w:val="008E0875"/>
    <w:rsid w:val="008E120E"/>
    <w:rsid w:val="008E317F"/>
    <w:rsid w:val="008E48DB"/>
    <w:rsid w:val="008E4D65"/>
    <w:rsid w:val="008E5CF9"/>
    <w:rsid w:val="008E5F4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3D2F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D80"/>
    <w:rsid w:val="00913FAB"/>
    <w:rsid w:val="00916611"/>
    <w:rsid w:val="009173E2"/>
    <w:rsid w:val="0091792E"/>
    <w:rsid w:val="00920974"/>
    <w:rsid w:val="009222D0"/>
    <w:rsid w:val="00922D7C"/>
    <w:rsid w:val="00923482"/>
    <w:rsid w:val="009239BB"/>
    <w:rsid w:val="0092516E"/>
    <w:rsid w:val="00925BA9"/>
    <w:rsid w:val="00926114"/>
    <w:rsid w:val="00927857"/>
    <w:rsid w:val="00931E63"/>
    <w:rsid w:val="00932114"/>
    <w:rsid w:val="009327EE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99B"/>
    <w:rsid w:val="00946A28"/>
    <w:rsid w:val="00946A4A"/>
    <w:rsid w:val="00947586"/>
    <w:rsid w:val="00950BB4"/>
    <w:rsid w:val="00951CDA"/>
    <w:rsid w:val="00952DFC"/>
    <w:rsid w:val="009532B9"/>
    <w:rsid w:val="0095391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A1C"/>
    <w:rsid w:val="00980067"/>
    <w:rsid w:val="00981B7A"/>
    <w:rsid w:val="00982B90"/>
    <w:rsid w:val="00983665"/>
    <w:rsid w:val="00985B5B"/>
    <w:rsid w:val="00987F4F"/>
    <w:rsid w:val="00990A84"/>
    <w:rsid w:val="00991380"/>
    <w:rsid w:val="00992F7D"/>
    <w:rsid w:val="009930E6"/>
    <w:rsid w:val="009935B7"/>
    <w:rsid w:val="00994337"/>
    <w:rsid w:val="0099570D"/>
    <w:rsid w:val="00997584"/>
    <w:rsid w:val="00997F4A"/>
    <w:rsid w:val="009A1557"/>
    <w:rsid w:val="009A184B"/>
    <w:rsid w:val="009A1CFA"/>
    <w:rsid w:val="009A1D59"/>
    <w:rsid w:val="009A2511"/>
    <w:rsid w:val="009A265A"/>
    <w:rsid w:val="009A5309"/>
    <w:rsid w:val="009A5C52"/>
    <w:rsid w:val="009A5CEE"/>
    <w:rsid w:val="009A676C"/>
    <w:rsid w:val="009A6FAE"/>
    <w:rsid w:val="009A722D"/>
    <w:rsid w:val="009A7356"/>
    <w:rsid w:val="009B2916"/>
    <w:rsid w:val="009B2BFE"/>
    <w:rsid w:val="009B2F02"/>
    <w:rsid w:val="009B3419"/>
    <w:rsid w:val="009B350B"/>
    <w:rsid w:val="009B371F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4D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54E"/>
    <w:rsid w:val="009E67DF"/>
    <w:rsid w:val="009E6BC6"/>
    <w:rsid w:val="009E6DC2"/>
    <w:rsid w:val="009E7377"/>
    <w:rsid w:val="009E79AF"/>
    <w:rsid w:val="009F458D"/>
    <w:rsid w:val="009F5C3D"/>
    <w:rsid w:val="009F6450"/>
    <w:rsid w:val="009F7E4E"/>
    <w:rsid w:val="00A007DD"/>
    <w:rsid w:val="00A019F4"/>
    <w:rsid w:val="00A03496"/>
    <w:rsid w:val="00A0622B"/>
    <w:rsid w:val="00A06BFC"/>
    <w:rsid w:val="00A07ACA"/>
    <w:rsid w:val="00A10593"/>
    <w:rsid w:val="00A10749"/>
    <w:rsid w:val="00A11DA6"/>
    <w:rsid w:val="00A14269"/>
    <w:rsid w:val="00A142CE"/>
    <w:rsid w:val="00A16333"/>
    <w:rsid w:val="00A16A4C"/>
    <w:rsid w:val="00A16AD3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2313"/>
    <w:rsid w:val="00A4419F"/>
    <w:rsid w:val="00A4422C"/>
    <w:rsid w:val="00A44325"/>
    <w:rsid w:val="00A44685"/>
    <w:rsid w:val="00A4573A"/>
    <w:rsid w:val="00A45996"/>
    <w:rsid w:val="00A46784"/>
    <w:rsid w:val="00A47E70"/>
    <w:rsid w:val="00A507A1"/>
    <w:rsid w:val="00A512E3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6A3A"/>
    <w:rsid w:val="00A671CE"/>
    <w:rsid w:val="00A677DD"/>
    <w:rsid w:val="00A70E64"/>
    <w:rsid w:val="00A71FE2"/>
    <w:rsid w:val="00A7243F"/>
    <w:rsid w:val="00A7250A"/>
    <w:rsid w:val="00A725DB"/>
    <w:rsid w:val="00A72DE1"/>
    <w:rsid w:val="00A730E8"/>
    <w:rsid w:val="00A73BFE"/>
    <w:rsid w:val="00A740DE"/>
    <w:rsid w:val="00A74976"/>
    <w:rsid w:val="00A7613D"/>
    <w:rsid w:val="00A766B8"/>
    <w:rsid w:val="00A76980"/>
    <w:rsid w:val="00A81C95"/>
    <w:rsid w:val="00A81F1F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A66"/>
    <w:rsid w:val="00A928E5"/>
    <w:rsid w:val="00A934D0"/>
    <w:rsid w:val="00A94392"/>
    <w:rsid w:val="00A9466B"/>
    <w:rsid w:val="00A95754"/>
    <w:rsid w:val="00A9721B"/>
    <w:rsid w:val="00AA239B"/>
    <w:rsid w:val="00AA3A7F"/>
    <w:rsid w:val="00AA4C5E"/>
    <w:rsid w:val="00AA73DA"/>
    <w:rsid w:val="00AA7DFA"/>
    <w:rsid w:val="00AB057B"/>
    <w:rsid w:val="00AB134F"/>
    <w:rsid w:val="00AB2179"/>
    <w:rsid w:val="00AB3629"/>
    <w:rsid w:val="00AB37CE"/>
    <w:rsid w:val="00AB4234"/>
    <w:rsid w:val="00AB4399"/>
    <w:rsid w:val="00AB4891"/>
    <w:rsid w:val="00AB4EE3"/>
    <w:rsid w:val="00AB502E"/>
    <w:rsid w:val="00AB7302"/>
    <w:rsid w:val="00AC10D0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5DBC"/>
    <w:rsid w:val="00AF6422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92F"/>
    <w:rsid w:val="00B17FD1"/>
    <w:rsid w:val="00B21115"/>
    <w:rsid w:val="00B21279"/>
    <w:rsid w:val="00B21E5B"/>
    <w:rsid w:val="00B2333A"/>
    <w:rsid w:val="00B235F4"/>
    <w:rsid w:val="00B26195"/>
    <w:rsid w:val="00B269FD"/>
    <w:rsid w:val="00B27C79"/>
    <w:rsid w:val="00B27F94"/>
    <w:rsid w:val="00B30D09"/>
    <w:rsid w:val="00B31E2B"/>
    <w:rsid w:val="00B31ED2"/>
    <w:rsid w:val="00B3360C"/>
    <w:rsid w:val="00B33759"/>
    <w:rsid w:val="00B344FC"/>
    <w:rsid w:val="00B347E8"/>
    <w:rsid w:val="00B34A43"/>
    <w:rsid w:val="00B34FB1"/>
    <w:rsid w:val="00B35CC0"/>
    <w:rsid w:val="00B37842"/>
    <w:rsid w:val="00B40BA4"/>
    <w:rsid w:val="00B41217"/>
    <w:rsid w:val="00B42D10"/>
    <w:rsid w:val="00B4374E"/>
    <w:rsid w:val="00B43EBE"/>
    <w:rsid w:val="00B44656"/>
    <w:rsid w:val="00B45A16"/>
    <w:rsid w:val="00B47C0A"/>
    <w:rsid w:val="00B50132"/>
    <w:rsid w:val="00B50621"/>
    <w:rsid w:val="00B50707"/>
    <w:rsid w:val="00B50A14"/>
    <w:rsid w:val="00B523E8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E9B"/>
    <w:rsid w:val="00B67E51"/>
    <w:rsid w:val="00B67FC0"/>
    <w:rsid w:val="00B704CB"/>
    <w:rsid w:val="00B705D1"/>
    <w:rsid w:val="00B713DF"/>
    <w:rsid w:val="00B718B2"/>
    <w:rsid w:val="00B71F0A"/>
    <w:rsid w:val="00B7221F"/>
    <w:rsid w:val="00B72A4D"/>
    <w:rsid w:val="00B7529A"/>
    <w:rsid w:val="00B75A4C"/>
    <w:rsid w:val="00B77537"/>
    <w:rsid w:val="00B77F3E"/>
    <w:rsid w:val="00B8063A"/>
    <w:rsid w:val="00B808CE"/>
    <w:rsid w:val="00B80FF9"/>
    <w:rsid w:val="00B819E9"/>
    <w:rsid w:val="00B8244B"/>
    <w:rsid w:val="00B82661"/>
    <w:rsid w:val="00B82E23"/>
    <w:rsid w:val="00B83BC7"/>
    <w:rsid w:val="00B83F14"/>
    <w:rsid w:val="00B84852"/>
    <w:rsid w:val="00B86576"/>
    <w:rsid w:val="00B87873"/>
    <w:rsid w:val="00B90AE9"/>
    <w:rsid w:val="00B90FD9"/>
    <w:rsid w:val="00B92769"/>
    <w:rsid w:val="00B93D8B"/>
    <w:rsid w:val="00B97BEF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3C3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AE1"/>
    <w:rsid w:val="00BB6B31"/>
    <w:rsid w:val="00BC15A4"/>
    <w:rsid w:val="00BC35B5"/>
    <w:rsid w:val="00BC39FF"/>
    <w:rsid w:val="00BC4269"/>
    <w:rsid w:val="00BC5AC5"/>
    <w:rsid w:val="00BC61DE"/>
    <w:rsid w:val="00BC6C4E"/>
    <w:rsid w:val="00BC7455"/>
    <w:rsid w:val="00BC7B38"/>
    <w:rsid w:val="00BD0E0B"/>
    <w:rsid w:val="00BD279D"/>
    <w:rsid w:val="00BD36FB"/>
    <w:rsid w:val="00BD5AE8"/>
    <w:rsid w:val="00BD5E3C"/>
    <w:rsid w:val="00BD64F8"/>
    <w:rsid w:val="00BE0AAA"/>
    <w:rsid w:val="00BE0FD3"/>
    <w:rsid w:val="00BE1993"/>
    <w:rsid w:val="00BE23BE"/>
    <w:rsid w:val="00BE2DAB"/>
    <w:rsid w:val="00BE3BE3"/>
    <w:rsid w:val="00BE4185"/>
    <w:rsid w:val="00BE50CD"/>
    <w:rsid w:val="00BE52BB"/>
    <w:rsid w:val="00BE5E26"/>
    <w:rsid w:val="00BE6853"/>
    <w:rsid w:val="00BE698C"/>
    <w:rsid w:val="00BE77A9"/>
    <w:rsid w:val="00BE789D"/>
    <w:rsid w:val="00BF0FD2"/>
    <w:rsid w:val="00BF21C3"/>
    <w:rsid w:val="00BF2782"/>
    <w:rsid w:val="00BF27E1"/>
    <w:rsid w:val="00BF353C"/>
    <w:rsid w:val="00BF3830"/>
    <w:rsid w:val="00BF394D"/>
    <w:rsid w:val="00BF3A83"/>
    <w:rsid w:val="00BF5D67"/>
    <w:rsid w:val="00BF6172"/>
    <w:rsid w:val="00BF639F"/>
    <w:rsid w:val="00C0058C"/>
    <w:rsid w:val="00C0343E"/>
    <w:rsid w:val="00C04139"/>
    <w:rsid w:val="00C042AF"/>
    <w:rsid w:val="00C04AD9"/>
    <w:rsid w:val="00C06126"/>
    <w:rsid w:val="00C06C41"/>
    <w:rsid w:val="00C10746"/>
    <w:rsid w:val="00C11121"/>
    <w:rsid w:val="00C11712"/>
    <w:rsid w:val="00C118E0"/>
    <w:rsid w:val="00C11B2F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487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A0B"/>
    <w:rsid w:val="00C63C1A"/>
    <w:rsid w:val="00C64816"/>
    <w:rsid w:val="00C65023"/>
    <w:rsid w:val="00C673DC"/>
    <w:rsid w:val="00C67B92"/>
    <w:rsid w:val="00C716CA"/>
    <w:rsid w:val="00C71E0A"/>
    <w:rsid w:val="00C71E9C"/>
    <w:rsid w:val="00C73295"/>
    <w:rsid w:val="00C73C42"/>
    <w:rsid w:val="00C74835"/>
    <w:rsid w:val="00C7493C"/>
    <w:rsid w:val="00C774D3"/>
    <w:rsid w:val="00C8027C"/>
    <w:rsid w:val="00C806E9"/>
    <w:rsid w:val="00C809B9"/>
    <w:rsid w:val="00C8269E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550"/>
    <w:rsid w:val="00C95985"/>
    <w:rsid w:val="00C95DEA"/>
    <w:rsid w:val="00C95E7A"/>
    <w:rsid w:val="00CA115B"/>
    <w:rsid w:val="00CA1479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251"/>
    <w:rsid w:val="00CA68E8"/>
    <w:rsid w:val="00CA7256"/>
    <w:rsid w:val="00CA7E34"/>
    <w:rsid w:val="00CB11E0"/>
    <w:rsid w:val="00CB1B94"/>
    <w:rsid w:val="00CB33D7"/>
    <w:rsid w:val="00CB3714"/>
    <w:rsid w:val="00CB4DE2"/>
    <w:rsid w:val="00CB737B"/>
    <w:rsid w:val="00CC004A"/>
    <w:rsid w:val="00CC1B29"/>
    <w:rsid w:val="00CC475F"/>
    <w:rsid w:val="00CC4D47"/>
    <w:rsid w:val="00CC6082"/>
    <w:rsid w:val="00CC6C6E"/>
    <w:rsid w:val="00CC76E6"/>
    <w:rsid w:val="00CC7FD1"/>
    <w:rsid w:val="00CC7FFB"/>
    <w:rsid w:val="00CD01E6"/>
    <w:rsid w:val="00CD05C8"/>
    <w:rsid w:val="00CD06F2"/>
    <w:rsid w:val="00CD1470"/>
    <w:rsid w:val="00CD1A92"/>
    <w:rsid w:val="00CD1F55"/>
    <w:rsid w:val="00CD2F98"/>
    <w:rsid w:val="00CD69CD"/>
    <w:rsid w:val="00CD6ED2"/>
    <w:rsid w:val="00CE0A18"/>
    <w:rsid w:val="00CE1A22"/>
    <w:rsid w:val="00CE1C91"/>
    <w:rsid w:val="00CE20B3"/>
    <w:rsid w:val="00CE2781"/>
    <w:rsid w:val="00CE33DA"/>
    <w:rsid w:val="00CE3BE7"/>
    <w:rsid w:val="00CE3C10"/>
    <w:rsid w:val="00CE548C"/>
    <w:rsid w:val="00CE5D62"/>
    <w:rsid w:val="00CE6634"/>
    <w:rsid w:val="00CE6EDE"/>
    <w:rsid w:val="00CE75BF"/>
    <w:rsid w:val="00CF0BD5"/>
    <w:rsid w:val="00CF1AA5"/>
    <w:rsid w:val="00CF493E"/>
    <w:rsid w:val="00CF5168"/>
    <w:rsid w:val="00CF62BB"/>
    <w:rsid w:val="00CF7357"/>
    <w:rsid w:val="00CF7811"/>
    <w:rsid w:val="00D01330"/>
    <w:rsid w:val="00D0140B"/>
    <w:rsid w:val="00D01494"/>
    <w:rsid w:val="00D01801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5CA7"/>
    <w:rsid w:val="00D263DE"/>
    <w:rsid w:val="00D2660D"/>
    <w:rsid w:val="00D317C2"/>
    <w:rsid w:val="00D32033"/>
    <w:rsid w:val="00D322C4"/>
    <w:rsid w:val="00D32B0C"/>
    <w:rsid w:val="00D338BB"/>
    <w:rsid w:val="00D34303"/>
    <w:rsid w:val="00D34B6A"/>
    <w:rsid w:val="00D34B96"/>
    <w:rsid w:val="00D377E1"/>
    <w:rsid w:val="00D40C3D"/>
    <w:rsid w:val="00D413F6"/>
    <w:rsid w:val="00D41622"/>
    <w:rsid w:val="00D42B45"/>
    <w:rsid w:val="00D43E40"/>
    <w:rsid w:val="00D44952"/>
    <w:rsid w:val="00D47B5E"/>
    <w:rsid w:val="00D500FB"/>
    <w:rsid w:val="00D504D2"/>
    <w:rsid w:val="00D507C5"/>
    <w:rsid w:val="00D51DA3"/>
    <w:rsid w:val="00D5234E"/>
    <w:rsid w:val="00D52DEF"/>
    <w:rsid w:val="00D53DA0"/>
    <w:rsid w:val="00D543D1"/>
    <w:rsid w:val="00D54505"/>
    <w:rsid w:val="00D54ABF"/>
    <w:rsid w:val="00D55157"/>
    <w:rsid w:val="00D56017"/>
    <w:rsid w:val="00D56FE0"/>
    <w:rsid w:val="00D60117"/>
    <w:rsid w:val="00D61BE4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66D"/>
    <w:rsid w:val="00D74B6B"/>
    <w:rsid w:val="00D75911"/>
    <w:rsid w:val="00D760A8"/>
    <w:rsid w:val="00D76CB8"/>
    <w:rsid w:val="00D77A26"/>
    <w:rsid w:val="00D80C65"/>
    <w:rsid w:val="00D81145"/>
    <w:rsid w:val="00D8495E"/>
    <w:rsid w:val="00D9074A"/>
    <w:rsid w:val="00D9097D"/>
    <w:rsid w:val="00D9417C"/>
    <w:rsid w:val="00D949C7"/>
    <w:rsid w:val="00D94E69"/>
    <w:rsid w:val="00D952E4"/>
    <w:rsid w:val="00D95B22"/>
    <w:rsid w:val="00D95F2F"/>
    <w:rsid w:val="00DA32E6"/>
    <w:rsid w:val="00DA32F7"/>
    <w:rsid w:val="00DA6E41"/>
    <w:rsid w:val="00DA7113"/>
    <w:rsid w:val="00DA7B9F"/>
    <w:rsid w:val="00DB1F7F"/>
    <w:rsid w:val="00DB227D"/>
    <w:rsid w:val="00DB2997"/>
    <w:rsid w:val="00DB382B"/>
    <w:rsid w:val="00DB6D92"/>
    <w:rsid w:val="00DB7520"/>
    <w:rsid w:val="00DB7671"/>
    <w:rsid w:val="00DC0462"/>
    <w:rsid w:val="00DC095B"/>
    <w:rsid w:val="00DC0A8A"/>
    <w:rsid w:val="00DC0CBC"/>
    <w:rsid w:val="00DC1A2A"/>
    <w:rsid w:val="00DC32FA"/>
    <w:rsid w:val="00DC4E1E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0A7D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1912"/>
    <w:rsid w:val="00E028EE"/>
    <w:rsid w:val="00E03A59"/>
    <w:rsid w:val="00E03A6C"/>
    <w:rsid w:val="00E03C6D"/>
    <w:rsid w:val="00E03EB1"/>
    <w:rsid w:val="00E06307"/>
    <w:rsid w:val="00E10018"/>
    <w:rsid w:val="00E10F6B"/>
    <w:rsid w:val="00E11057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6516"/>
    <w:rsid w:val="00E30D80"/>
    <w:rsid w:val="00E3131F"/>
    <w:rsid w:val="00E31952"/>
    <w:rsid w:val="00E319C5"/>
    <w:rsid w:val="00E31B55"/>
    <w:rsid w:val="00E324CC"/>
    <w:rsid w:val="00E33D27"/>
    <w:rsid w:val="00E34407"/>
    <w:rsid w:val="00E3467F"/>
    <w:rsid w:val="00E348D8"/>
    <w:rsid w:val="00E36F6E"/>
    <w:rsid w:val="00E413B8"/>
    <w:rsid w:val="00E41CD1"/>
    <w:rsid w:val="00E42AC9"/>
    <w:rsid w:val="00E4327C"/>
    <w:rsid w:val="00E4440F"/>
    <w:rsid w:val="00E454D5"/>
    <w:rsid w:val="00E47690"/>
    <w:rsid w:val="00E51340"/>
    <w:rsid w:val="00E513E4"/>
    <w:rsid w:val="00E52089"/>
    <w:rsid w:val="00E52205"/>
    <w:rsid w:val="00E5427B"/>
    <w:rsid w:val="00E54B20"/>
    <w:rsid w:val="00E54D81"/>
    <w:rsid w:val="00E574B5"/>
    <w:rsid w:val="00E57526"/>
    <w:rsid w:val="00E61597"/>
    <w:rsid w:val="00E64188"/>
    <w:rsid w:val="00E643A6"/>
    <w:rsid w:val="00E655FF"/>
    <w:rsid w:val="00E65E14"/>
    <w:rsid w:val="00E66FEF"/>
    <w:rsid w:val="00E673C4"/>
    <w:rsid w:val="00E67A9D"/>
    <w:rsid w:val="00E67D48"/>
    <w:rsid w:val="00E70C2B"/>
    <w:rsid w:val="00E71C79"/>
    <w:rsid w:val="00E725F7"/>
    <w:rsid w:val="00E7382B"/>
    <w:rsid w:val="00E73AA2"/>
    <w:rsid w:val="00E7553B"/>
    <w:rsid w:val="00E75864"/>
    <w:rsid w:val="00E76737"/>
    <w:rsid w:val="00E77559"/>
    <w:rsid w:val="00E7773E"/>
    <w:rsid w:val="00E80FB6"/>
    <w:rsid w:val="00E812E8"/>
    <w:rsid w:val="00E82653"/>
    <w:rsid w:val="00E836AC"/>
    <w:rsid w:val="00E84310"/>
    <w:rsid w:val="00E849D4"/>
    <w:rsid w:val="00E855A7"/>
    <w:rsid w:val="00E85C54"/>
    <w:rsid w:val="00E86828"/>
    <w:rsid w:val="00E86925"/>
    <w:rsid w:val="00E86D70"/>
    <w:rsid w:val="00E86E33"/>
    <w:rsid w:val="00E87423"/>
    <w:rsid w:val="00E901C9"/>
    <w:rsid w:val="00E91C6C"/>
    <w:rsid w:val="00E922A3"/>
    <w:rsid w:val="00E9556B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5D0"/>
    <w:rsid w:val="00EC3290"/>
    <w:rsid w:val="00EC355E"/>
    <w:rsid w:val="00EC586C"/>
    <w:rsid w:val="00EC7C1B"/>
    <w:rsid w:val="00ED00C2"/>
    <w:rsid w:val="00ED17A9"/>
    <w:rsid w:val="00ED2080"/>
    <w:rsid w:val="00ED47F7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07A13"/>
    <w:rsid w:val="00F10B16"/>
    <w:rsid w:val="00F12DAD"/>
    <w:rsid w:val="00F136F7"/>
    <w:rsid w:val="00F1450A"/>
    <w:rsid w:val="00F15201"/>
    <w:rsid w:val="00F15345"/>
    <w:rsid w:val="00F17C60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71FC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5396"/>
    <w:rsid w:val="00F475D5"/>
    <w:rsid w:val="00F476A5"/>
    <w:rsid w:val="00F47A89"/>
    <w:rsid w:val="00F50F2A"/>
    <w:rsid w:val="00F53EBD"/>
    <w:rsid w:val="00F5423E"/>
    <w:rsid w:val="00F54EA6"/>
    <w:rsid w:val="00F550A2"/>
    <w:rsid w:val="00F55AA0"/>
    <w:rsid w:val="00F563FF"/>
    <w:rsid w:val="00F56E19"/>
    <w:rsid w:val="00F57005"/>
    <w:rsid w:val="00F600FF"/>
    <w:rsid w:val="00F601F4"/>
    <w:rsid w:val="00F61B0C"/>
    <w:rsid w:val="00F621B9"/>
    <w:rsid w:val="00F63694"/>
    <w:rsid w:val="00F63C33"/>
    <w:rsid w:val="00F646A7"/>
    <w:rsid w:val="00F64EDF"/>
    <w:rsid w:val="00F67AA6"/>
    <w:rsid w:val="00F7148A"/>
    <w:rsid w:val="00F717A0"/>
    <w:rsid w:val="00F7212D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366"/>
    <w:rsid w:val="00F834DD"/>
    <w:rsid w:val="00F84699"/>
    <w:rsid w:val="00F84C75"/>
    <w:rsid w:val="00F855D6"/>
    <w:rsid w:val="00F8570A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359D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92"/>
    <w:rsid w:val="00FB1BB8"/>
    <w:rsid w:val="00FB1BC2"/>
    <w:rsid w:val="00FB2853"/>
    <w:rsid w:val="00FB3D40"/>
    <w:rsid w:val="00FB3FF4"/>
    <w:rsid w:val="00FB4C5A"/>
    <w:rsid w:val="00FB4E84"/>
    <w:rsid w:val="00FB575F"/>
    <w:rsid w:val="00FB7F73"/>
    <w:rsid w:val="00FC09B6"/>
    <w:rsid w:val="00FC283B"/>
    <w:rsid w:val="00FC29D1"/>
    <w:rsid w:val="00FC46CF"/>
    <w:rsid w:val="00FC4959"/>
    <w:rsid w:val="00FC4DA8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4F06"/>
    <w:rsid w:val="00FE536E"/>
    <w:rsid w:val="00FE55FE"/>
    <w:rsid w:val="00FE5987"/>
    <w:rsid w:val="00FE7A7B"/>
    <w:rsid w:val="00FE7D17"/>
    <w:rsid w:val="00FE7D91"/>
    <w:rsid w:val="00FF1068"/>
    <w:rsid w:val="00FF11A3"/>
    <w:rsid w:val="00FF16B5"/>
    <w:rsid w:val="00FF2764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2A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AF6422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0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2">
    <w:name w:val="List 4"/>
    <w:basedOn w:val="31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14">
    <w:name w:val="正文1"/>
    <w:rsid w:val="00171855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Doc-text2">
    <w:name w:val="Doc-text2"/>
    <w:basedOn w:val="a2"/>
    <w:link w:val="Doc-text2Char"/>
    <w:qFormat/>
    <w:rsid w:val="00BE0AA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E0AAA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a2"/>
    <w:next w:val="Doc-text2"/>
    <w:uiPriority w:val="99"/>
    <w:qFormat/>
    <w:rsid w:val="00BE0AA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b">
    <w:name w:val="列表段落 字符"/>
    <w:link w:val="afc"/>
    <w:uiPriority w:val="34"/>
    <w:qFormat/>
    <w:locked/>
    <w:rsid w:val="00356111"/>
    <w:rPr>
      <w:rFonts w:eastAsia="Times New Roman"/>
      <w:lang w:val="en-GB"/>
    </w:rPr>
  </w:style>
  <w:style w:type="paragraph" w:styleId="afc">
    <w:name w:val="List Paragraph"/>
    <w:basedOn w:val="a2"/>
    <w:link w:val="afb"/>
    <w:uiPriority w:val="34"/>
    <w:qFormat/>
    <w:rsid w:val="00356111"/>
    <w:pPr>
      <w:ind w:firstLineChars="200" w:firstLine="420"/>
    </w:pPr>
  </w:style>
  <w:style w:type="paragraph" w:customStyle="1" w:styleId="TableCell">
    <w:name w:val="Table Cell"/>
    <w:basedOn w:val="a2"/>
    <w:rsid w:val="00D43E4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HCar">
    <w:name w:val="TAH Car"/>
    <w:link w:val="TAH"/>
    <w:locked/>
    <w:rsid w:val="00D43E40"/>
    <w:rPr>
      <w:rFonts w:ascii="Arial" w:eastAsia="Times New Roman" w:hAnsi="Arial"/>
      <w:b/>
      <w:sz w:val="18"/>
      <w:lang w:val="en-GB"/>
    </w:rPr>
  </w:style>
  <w:style w:type="paragraph" w:customStyle="1" w:styleId="15">
    <w:name w:val="列出段落1"/>
    <w:basedOn w:val="a2"/>
    <w:rsid w:val="0032003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d">
    <w:name w:val="Title"/>
    <w:basedOn w:val="a2"/>
    <w:next w:val="a2"/>
    <w:link w:val="afe"/>
    <w:qFormat/>
    <w:rsid w:val="00E319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e">
    <w:name w:val="标题 字符"/>
    <w:basedOn w:val="a3"/>
    <w:link w:val="afd"/>
    <w:rsid w:val="00E31952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paragraph" w:customStyle="1" w:styleId="listparagraph3">
    <w:name w:val="listparagraph3"/>
    <w:basedOn w:val="a2"/>
    <w:semiHidden/>
    <w:rsid w:val="008D260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宋体" w:hAnsi="Calibri" w:cs="Calibri"/>
      <w:sz w:val="24"/>
      <w:szCs w:val="24"/>
      <w:lang w:val="en-US" w:eastAsia="zh-CN"/>
    </w:rPr>
  </w:style>
  <w:style w:type="character" w:customStyle="1" w:styleId="30">
    <w:name w:val="标题 3 字符"/>
    <w:basedOn w:val="a3"/>
    <w:link w:val="3"/>
    <w:rsid w:val="002828DB"/>
    <w:rPr>
      <w:rFonts w:ascii="Arial" w:eastAsia="Times New Roman" w:hAnsi="Arial"/>
      <w:sz w:val="28"/>
      <w:lang w:val="en-GB"/>
    </w:rPr>
  </w:style>
  <w:style w:type="character" w:customStyle="1" w:styleId="150">
    <w:name w:val="15"/>
    <w:rsid w:val="00272E41"/>
    <w:rPr>
      <w:rFonts w:ascii="CG Times (WN)" w:hAnsi="CG Times (WN)" w:hint="default"/>
      <w:color w:val="0000FF"/>
      <w:u w:val="single"/>
    </w:rPr>
  </w:style>
  <w:style w:type="character" w:customStyle="1" w:styleId="CRCoverPageZchn">
    <w:name w:val="CR Cover Page Zchn"/>
    <w:link w:val="CRCoverPage"/>
    <w:qFormat/>
    <w:rsid w:val="00923482"/>
    <w:rPr>
      <w:rFonts w:ascii="Arial" w:hAnsi="Arial"/>
      <w:lang w:val="en-GB"/>
    </w:rPr>
  </w:style>
  <w:style w:type="paragraph" w:customStyle="1" w:styleId="16">
    <w:name w:val="列表段落1"/>
    <w:basedOn w:val="a2"/>
    <w:rsid w:val="00DE0A7D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C9A4-6808-496A-8B66-CFBD5218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Xudong (W)</cp:lastModifiedBy>
  <cp:revision>2</cp:revision>
  <cp:lastPrinted>2009-04-22T07:01:00Z</cp:lastPrinted>
  <dcterms:created xsi:type="dcterms:W3CDTF">2023-11-17T00:37:00Z</dcterms:created>
  <dcterms:modified xsi:type="dcterms:W3CDTF">2023-11-17T00:37:00Z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(3)+TreABwByGaY+nP20tni/VZBh9LqjR/OqnuWcoMr2SbchBpUNnVUr6usVQyIG3YkMF6kDZFN
iBzUbDDAgZdYoMqO372eXVuk3oH0aRPwToDEukOJS0wyD8YQZR8aK9Yr33kns1Dl2TTBEpaa
SCu3wXHjO+RHDJvPsWfeFuJdw4tQXukAdLDyUZgy2N5lL4wUC3yHSbSEFtCDCHqoarxsQbCy
XuAwpJtJLCpXi4627J</vt:lpwstr>
  </property>
  <property fmtid="{D5CDD505-2E9C-101B-9397-08002B2CF9AE}" pid="17" name="_2015_ms_pID_7253431">
    <vt:lpwstr>pKVqlUGrtHUpEmAkErq+kR9ltEN3yVUH7L04Klr2N8Z833RmkXuUPT
6knReGG1U1DZS65efTwVelnfv+z5K++bc0zlyOmmnaE04qczrmCvDTJ4UmP4BmGf/8tSnkea
F3ktUvnFzfwqksExDd/zEbEdP9g5MwxuW6OWg99QBGI0hctWzcSsh+oGp9hHKfi1bcGfgFfJ
8s3/fUIV3p47nFZu3a3u5GfsoG6hcUbMxCKk</vt:lpwstr>
  </property>
  <property fmtid="{D5CDD505-2E9C-101B-9397-08002B2CF9AE}" pid="18" name="_2015_ms_pID_7253432">
    <vt:lpwstr>vVqD9D33bd3I9TaK9Ne/pO4=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1698739075</vt:lpwstr>
  </property>
</Properties>
</file>