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74190B" w:rsidRDefault="00BC753E" w:rsidP="00161CD2">
      <w:pPr>
        <w:pStyle w:val="a4"/>
        <w:tabs>
          <w:tab w:val="clear" w:pos="4536"/>
          <w:tab w:val="clear" w:pos="9072"/>
          <w:tab w:val="right" w:pos="9639"/>
        </w:tabs>
        <w:rPr>
          <w:rFonts w:eastAsia="宋体" w:cs="Arial"/>
          <w:sz w:val="22"/>
          <w:szCs w:val="22"/>
          <w:lang w:val="en-GB" w:eastAsia="zh-CN"/>
        </w:rPr>
      </w:pPr>
      <w:r w:rsidRPr="0074190B">
        <w:rPr>
          <w:rFonts w:eastAsia="宋体" w:cs="Arial"/>
          <w:sz w:val="22"/>
          <w:szCs w:val="22"/>
          <w:lang w:val="en-GB" w:eastAsia="zh-CN"/>
        </w:rPr>
        <w:t>3GPP TSG-RAN WG3 #11</w:t>
      </w:r>
      <w:r w:rsidR="00161CD2" w:rsidRPr="0074190B">
        <w:rPr>
          <w:rFonts w:eastAsia="宋体" w:cs="Arial"/>
          <w:sz w:val="22"/>
          <w:szCs w:val="22"/>
          <w:lang w:val="en-GB" w:eastAsia="zh-CN"/>
        </w:rPr>
        <w:t>7</w:t>
      </w:r>
      <w:r w:rsidRPr="0074190B">
        <w:rPr>
          <w:rFonts w:eastAsia="宋体" w:cs="Arial"/>
          <w:sz w:val="22"/>
          <w:szCs w:val="22"/>
          <w:lang w:val="en-GB" w:eastAsia="zh-CN"/>
        </w:rPr>
        <w:t>-e</w:t>
      </w:r>
      <w:r w:rsidRPr="0074190B">
        <w:rPr>
          <w:rFonts w:eastAsia="宋体" w:cs="Arial"/>
          <w:sz w:val="22"/>
          <w:szCs w:val="22"/>
          <w:lang w:val="en-GB" w:eastAsia="zh-CN"/>
        </w:rPr>
        <w:tab/>
        <w:t>R3-2</w:t>
      </w:r>
      <w:r w:rsidR="001C43BE" w:rsidRPr="0074190B">
        <w:rPr>
          <w:rFonts w:eastAsia="宋体" w:cs="Arial"/>
          <w:sz w:val="22"/>
          <w:szCs w:val="22"/>
          <w:lang w:val="en-GB" w:eastAsia="zh-CN"/>
        </w:rPr>
        <w:t>2</w:t>
      </w:r>
      <w:r w:rsidR="007B66A7">
        <w:rPr>
          <w:rFonts w:eastAsia="宋体" w:cs="Arial" w:hint="eastAsia"/>
          <w:sz w:val="22"/>
          <w:szCs w:val="22"/>
          <w:lang w:val="en-GB" w:eastAsia="zh-CN"/>
        </w:rPr>
        <w:t>4647</w:t>
      </w:r>
    </w:p>
    <w:p w:rsidR="00BC753E" w:rsidRPr="0074190B" w:rsidRDefault="00BC753E" w:rsidP="00161CD2">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74190B">
        <w:rPr>
          <w:rFonts w:ascii="Arial" w:eastAsia="宋体" w:hAnsi="Arial" w:cs="Arial"/>
          <w:b/>
          <w:sz w:val="22"/>
          <w:szCs w:val="22"/>
          <w:lang w:val="en-GB" w:eastAsia="zh-CN"/>
        </w:rPr>
        <w:t xml:space="preserve">E-meeting, </w:t>
      </w:r>
      <w:r w:rsidR="00161CD2" w:rsidRPr="0074190B">
        <w:rPr>
          <w:rFonts w:ascii="Arial" w:eastAsia="宋体" w:hAnsi="Arial" w:cs="Arial"/>
          <w:b/>
          <w:sz w:val="22"/>
          <w:szCs w:val="22"/>
          <w:lang w:val="en-GB" w:eastAsia="zh-CN"/>
        </w:rPr>
        <w:t xml:space="preserve">15th </w:t>
      </w:r>
      <w:r w:rsidRPr="0074190B">
        <w:rPr>
          <w:rFonts w:ascii="Arial" w:eastAsia="宋体" w:hAnsi="Arial" w:cs="Arial"/>
          <w:b/>
          <w:sz w:val="22"/>
          <w:szCs w:val="22"/>
          <w:lang w:val="en-GB" w:eastAsia="zh-CN"/>
        </w:rPr>
        <w:t xml:space="preserve">– </w:t>
      </w:r>
      <w:r w:rsidR="00161CD2" w:rsidRPr="0074190B">
        <w:rPr>
          <w:rFonts w:ascii="Arial" w:eastAsia="宋体" w:hAnsi="Arial" w:cs="Arial"/>
          <w:b/>
          <w:sz w:val="22"/>
          <w:szCs w:val="22"/>
          <w:lang w:val="en-GB" w:eastAsia="zh-CN"/>
        </w:rPr>
        <w:t>24th</w:t>
      </w:r>
      <w:r w:rsidRPr="0074190B">
        <w:rPr>
          <w:rFonts w:ascii="Arial" w:eastAsia="宋体" w:hAnsi="Arial" w:cs="Arial"/>
          <w:b/>
          <w:sz w:val="22"/>
          <w:szCs w:val="22"/>
          <w:lang w:val="en-GB" w:eastAsia="zh-CN"/>
        </w:rPr>
        <w:t xml:space="preserve"> </w:t>
      </w:r>
      <w:r w:rsidR="00161CD2" w:rsidRPr="0074190B">
        <w:rPr>
          <w:rFonts w:ascii="Arial" w:eastAsia="宋体" w:hAnsi="Arial" w:cs="Arial"/>
          <w:b/>
          <w:sz w:val="22"/>
          <w:szCs w:val="22"/>
          <w:lang w:val="en-GB" w:eastAsia="zh-CN"/>
        </w:rPr>
        <w:t xml:space="preserve">August </w:t>
      </w:r>
      <w:r w:rsidRPr="0074190B">
        <w:rPr>
          <w:rFonts w:ascii="Arial" w:eastAsia="宋体" w:hAnsi="Arial" w:cs="Arial"/>
          <w:b/>
          <w:sz w:val="22"/>
          <w:szCs w:val="22"/>
          <w:lang w:val="en-GB" w:eastAsia="zh-CN"/>
        </w:rPr>
        <w:t>202</w:t>
      </w:r>
      <w:r w:rsidR="001C43BE" w:rsidRPr="0074190B">
        <w:rPr>
          <w:rFonts w:ascii="Arial" w:eastAsia="宋体" w:hAnsi="Arial" w:cs="Arial"/>
          <w:b/>
          <w:sz w:val="22"/>
          <w:szCs w:val="22"/>
          <w:lang w:val="en-GB" w:eastAsia="zh-CN"/>
        </w:rPr>
        <w:t>2</w:t>
      </w:r>
      <w:r w:rsidRPr="0074190B">
        <w:rPr>
          <w:rFonts w:ascii="Arial" w:eastAsia="宋体" w:hAnsi="Arial" w:cs="Arial"/>
          <w:b/>
          <w:sz w:val="22"/>
          <w:szCs w:val="22"/>
          <w:lang w:val="en-GB" w:eastAsia="zh-CN"/>
        </w:rPr>
        <w:tab/>
      </w:r>
    </w:p>
    <w:p w:rsidR="00EA7C31" w:rsidRPr="0074190B" w:rsidRDefault="00EA7C31" w:rsidP="00EA7C31">
      <w:pPr>
        <w:pStyle w:val="a4"/>
        <w:rPr>
          <w:rFonts w:eastAsia="宋体" w:cs="Arial"/>
          <w:sz w:val="22"/>
          <w:szCs w:val="22"/>
          <w:lang w:val="en-GB" w:eastAsia="zh-CN"/>
        </w:rPr>
      </w:pPr>
    </w:p>
    <w:p w:rsidR="00EA7C31" w:rsidRPr="0074190B" w:rsidRDefault="00EA7C31" w:rsidP="00EA7C31">
      <w:pPr>
        <w:pStyle w:val="a4"/>
        <w:tabs>
          <w:tab w:val="clear" w:pos="4536"/>
          <w:tab w:val="left" w:pos="1800"/>
        </w:tabs>
        <w:ind w:left="1800" w:hanging="1800"/>
        <w:jc w:val="both"/>
        <w:rPr>
          <w:rFonts w:eastAsia="宋体" w:cs="Arial"/>
          <w:sz w:val="22"/>
          <w:szCs w:val="22"/>
          <w:lang w:val="en-GB" w:eastAsia="zh-CN"/>
        </w:rPr>
      </w:pPr>
      <w:r w:rsidRPr="0074190B">
        <w:rPr>
          <w:rFonts w:cs="Arial"/>
          <w:sz w:val="22"/>
          <w:szCs w:val="22"/>
          <w:lang w:val="en-GB"/>
        </w:rPr>
        <w:t>Source:</w:t>
      </w:r>
      <w:r w:rsidRPr="0074190B">
        <w:rPr>
          <w:rFonts w:cs="Arial"/>
          <w:sz w:val="22"/>
          <w:szCs w:val="22"/>
          <w:lang w:val="en-GB"/>
        </w:rPr>
        <w:tab/>
      </w:r>
      <w:r w:rsidRPr="0074190B">
        <w:rPr>
          <w:rFonts w:eastAsia="宋体" w:cs="Arial"/>
          <w:sz w:val="22"/>
          <w:szCs w:val="22"/>
          <w:lang w:val="en-GB" w:eastAsia="zh-CN"/>
        </w:rPr>
        <w:t>CATT</w:t>
      </w:r>
    </w:p>
    <w:p w:rsidR="00AE0042" w:rsidRPr="0074190B" w:rsidRDefault="00B87FBC" w:rsidP="00685A3F">
      <w:pPr>
        <w:pStyle w:val="a4"/>
        <w:tabs>
          <w:tab w:val="clear" w:pos="4536"/>
          <w:tab w:val="left" w:pos="1800"/>
        </w:tabs>
        <w:ind w:left="1800" w:hanging="1800"/>
        <w:jc w:val="both"/>
        <w:rPr>
          <w:rFonts w:cs="Arial"/>
          <w:sz w:val="22"/>
          <w:szCs w:val="22"/>
          <w:lang w:val="en-GB"/>
        </w:rPr>
      </w:pPr>
      <w:r w:rsidRPr="0074190B">
        <w:rPr>
          <w:rFonts w:cs="Arial"/>
          <w:sz w:val="22"/>
          <w:szCs w:val="22"/>
          <w:lang w:val="en-GB"/>
        </w:rPr>
        <w:t>Title:</w:t>
      </w:r>
      <w:bookmarkStart w:id="0" w:name="Title"/>
      <w:bookmarkEnd w:id="0"/>
      <w:r w:rsidRPr="0074190B">
        <w:rPr>
          <w:rFonts w:cs="Arial"/>
          <w:sz w:val="22"/>
          <w:szCs w:val="22"/>
          <w:lang w:val="en-GB"/>
        </w:rPr>
        <w:tab/>
      </w:r>
      <w:r w:rsidR="00161CD2" w:rsidRPr="0074190B">
        <w:rPr>
          <w:rFonts w:eastAsiaTheme="minorEastAsia" w:cs="Arial"/>
          <w:sz w:val="22"/>
          <w:szCs w:val="22"/>
          <w:lang w:val="en-GB" w:eastAsia="zh-CN"/>
        </w:rPr>
        <w:t xml:space="preserve">Discussion on </w:t>
      </w:r>
      <w:r w:rsidR="00685A3F">
        <w:rPr>
          <w:rFonts w:eastAsiaTheme="minorEastAsia" w:cs="Arial" w:hint="eastAsia"/>
          <w:sz w:val="22"/>
          <w:szCs w:val="22"/>
          <w:lang w:val="en-GB" w:eastAsia="zh-CN"/>
        </w:rPr>
        <w:t>three</w:t>
      </w:r>
      <w:r w:rsidR="00161CD2" w:rsidRPr="0074190B">
        <w:rPr>
          <w:rFonts w:eastAsiaTheme="minorEastAsia" w:cs="Arial"/>
          <w:sz w:val="22"/>
          <w:szCs w:val="22"/>
          <w:lang w:val="en-GB" w:eastAsia="zh-CN"/>
        </w:rPr>
        <w:t xml:space="preserve"> issues </w:t>
      </w:r>
      <w:r w:rsidR="007209AD" w:rsidRPr="0074190B">
        <w:rPr>
          <w:rFonts w:eastAsiaTheme="minorEastAsia" w:cs="Arial"/>
          <w:sz w:val="22"/>
          <w:szCs w:val="22"/>
          <w:lang w:val="en-GB" w:eastAsia="zh-CN"/>
        </w:rPr>
        <w:t>on</w:t>
      </w:r>
      <w:r w:rsidR="00161CD2" w:rsidRPr="0074190B">
        <w:rPr>
          <w:rFonts w:eastAsiaTheme="minorEastAsia" w:cs="Arial"/>
          <w:sz w:val="22"/>
          <w:szCs w:val="22"/>
          <w:lang w:val="en-GB" w:eastAsia="zh-CN"/>
        </w:rPr>
        <w:t xml:space="preserve"> E1AP</w:t>
      </w:r>
    </w:p>
    <w:p w:rsidR="00B87FBC" w:rsidRPr="0074190B" w:rsidRDefault="00B87FBC" w:rsidP="007209AD">
      <w:pPr>
        <w:pStyle w:val="a4"/>
        <w:tabs>
          <w:tab w:val="clear" w:pos="4536"/>
          <w:tab w:val="left" w:pos="1800"/>
        </w:tabs>
        <w:ind w:left="1800" w:hanging="1800"/>
        <w:jc w:val="both"/>
        <w:rPr>
          <w:rFonts w:eastAsiaTheme="minorEastAsia" w:cs="Arial"/>
          <w:sz w:val="22"/>
          <w:szCs w:val="22"/>
          <w:lang w:val="en-GB" w:eastAsia="zh-CN"/>
        </w:rPr>
      </w:pPr>
      <w:r w:rsidRPr="0074190B">
        <w:rPr>
          <w:rFonts w:cs="Arial"/>
          <w:sz w:val="22"/>
          <w:szCs w:val="22"/>
          <w:lang w:val="en-GB"/>
        </w:rPr>
        <w:t>Agenda Item:</w:t>
      </w:r>
      <w:bookmarkStart w:id="1" w:name="Source"/>
      <w:bookmarkEnd w:id="1"/>
      <w:r w:rsidR="00AF764A" w:rsidRPr="0074190B">
        <w:rPr>
          <w:rFonts w:cs="Arial"/>
          <w:sz w:val="22"/>
          <w:szCs w:val="22"/>
          <w:lang w:val="en-GB"/>
        </w:rPr>
        <w:tab/>
      </w:r>
      <w:r w:rsidR="007209AD" w:rsidRPr="0074190B">
        <w:rPr>
          <w:rFonts w:eastAsiaTheme="minorEastAsia" w:cs="Arial"/>
          <w:sz w:val="22"/>
          <w:szCs w:val="22"/>
          <w:lang w:val="en-GB" w:eastAsia="zh-CN"/>
        </w:rPr>
        <w:t>9.2.7</w:t>
      </w:r>
    </w:p>
    <w:p w:rsidR="00B87FBC" w:rsidRPr="0074190B" w:rsidRDefault="00B87FBC" w:rsidP="00750B4F">
      <w:pPr>
        <w:pStyle w:val="a4"/>
        <w:tabs>
          <w:tab w:val="clear" w:pos="4536"/>
          <w:tab w:val="left" w:pos="1800"/>
        </w:tabs>
        <w:ind w:left="1800" w:hanging="1800"/>
        <w:jc w:val="both"/>
        <w:rPr>
          <w:rFonts w:cs="Arial"/>
          <w:sz w:val="22"/>
          <w:szCs w:val="22"/>
          <w:lang w:val="en-GB"/>
        </w:rPr>
      </w:pPr>
      <w:r w:rsidRPr="0074190B">
        <w:rPr>
          <w:rFonts w:cs="Arial"/>
          <w:sz w:val="22"/>
          <w:szCs w:val="22"/>
          <w:lang w:val="en-GB"/>
        </w:rPr>
        <w:t>Document for:</w:t>
      </w:r>
      <w:r w:rsidRPr="0074190B">
        <w:rPr>
          <w:rFonts w:cs="Arial"/>
          <w:sz w:val="22"/>
          <w:szCs w:val="22"/>
          <w:lang w:val="en-GB"/>
        </w:rPr>
        <w:tab/>
      </w:r>
      <w:bookmarkStart w:id="2" w:name="DocumentFor"/>
      <w:bookmarkEnd w:id="2"/>
      <w:r w:rsidR="00B81B31" w:rsidRPr="0074190B">
        <w:rPr>
          <w:rFonts w:cs="Arial"/>
          <w:sz w:val="22"/>
          <w:szCs w:val="22"/>
          <w:lang w:val="en-GB"/>
        </w:rPr>
        <w:t>Discussion</w:t>
      </w:r>
      <w:r w:rsidR="0011084A" w:rsidRPr="0074190B">
        <w:rPr>
          <w:rFonts w:cs="Arial"/>
          <w:sz w:val="22"/>
          <w:szCs w:val="22"/>
          <w:lang w:val="en-GB"/>
        </w:rPr>
        <w:t xml:space="preserve"> and decision</w:t>
      </w:r>
    </w:p>
    <w:p w:rsidR="00B87FBC" w:rsidRPr="0074190B" w:rsidRDefault="00B87FBC" w:rsidP="000909F5">
      <w:pPr>
        <w:pBdr>
          <w:bottom w:val="single" w:sz="4" w:space="1" w:color="auto"/>
        </w:pBdr>
        <w:tabs>
          <w:tab w:val="left" w:pos="2552"/>
        </w:tabs>
        <w:jc w:val="both"/>
        <w:rPr>
          <w:sz w:val="22"/>
          <w:szCs w:val="22"/>
          <w:lang w:val="en-GB"/>
        </w:rPr>
      </w:pPr>
      <w:bookmarkStart w:id="3" w:name="_GoBack"/>
      <w:bookmarkEnd w:id="3"/>
    </w:p>
    <w:p w:rsidR="002158AD" w:rsidRPr="0074190B" w:rsidRDefault="002158AD" w:rsidP="001E49EB">
      <w:pPr>
        <w:pStyle w:val="1"/>
        <w:numPr>
          <w:ilvl w:val="0"/>
          <w:numId w:val="22"/>
        </w:numPr>
        <w:rPr>
          <w:lang w:val="en-GB"/>
        </w:rPr>
      </w:pPr>
      <w:r w:rsidRPr="0074190B">
        <w:rPr>
          <w:lang w:val="en-GB"/>
        </w:rPr>
        <w:t>Introduction</w:t>
      </w:r>
    </w:p>
    <w:p w:rsidR="00F81299" w:rsidRPr="0074190B" w:rsidRDefault="007209AD" w:rsidP="00685A3F">
      <w:pPr>
        <w:pStyle w:val="proposaltext"/>
      </w:pPr>
      <w:r w:rsidRPr="0074190B">
        <w:t xml:space="preserve">This discussion paper focuses </w:t>
      </w:r>
      <w:r w:rsidR="00685A3F">
        <w:rPr>
          <w:rFonts w:hint="eastAsia"/>
        </w:rPr>
        <w:t>three</w:t>
      </w:r>
      <w:r w:rsidRPr="0074190B">
        <w:t xml:space="preserve"> separate issues on E1AP:</w:t>
      </w:r>
    </w:p>
    <w:p w:rsidR="00685A3F" w:rsidRDefault="007209AD" w:rsidP="00685A3F">
      <w:pPr>
        <w:pStyle w:val="proposaltext"/>
        <w:numPr>
          <w:ilvl w:val="0"/>
          <w:numId w:val="30"/>
        </w:numPr>
      </w:pPr>
      <w:r w:rsidRPr="0074190B">
        <w:t xml:space="preserve">(continuing the discussion in last meeting) How to support data forwarding during </w:t>
      </w:r>
      <w:r w:rsidR="006B0A0F" w:rsidRPr="0074190B">
        <w:t xml:space="preserve">intra-supporting </w:t>
      </w:r>
      <w:r w:rsidR="00685A3F">
        <w:rPr>
          <w:rFonts w:hint="eastAsia"/>
        </w:rPr>
        <w:t>handovers.</w:t>
      </w:r>
      <w:r w:rsidR="00685A3F" w:rsidRPr="0074190B">
        <w:t xml:space="preserve"> The name and definition of the “initial count” is also proposed to be revised.</w:t>
      </w:r>
    </w:p>
    <w:p w:rsidR="007209AD" w:rsidRPr="0074190B" w:rsidRDefault="00685A3F" w:rsidP="00685A3F">
      <w:pPr>
        <w:pStyle w:val="proposaltext"/>
        <w:numPr>
          <w:ilvl w:val="0"/>
          <w:numId w:val="30"/>
        </w:numPr>
      </w:pPr>
      <w:r w:rsidRPr="0074190B">
        <w:t>(continuing the discussion in last meeting)</w:t>
      </w:r>
      <w:r w:rsidR="006B0A0F" w:rsidRPr="0074190B">
        <w:t xml:space="preserve"> </w:t>
      </w:r>
      <w:r w:rsidRPr="0074190B">
        <w:t xml:space="preserve">How to support </w:t>
      </w:r>
      <w:r>
        <w:rPr>
          <w:rFonts w:hint="eastAsia"/>
        </w:rPr>
        <w:t>duplication elimination</w:t>
      </w:r>
      <w:r w:rsidRPr="0074190B">
        <w:t xml:space="preserve"> during </w:t>
      </w:r>
      <w:r w:rsidR="008460D1" w:rsidRPr="0074190B">
        <w:t>non-supporting-to-supporting ones</w:t>
      </w:r>
      <w:r w:rsidR="006B0A0F" w:rsidRPr="0074190B">
        <w:t xml:space="preserve">, and </w:t>
      </w:r>
      <w:r w:rsidRPr="0074190B">
        <w:t>data forwarding</w:t>
      </w:r>
      <w:r>
        <w:rPr>
          <w:rFonts w:hint="eastAsia"/>
        </w:rPr>
        <w:t xml:space="preserve"> during</w:t>
      </w:r>
      <w:r w:rsidR="006B0A0F" w:rsidRPr="0074190B">
        <w:t xml:space="preserve"> supporting-to-non-supporting ones.</w:t>
      </w:r>
    </w:p>
    <w:p w:rsidR="00A02E96" w:rsidRPr="0074190B" w:rsidRDefault="00A02E96" w:rsidP="007209AD">
      <w:pPr>
        <w:pStyle w:val="proposaltext"/>
        <w:numPr>
          <w:ilvl w:val="0"/>
          <w:numId w:val="30"/>
        </w:numPr>
      </w:pPr>
      <w:r w:rsidRPr="0074190B">
        <w:t>How to handle PDCP count “wrap around”.</w:t>
      </w:r>
    </w:p>
    <w:p w:rsidR="00B87FBC" w:rsidRPr="0074190B" w:rsidRDefault="00B70C25" w:rsidP="001E49EB">
      <w:pPr>
        <w:pStyle w:val="1"/>
        <w:numPr>
          <w:ilvl w:val="0"/>
          <w:numId w:val="22"/>
        </w:numPr>
        <w:rPr>
          <w:lang w:val="en-GB"/>
        </w:rPr>
      </w:pPr>
      <w:r w:rsidRPr="0074190B">
        <w:rPr>
          <w:lang w:val="en-GB"/>
        </w:rPr>
        <w:t>Discussion</w:t>
      </w:r>
    </w:p>
    <w:p w:rsidR="00A04FAD" w:rsidRPr="0074190B" w:rsidRDefault="002A2DE5" w:rsidP="00A04FAD">
      <w:pPr>
        <w:pStyle w:val="20"/>
        <w:numPr>
          <w:ilvl w:val="1"/>
          <w:numId w:val="22"/>
        </w:numPr>
        <w:rPr>
          <w:lang w:val="en-GB"/>
        </w:rPr>
      </w:pPr>
      <w:bookmarkStart w:id="4" w:name="OLE_LINK78"/>
      <w:bookmarkStart w:id="5" w:name="OLE_LINK79"/>
      <w:r>
        <w:rPr>
          <w:rFonts w:eastAsiaTheme="minorEastAsia" w:hint="eastAsia"/>
          <w:lang w:val="en-GB"/>
        </w:rPr>
        <w:t>Intra-supporting handovers</w:t>
      </w:r>
    </w:p>
    <w:p w:rsidR="002C6DF4" w:rsidRPr="0074190B" w:rsidRDefault="002C6DF4" w:rsidP="00F44115">
      <w:pPr>
        <w:pStyle w:val="proposaltext"/>
      </w:pPr>
      <w:r w:rsidRPr="0074190B">
        <w:t xml:space="preserve">During the discussion in RAN3#116-e following “principles” </w:t>
      </w:r>
      <w:r w:rsidR="00F44115" w:rsidRPr="0074190B">
        <w:t>were</w:t>
      </w:r>
      <w:r w:rsidRPr="0074190B">
        <w:t xml:space="preserve"> raised regarding changes on E1AP to support data forwarding:</w:t>
      </w:r>
    </w:p>
    <w:p w:rsidR="00294E41" w:rsidRPr="0074190B" w:rsidRDefault="00294E41" w:rsidP="00294E41">
      <w:pPr>
        <w:rPr>
          <w:rFonts w:cs="Calibri"/>
          <w:b/>
          <w:color w:val="0000FF"/>
          <w:sz w:val="18"/>
          <w:szCs w:val="20"/>
          <w:lang w:val="en-GB"/>
        </w:rPr>
      </w:pPr>
      <w:r w:rsidRPr="0074190B">
        <w:rPr>
          <w:rFonts w:cs="Calibri"/>
          <w:b/>
          <w:color w:val="0000FF"/>
          <w:sz w:val="18"/>
          <w:szCs w:val="20"/>
          <w:lang w:val="en-GB"/>
        </w:rPr>
        <w:t>1. Add IEs to retrieve MBS progress at the source side, IEs to provide MBS progress and to retrieve MRB-level data forwarding address and/or MBS progress at the target side, and IEs to provide MRB-level data forwarding address and/or MBS progress to the source side.</w:t>
      </w:r>
      <w:r w:rsidRPr="0074190B">
        <w:rPr>
          <w:rFonts w:cs="Calibri"/>
          <w:b/>
          <w:color w:val="0000FF"/>
          <w:sz w:val="18"/>
          <w:szCs w:val="20"/>
          <w:lang w:val="en-GB"/>
        </w:rPr>
        <w:br/>
        <w:t xml:space="preserve">2. Add IEs to provide the association between MBS </w:t>
      </w:r>
      <w:proofErr w:type="spellStart"/>
      <w:r w:rsidRPr="0074190B">
        <w:rPr>
          <w:rFonts w:cs="Calibri"/>
          <w:b/>
          <w:color w:val="0000FF"/>
          <w:sz w:val="18"/>
          <w:szCs w:val="20"/>
          <w:lang w:val="en-GB"/>
        </w:rPr>
        <w:t>qos</w:t>
      </w:r>
      <w:proofErr w:type="spellEnd"/>
      <w:r w:rsidRPr="0074190B">
        <w:rPr>
          <w:rFonts w:cs="Calibri"/>
          <w:b/>
          <w:color w:val="0000FF"/>
          <w:sz w:val="18"/>
          <w:szCs w:val="20"/>
          <w:lang w:val="en-GB"/>
        </w:rPr>
        <w:t xml:space="preserve"> flows and unicast </w:t>
      </w:r>
      <w:proofErr w:type="spellStart"/>
      <w:r w:rsidRPr="0074190B">
        <w:rPr>
          <w:rFonts w:cs="Calibri"/>
          <w:b/>
          <w:color w:val="0000FF"/>
          <w:sz w:val="18"/>
          <w:szCs w:val="20"/>
          <w:lang w:val="en-GB"/>
        </w:rPr>
        <w:t>qos</w:t>
      </w:r>
      <w:proofErr w:type="spellEnd"/>
      <w:r w:rsidRPr="0074190B">
        <w:rPr>
          <w:rFonts w:cs="Calibri"/>
          <w:b/>
          <w:color w:val="0000FF"/>
          <w:sz w:val="18"/>
          <w:szCs w:val="20"/>
          <w:lang w:val="en-GB"/>
        </w:rPr>
        <w:t xml:space="preserve"> flows to the source side.</w:t>
      </w:r>
    </w:p>
    <w:p w:rsidR="00952539" w:rsidRPr="0074190B" w:rsidRDefault="00F44115" w:rsidP="00261A8B">
      <w:pPr>
        <w:pStyle w:val="proposaltext"/>
      </w:pPr>
      <w:r w:rsidRPr="0074190B">
        <w:t xml:space="preserve">But no CRs were agreed on this topic, since almost all companies thought </w:t>
      </w:r>
      <w:r w:rsidR="00952539" w:rsidRPr="0074190B">
        <w:t xml:space="preserve">this </w:t>
      </w:r>
      <w:r w:rsidR="00134108" w:rsidRPr="0074190B">
        <w:t>was a</w:t>
      </w:r>
      <w:r w:rsidR="00952539" w:rsidRPr="0074190B">
        <w:t xml:space="preserve"> complex topic and </w:t>
      </w:r>
      <w:r w:rsidR="00261A8B" w:rsidRPr="0074190B">
        <w:t>we should not hurry into agreeing any CR</w:t>
      </w:r>
      <w:r w:rsidR="008F00F7" w:rsidRPr="0074190B">
        <w:t>.</w:t>
      </w:r>
    </w:p>
    <w:p w:rsidR="00B41C89" w:rsidRPr="0074190B" w:rsidRDefault="00B41C89" w:rsidP="00261A8B">
      <w:pPr>
        <w:pStyle w:val="proposaltext"/>
      </w:pPr>
      <w:r w:rsidRPr="0074190B">
        <w:t xml:space="preserve">This section focuses on the </w:t>
      </w:r>
      <w:r w:rsidRPr="0074190B">
        <w:rPr>
          <w:u w:val="single"/>
        </w:rPr>
        <w:t>first bullet only</w:t>
      </w:r>
      <w:r w:rsidRPr="0074190B">
        <w:t>. The second bullet will be discussed in the next section.</w:t>
      </w:r>
    </w:p>
    <w:p w:rsidR="00952539" w:rsidRPr="0074190B" w:rsidRDefault="00E81C2B" w:rsidP="00E87A11">
      <w:pPr>
        <w:pStyle w:val="proposaltext"/>
      </w:pPr>
      <w:r w:rsidRPr="0074190B">
        <w:t>Th</w:t>
      </w:r>
      <w:r w:rsidR="007D49C8">
        <w:rPr>
          <w:rFonts w:hint="eastAsia"/>
        </w:rPr>
        <w:t>e necessity for the first bullet</w:t>
      </w:r>
      <w:r w:rsidRPr="0074190B">
        <w:t xml:space="preserve"> </w:t>
      </w:r>
      <w:r w:rsidR="006450FD" w:rsidRPr="0074190B">
        <w:t>wa</w:t>
      </w:r>
      <w:r w:rsidRPr="0074190B">
        <w:t xml:space="preserve">s widely acknowledged last meeting, considering the </w:t>
      </w:r>
      <w:r w:rsidR="00F753AB" w:rsidRPr="0074190B">
        <w:t>explicit</w:t>
      </w:r>
      <w:r w:rsidRPr="0074190B">
        <w:t xml:space="preserve"> </w:t>
      </w:r>
      <w:r w:rsidR="00F753AB" w:rsidRPr="0074190B">
        <w:t xml:space="preserve">signalling </w:t>
      </w:r>
      <w:r w:rsidR="001D0EA4" w:rsidRPr="0074190B">
        <w:t>in</w:t>
      </w:r>
      <w:r w:rsidRPr="0074190B">
        <w:t xml:space="preserve"> </w:t>
      </w:r>
      <w:proofErr w:type="spellStart"/>
      <w:r w:rsidRPr="0074190B">
        <w:t>XnAP</w:t>
      </w:r>
      <w:proofErr w:type="spellEnd"/>
      <w:r w:rsidRPr="0074190B">
        <w:t>.</w:t>
      </w:r>
      <w:r w:rsidR="007D49C8">
        <w:rPr>
          <w:rFonts w:hint="eastAsia"/>
        </w:rPr>
        <w:t xml:space="preserve"> </w:t>
      </w:r>
      <w:r w:rsidR="009212E3" w:rsidRPr="0074190B">
        <w:t xml:space="preserve">The </w:t>
      </w:r>
      <w:r w:rsidR="007D49C8">
        <w:rPr>
          <w:rFonts w:hint="eastAsia"/>
        </w:rPr>
        <w:t>only</w:t>
      </w:r>
      <w:r w:rsidR="009212E3" w:rsidRPr="0074190B">
        <w:t xml:space="preserve"> question is how to </w:t>
      </w:r>
      <w:r w:rsidR="00A07CAA" w:rsidRPr="0074190B">
        <w:t xml:space="preserve">enhance the current E1AP spec to meet </w:t>
      </w:r>
      <w:r w:rsidR="007D49C8">
        <w:rPr>
          <w:rFonts w:hint="eastAsia"/>
        </w:rPr>
        <w:t>these</w:t>
      </w:r>
      <w:r w:rsidR="00A07CAA" w:rsidRPr="0074190B">
        <w:t xml:space="preserve"> needs.</w:t>
      </w:r>
    </w:p>
    <w:p w:rsidR="009212E3" w:rsidRPr="0074190B" w:rsidRDefault="000068E3" w:rsidP="00981041">
      <w:pPr>
        <w:pStyle w:val="proposaltext"/>
      </w:pPr>
      <w:r w:rsidRPr="0074190B">
        <w:t xml:space="preserve">Last meeting we introduced a method for the </w:t>
      </w:r>
      <w:proofErr w:type="spellStart"/>
      <w:r w:rsidRPr="0074190B">
        <w:t>gNB</w:t>
      </w:r>
      <w:proofErr w:type="spellEnd"/>
      <w:r w:rsidRPr="0074190B">
        <w:t>-CU-CP to retrieve the “initial” PDCP count when a UE just joins.</w:t>
      </w:r>
      <w:r w:rsidR="00981041" w:rsidRPr="0074190B">
        <w:t xml:space="preserve"> However the text description </w:t>
      </w:r>
      <w:r w:rsidR="00543B27" w:rsidRPr="0074190B">
        <w:t xml:space="preserve">of that count </w:t>
      </w:r>
      <w:r w:rsidR="00981041" w:rsidRPr="0074190B">
        <w:t xml:space="preserve">somehow contradicts to the principle of </w:t>
      </w:r>
      <w:proofErr w:type="spellStart"/>
      <w:r w:rsidR="00981041" w:rsidRPr="0074190B">
        <w:t>gNB</w:t>
      </w:r>
      <w:proofErr w:type="spellEnd"/>
      <w:r w:rsidR="00981041" w:rsidRPr="0074190B">
        <w:t xml:space="preserve">-CU-CP/UP split that all the CP function resides in the </w:t>
      </w:r>
      <w:proofErr w:type="spellStart"/>
      <w:r w:rsidR="00981041" w:rsidRPr="0074190B">
        <w:t>gNB</w:t>
      </w:r>
      <w:proofErr w:type="spellEnd"/>
      <w:r w:rsidR="00981041" w:rsidRPr="0074190B">
        <w:t>-CU-CP:</w:t>
      </w:r>
    </w:p>
    <w:tbl>
      <w:tblPr>
        <w:tblW w:w="958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3400"/>
      </w:tblGrid>
      <w:tr w:rsidR="008770C2" w:rsidRPr="0074190B" w:rsidTr="00BA7D62">
        <w:tc>
          <w:tcPr>
            <w:tcW w:w="2356" w:type="dxa"/>
            <w:tcBorders>
              <w:top w:val="single" w:sz="4" w:space="0" w:color="auto"/>
              <w:left w:val="single" w:sz="4" w:space="0" w:color="auto"/>
              <w:bottom w:val="single" w:sz="4" w:space="0" w:color="auto"/>
              <w:right w:val="single" w:sz="4" w:space="0" w:color="auto"/>
            </w:tcBorders>
          </w:tcPr>
          <w:p w:rsidR="008770C2" w:rsidRPr="0074190B" w:rsidRDefault="008770C2" w:rsidP="00BA7D62">
            <w:pPr>
              <w:pStyle w:val="TAL"/>
              <w:ind w:left="113"/>
            </w:pPr>
            <w:r w:rsidRPr="0074190B">
              <w:rPr>
                <w:lang w:eastAsia="zh-CN"/>
              </w:rPr>
              <w:t>&gt;MBS Initial HFN and Reference PDCP SN</w:t>
            </w:r>
          </w:p>
        </w:tc>
        <w:tc>
          <w:tcPr>
            <w:tcW w:w="1133" w:type="dxa"/>
            <w:tcBorders>
              <w:top w:val="single" w:sz="4" w:space="0" w:color="auto"/>
              <w:left w:val="single" w:sz="4" w:space="0" w:color="auto"/>
              <w:bottom w:val="single" w:sz="4" w:space="0" w:color="auto"/>
              <w:right w:val="single" w:sz="4" w:space="0" w:color="auto"/>
            </w:tcBorders>
          </w:tcPr>
          <w:p w:rsidR="008770C2" w:rsidRPr="0074190B" w:rsidRDefault="008770C2" w:rsidP="00BA7D62">
            <w:pPr>
              <w:pStyle w:val="TAL"/>
            </w:pPr>
            <w:r w:rsidRPr="0074190B">
              <w:t>O</w:t>
            </w:r>
          </w:p>
        </w:tc>
        <w:tc>
          <w:tcPr>
            <w:tcW w:w="1274" w:type="dxa"/>
            <w:tcBorders>
              <w:top w:val="single" w:sz="4" w:space="0" w:color="auto"/>
              <w:left w:val="single" w:sz="4" w:space="0" w:color="auto"/>
              <w:bottom w:val="single" w:sz="4" w:space="0" w:color="auto"/>
              <w:right w:val="single" w:sz="4" w:space="0" w:color="auto"/>
            </w:tcBorders>
          </w:tcPr>
          <w:p w:rsidR="008770C2" w:rsidRPr="0074190B" w:rsidRDefault="008770C2" w:rsidP="00BA7D62">
            <w:pPr>
              <w:pStyle w:val="TAL"/>
            </w:pPr>
          </w:p>
        </w:tc>
        <w:tc>
          <w:tcPr>
            <w:tcW w:w="1417" w:type="dxa"/>
            <w:tcBorders>
              <w:top w:val="single" w:sz="4" w:space="0" w:color="auto"/>
              <w:left w:val="single" w:sz="4" w:space="0" w:color="auto"/>
              <w:bottom w:val="single" w:sz="4" w:space="0" w:color="auto"/>
              <w:right w:val="single" w:sz="4" w:space="0" w:color="auto"/>
            </w:tcBorders>
          </w:tcPr>
          <w:p w:rsidR="008770C2" w:rsidRPr="0074190B" w:rsidRDefault="008770C2" w:rsidP="00BA7D62">
            <w:pPr>
              <w:pStyle w:val="TAL"/>
              <w:rPr>
                <w:noProof/>
              </w:rPr>
            </w:pPr>
            <w:r w:rsidRPr="0074190B">
              <w:rPr>
                <w:lang w:eastAsia="zh-CN"/>
              </w:rPr>
              <w:t>BIT STRING (32)</w:t>
            </w:r>
          </w:p>
        </w:tc>
        <w:tc>
          <w:tcPr>
            <w:tcW w:w="3400" w:type="dxa"/>
            <w:tcBorders>
              <w:top w:val="single" w:sz="4" w:space="0" w:color="auto"/>
              <w:left w:val="single" w:sz="4" w:space="0" w:color="auto"/>
              <w:bottom w:val="single" w:sz="4" w:space="0" w:color="auto"/>
              <w:right w:val="single" w:sz="4" w:space="0" w:color="auto"/>
            </w:tcBorders>
          </w:tcPr>
          <w:p w:rsidR="008770C2" w:rsidRPr="0074190B" w:rsidRDefault="008770C2" w:rsidP="00BA7D62">
            <w:pPr>
              <w:pStyle w:val="TAL"/>
            </w:pPr>
            <w:r w:rsidRPr="0074190B">
              <w:t xml:space="preserve">Refer to the </w:t>
            </w:r>
            <w:proofErr w:type="spellStart"/>
            <w:r w:rsidRPr="0074190B">
              <w:rPr>
                <w:i/>
                <w:iCs/>
              </w:rPr>
              <w:t>multicastHFN-AndRefSN</w:t>
            </w:r>
            <w:proofErr w:type="spellEnd"/>
            <w:r w:rsidRPr="0074190B">
              <w:rPr>
                <w:i/>
                <w:iCs/>
              </w:rPr>
              <w:t xml:space="preserve"> </w:t>
            </w:r>
            <w:r w:rsidRPr="0074190B">
              <w:t>IE as specified in the TS 38.331 [10].</w:t>
            </w:r>
          </w:p>
        </w:tc>
      </w:tr>
    </w:tbl>
    <w:p w:rsidR="009212E3" w:rsidRPr="0074190B" w:rsidRDefault="008770C2" w:rsidP="00010EAF">
      <w:pPr>
        <w:pStyle w:val="proposaltext"/>
      </w:pPr>
      <w:r w:rsidRPr="0074190B">
        <w:t>It seems as if the value of the “</w:t>
      </w:r>
      <w:proofErr w:type="spellStart"/>
      <w:r w:rsidRPr="0074190B">
        <w:t>multicastHFN-AndRefSN</w:t>
      </w:r>
      <w:proofErr w:type="spellEnd"/>
      <w:r w:rsidRPr="0074190B">
        <w:t xml:space="preserve">” field in the </w:t>
      </w:r>
      <w:proofErr w:type="spellStart"/>
      <w:r w:rsidRPr="0074190B">
        <w:t>RRCReconfiguration</w:t>
      </w:r>
      <w:proofErr w:type="spellEnd"/>
      <w:r w:rsidRPr="0074190B">
        <w:t xml:space="preserve"> message is coded by the </w:t>
      </w:r>
      <w:proofErr w:type="spellStart"/>
      <w:r w:rsidRPr="0074190B">
        <w:t>gNB</w:t>
      </w:r>
      <w:proofErr w:type="spellEnd"/>
      <w:r w:rsidRPr="0074190B">
        <w:t>-CU-UP.</w:t>
      </w:r>
      <w:r w:rsidR="00904056" w:rsidRPr="0074190B">
        <w:t xml:space="preserve"> This is not suitable in our understanding</w:t>
      </w:r>
      <w:r w:rsidR="00BD351B" w:rsidRPr="0074190B">
        <w:t xml:space="preserve">: technically speaking the </w:t>
      </w:r>
      <w:proofErr w:type="spellStart"/>
      <w:r w:rsidR="00BD351B" w:rsidRPr="0074190B">
        <w:t>gNB</w:t>
      </w:r>
      <w:proofErr w:type="spellEnd"/>
      <w:r w:rsidR="00BD351B" w:rsidRPr="0074190B">
        <w:t xml:space="preserve">-CU-CP has the right to adjust the count value due to various reason, such as taking the </w:t>
      </w:r>
      <w:r w:rsidR="00010EAF" w:rsidRPr="0074190B">
        <w:t xml:space="preserve">CP </w:t>
      </w:r>
      <w:r w:rsidR="00BD351B" w:rsidRPr="0074190B">
        <w:t xml:space="preserve">delay into consideration, setting the count lower to </w:t>
      </w:r>
      <w:r w:rsidR="00C07479" w:rsidRPr="0074190B">
        <w:t>make the UE receive more packets, or setting the count higher to avoid any waiting in UE due to PDCP reordering</w:t>
      </w:r>
      <w:r w:rsidR="00010EAF" w:rsidRPr="0074190B">
        <w:t xml:space="preserve"> (which finally results in UP delay)</w:t>
      </w:r>
      <w:r w:rsidR="00C07479" w:rsidRPr="0074190B">
        <w:t>.</w:t>
      </w:r>
    </w:p>
    <w:p w:rsidR="009212E3" w:rsidRPr="0074190B" w:rsidRDefault="00CB4C85" w:rsidP="00233767">
      <w:pPr>
        <w:pStyle w:val="proposaltext"/>
      </w:pPr>
      <w:r w:rsidRPr="0074190B">
        <w:t>A much better approach i</w:t>
      </w:r>
      <w:r w:rsidR="00870D8D" w:rsidRPr="0074190B">
        <w:t xml:space="preserve">s to make the </w:t>
      </w:r>
      <w:proofErr w:type="spellStart"/>
      <w:r w:rsidR="00870D8D" w:rsidRPr="0074190B">
        <w:t>gNB</w:t>
      </w:r>
      <w:proofErr w:type="spellEnd"/>
      <w:r w:rsidR="00870D8D" w:rsidRPr="0074190B">
        <w:t>-CU-UP provide</w:t>
      </w:r>
      <w:r w:rsidRPr="0074190B">
        <w:t xml:space="preserve"> </w:t>
      </w:r>
      <w:r w:rsidR="00233767" w:rsidRPr="0074190B">
        <w:t>its</w:t>
      </w:r>
      <w:r w:rsidRPr="0074190B">
        <w:t xml:space="preserve"> current count, i.e. the state variable “TX_NEXT” defined in §7.1 in TS 38.323:</w:t>
      </w:r>
    </w:p>
    <w:tbl>
      <w:tblPr>
        <w:tblStyle w:val="a7"/>
        <w:tblW w:w="0" w:type="auto"/>
        <w:tblLook w:val="04A0" w:firstRow="1" w:lastRow="0" w:firstColumn="1" w:lastColumn="0" w:noHBand="0" w:noVBand="1"/>
      </w:tblPr>
      <w:tblGrid>
        <w:gridCol w:w="9854"/>
      </w:tblGrid>
      <w:tr w:rsidR="00670D20" w:rsidRPr="0074190B" w:rsidTr="00670D20">
        <w:tc>
          <w:tcPr>
            <w:tcW w:w="9854" w:type="dxa"/>
          </w:tcPr>
          <w:p w:rsidR="00670D20" w:rsidRPr="0074190B" w:rsidRDefault="00670D20" w:rsidP="00952539">
            <w:pPr>
              <w:pStyle w:val="proposaltext"/>
            </w:pPr>
            <w:r w:rsidRPr="0074190B">
              <w:t>This state variable indicates the COUNT value of the next PDCP SDU to be transmitted.</w:t>
            </w:r>
          </w:p>
        </w:tc>
      </w:tr>
    </w:tbl>
    <w:p w:rsidR="00670D20" w:rsidRPr="0074190B" w:rsidRDefault="004335B0" w:rsidP="00952539">
      <w:pPr>
        <w:pStyle w:val="proposaltext"/>
      </w:pPr>
      <w:r w:rsidRPr="0074190B">
        <w:t>So the IE should be revised as following</w:t>
      </w:r>
      <w:r w:rsidR="008A5753" w:rsidRPr="0074190B">
        <w:t xml:space="preserve"> and let the </w:t>
      </w:r>
      <w:proofErr w:type="spellStart"/>
      <w:r w:rsidR="008A5753" w:rsidRPr="0074190B">
        <w:t>gNB</w:t>
      </w:r>
      <w:proofErr w:type="spellEnd"/>
      <w:r w:rsidR="008A5753" w:rsidRPr="0074190B">
        <w:t>-CU-CP to decide the “</w:t>
      </w:r>
      <w:proofErr w:type="spellStart"/>
      <w:r w:rsidR="008A5753" w:rsidRPr="0074190B">
        <w:t>multicastHFN-AndRefSN</w:t>
      </w:r>
      <w:proofErr w:type="spellEnd"/>
      <w:r w:rsidR="008A5753" w:rsidRPr="0074190B">
        <w:t>” field:</w:t>
      </w:r>
    </w:p>
    <w:tbl>
      <w:tblPr>
        <w:tblW w:w="958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3400"/>
      </w:tblGrid>
      <w:tr w:rsidR="0064319E" w:rsidRPr="0074190B" w:rsidTr="00BA7D62">
        <w:tc>
          <w:tcPr>
            <w:tcW w:w="2356" w:type="dxa"/>
            <w:tcBorders>
              <w:top w:val="single" w:sz="4" w:space="0" w:color="auto"/>
              <w:left w:val="single" w:sz="4" w:space="0" w:color="auto"/>
              <w:bottom w:val="single" w:sz="4" w:space="0" w:color="auto"/>
              <w:right w:val="single" w:sz="4" w:space="0" w:color="auto"/>
            </w:tcBorders>
          </w:tcPr>
          <w:p w:rsidR="0064319E" w:rsidRPr="0074190B" w:rsidRDefault="0064319E" w:rsidP="0064319E">
            <w:pPr>
              <w:pStyle w:val="TAL"/>
              <w:ind w:left="113"/>
            </w:pPr>
            <w:r w:rsidRPr="0074190B">
              <w:rPr>
                <w:lang w:eastAsia="zh-CN"/>
              </w:rPr>
              <w:t>&gt;Current PDCP Count</w:t>
            </w:r>
          </w:p>
        </w:tc>
        <w:tc>
          <w:tcPr>
            <w:tcW w:w="1133" w:type="dxa"/>
            <w:tcBorders>
              <w:top w:val="single" w:sz="4" w:space="0" w:color="auto"/>
              <w:left w:val="single" w:sz="4" w:space="0" w:color="auto"/>
              <w:bottom w:val="single" w:sz="4" w:space="0" w:color="auto"/>
              <w:right w:val="single" w:sz="4" w:space="0" w:color="auto"/>
            </w:tcBorders>
          </w:tcPr>
          <w:p w:rsidR="0064319E" w:rsidRPr="0074190B" w:rsidRDefault="0064319E" w:rsidP="00BA7D62">
            <w:pPr>
              <w:pStyle w:val="TAL"/>
            </w:pPr>
            <w:r w:rsidRPr="0074190B">
              <w:t>O</w:t>
            </w:r>
          </w:p>
        </w:tc>
        <w:tc>
          <w:tcPr>
            <w:tcW w:w="1274" w:type="dxa"/>
            <w:tcBorders>
              <w:top w:val="single" w:sz="4" w:space="0" w:color="auto"/>
              <w:left w:val="single" w:sz="4" w:space="0" w:color="auto"/>
              <w:bottom w:val="single" w:sz="4" w:space="0" w:color="auto"/>
              <w:right w:val="single" w:sz="4" w:space="0" w:color="auto"/>
            </w:tcBorders>
          </w:tcPr>
          <w:p w:rsidR="0064319E" w:rsidRPr="0074190B" w:rsidRDefault="0064319E" w:rsidP="00BA7D62">
            <w:pPr>
              <w:pStyle w:val="TAL"/>
            </w:pPr>
          </w:p>
        </w:tc>
        <w:tc>
          <w:tcPr>
            <w:tcW w:w="1417" w:type="dxa"/>
            <w:tcBorders>
              <w:top w:val="single" w:sz="4" w:space="0" w:color="auto"/>
              <w:left w:val="single" w:sz="4" w:space="0" w:color="auto"/>
              <w:bottom w:val="single" w:sz="4" w:space="0" w:color="auto"/>
              <w:right w:val="single" w:sz="4" w:space="0" w:color="auto"/>
            </w:tcBorders>
          </w:tcPr>
          <w:p w:rsidR="0064319E" w:rsidRPr="0074190B" w:rsidRDefault="0064319E" w:rsidP="00BA7D62">
            <w:pPr>
              <w:pStyle w:val="TAL"/>
              <w:rPr>
                <w:noProof/>
              </w:rPr>
            </w:pPr>
            <w:r w:rsidRPr="0074190B">
              <w:rPr>
                <w:lang w:eastAsia="zh-CN"/>
              </w:rPr>
              <w:t>BIT STRING (32)</w:t>
            </w:r>
          </w:p>
        </w:tc>
        <w:tc>
          <w:tcPr>
            <w:tcW w:w="3400" w:type="dxa"/>
            <w:tcBorders>
              <w:top w:val="single" w:sz="4" w:space="0" w:color="auto"/>
              <w:left w:val="single" w:sz="4" w:space="0" w:color="auto"/>
              <w:bottom w:val="single" w:sz="4" w:space="0" w:color="auto"/>
              <w:right w:val="single" w:sz="4" w:space="0" w:color="auto"/>
            </w:tcBorders>
          </w:tcPr>
          <w:p w:rsidR="0064319E" w:rsidRPr="0074190B" w:rsidRDefault="0064319E" w:rsidP="0064319E">
            <w:pPr>
              <w:pStyle w:val="TAL"/>
            </w:pPr>
            <w:r w:rsidRPr="0074190B">
              <w:t xml:space="preserve">Refer to the </w:t>
            </w:r>
            <w:r w:rsidRPr="0074190B">
              <w:rPr>
                <w:lang w:eastAsia="zh-CN"/>
              </w:rPr>
              <w:t xml:space="preserve">state variable “TX_NEXT” </w:t>
            </w:r>
            <w:r w:rsidRPr="0074190B">
              <w:t>as specified in the TS 38.</w:t>
            </w:r>
            <w:r w:rsidRPr="0074190B">
              <w:rPr>
                <w:lang w:eastAsia="zh-CN"/>
              </w:rPr>
              <w:t>323</w:t>
            </w:r>
            <w:r w:rsidRPr="0074190B">
              <w:t xml:space="preserve"> [1</w:t>
            </w:r>
            <w:r w:rsidRPr="0074190B">
              <w:rPr>
                <w:lang w:eastAsia="zh-CN"/>
              </w:rPr>
              <w:t>7</w:t>
            </w:r>
            <w:r w:rsidRPr="0074190B">
              <w:t>].</w:t>
            </w:r>
          </w:p>
        </w:tc>
      </w:tr>
    </w:tbl>
    <w:p w:rsidR="009B3B75" w:rsidRPr="0074190B" w:rsidRDefault="009B3B75" w:rsidP="009B3B75">
      <w:pPr>
        <w:pStyle w:val="proposalitem"/>
      </w:pPr>
      <w:r w:rsidRPr="0074190B">
        <w:t xml:space="preserve">Proposal 1: Respecting the division of work between </w:t>
      </w:r>
      <w:proofErr w:type="spellStart"/>
      <w:r w:rsidRPr="0074190B">
        <w:t>gNB</w:t>
      </w:r>
      <w:proofErr w:type="spellEnd"/>
      <w:r w:rsidRPr="0074190B">
        <w:t xml:space="preserve">-CU-CPs and </w:t>
      </w:r>
      <w:proofErr w:type="spellStart"/>
      <w:r w:rsidRPr="0074190B">
        <w:t>gNB</w:t>
      </w:r>
      <w:proofErr w:type="spellEnd"/>
      <w:r w:rsidRPr="0074190B">
        <w:t xml:space="preserve">-CU-UPs, </w:t>
      </w:r>
      <w:r w:rsidR="00237A33" w:rsidRPr="0074190B">
        <w:t>we propose r</w:t>
      </w:r>
      <w:r w:rsidRPr="0074190B">
        <w:t>ename the “MBS Initial HFN and Reference PDCP SN” IE into “Current PDCP Count”</w:t>
      </w:r>
      <w:r w:rsidR="00237A33" w:rsidRPr="0074190B">
        <w:t xml:space="preserve">, and adjust its description into </w:t>
      </w:r>
      <w:r w:rsidR="00237A33" w:rsidRPr="0074190B">
        <w:lastRenderedPageBreak/>
        <w:t>“Refer to the state variable “TX_NEXT” as specified in the TS 38.323”.</w:t>
      </w:r>
      <w:r w:rsidR="00C815B1" w:rsidRPr="0074190B">
        <w:t xml:space="preserve"> The </w:t>
      </w:r>
      <w:proofErr w:type="spellStart"/>
      <w:r w:rsidR="00C815B1" w:rsidRPr="0074190B">
        <w:t>gNB</w:t>
      </w:r>
      <w:proofErr w:type="spellEnd"/>
      <w:r w:rsidR="00C815B1" w:rsidRPr="0074190B">
        <w:t xml:space="preserve">-CU-CP is permitted to adjust the count slightly when generating the </w:t>
      </w:r>
      <w:proofErr w:type="spellStart"/>
      <w:r w:rsidR="00C815B1" w:rsidRPr="0074190B">
        <w:rPr>
          <w:i/>
          <w:iCs/>
        </w:rPr>
        <w:t>multicastHFN-AndRefSN</w:t>
      </w:r>
      <w:proofErr w:type="spellEnd"/>
      <w:r w:rsidR="00C815B1" w:rsidRPr="0074190B">
        <w:t xml:space="preserve"> IE in RRC message.</w:t>
      </w:r>
    </w:p>
    <w:p w:rsidR="00670D20" w:rsidRPr="0074190B" w:rsidRDefault="00480911" w:rsidP="002A76F5">
      <w:pPr>
        <w:pStyle w:val="proposaltext"/>
      </w:pPr>
      <w:r w:rsidRPr="0074190B">
        <w:t xml:space="preserve">After this refinement on spec, the </w:t>
      </w:r>
      <w:r w:rsidR="00436796" w:rsidRPr="0074190B">
        <w:t xml:space="preserve">“Current PDCP Count” IE </w:t>
      </w:r>
      <w:r w:rsidR="001C7A8A" w:rsidRPr="0074190B">
        <w:t>satisf</w:t>
      </w:r>
      <w:r w:rsidR="0053316A" w:rsidRPr="0074190B">
        <w:t>ies</w:t>
      </w:r>
      <w:r w:rsidR="001C7A8A" w:rsidRPr="0074190B">
        <w:t xml:space="preserve"> the scenario</w:t>
      </w:r>
      <w:r w:rsidR="00436796" w:rsidRPr="0074190B">
        <w:t xml:space="preserve"> </w:t>
      </w:r>
      <w:r w:rsidR="002A76F5" w:rsidRPr="0074190B">
        <w:t>at</w:t>
      </w:r>
      <w:r w:rsidR="00436796" w:rsidRPr="0074190B">
        <w:t xml:space="preserve"> </w:t>
      </w:r>
      <w:r w:rsidR="002356F2" w:rsidRPr="0074190B">
        <w:t xml:space="preserve">the source </w:t>
      </w:r>
      <w:proofErr w:type="spellStart"/>
      <w:r w:rsidR="002356F2" w:rsidRPr="0074190B">
        <w:t>gNB</w:t>
      </w:r>
      <w:proofErr w:type="spellEnd"/>
      <w:r w:rsidR="002356F2" w:rsidRPr="0074190B">
        <w:t>-CU-UP of intra-supporting handover</w:t>
      </w:r>
      <w:r w:rsidR="00643CFD" w:rsidRPr="0074190B">
        <w:t>. We can reuse it directly.</w:t>
      </w:r>
    </w:p>
    <w:p w:rsidR="003943F8" w:rsidRPr="0074190B" w:rsidRDefault="003943F8" w:rsidP="00C52298">
      <w:pPr>
        <w:pStyle w:val="proposalitem"/>
      </w:pPr>
      <w:r w:rsidRPr="0074190B">
        <w:t xml:space="preserve">Proposal 2: Reuse the </w:t>
      </w:r>
      <w:r w:rsidR="00494DA4" w:rsidRPr="0074190B">
        <w:t>existing</w:t>
      </w:r>
      <w:r w:rsidR="00A7562F" w:rsidRPr="0074190B">
        <w:t xml:space="preserve"> </w:t>
      </w:r>
      <w:r w:rsidRPr="0074190B">
        <w:t xml:space="preserve">mechanism </w:t>
      </w:r>
      <w:r w:rsidR="00A7562F" w:rsidRPr="0074190B">
        <w:t>of</w:t>
      </w:r>
      <w:r w:rsidRPr="0074190B">
        <w:t xml:space="preserve"> </w:t>
      </w:r>
      <w:r w:rsidR="007B17A6" w:rsidRPr="0074190B">
        <w:t xml:space="preserve">retrieving </w:t>
      </w:r>
      <w:r w:rsidRPr="0074190B">
        <w:t xml:space="preserve">PDCP count over E1AP </w:t>
      </w:r>
      <w:r w:rsidR="00C52298" w:rsidRPr="0074190B">
        <w:t>for PDCP count retrieval at the source side of handover</w:t>
      </w:r>
      <w:r w:rsidR="008178CD" w:rsidRPr="0074190B">
        <w:t>.</w:t>
      </w:r>
    </w:p>
    <w:p w:rsidR="00E84A91" w:rsidRDefault="00E84A91" w:rsidP="00FF5BF1">
      <w:pPr>
        <w:pStyle w:val="proposaltext"/>
      </w:pPr>
      <w:r>
        <w:rPr>
          <w:rFonts w:hint="eastAsia"/>
        </w:rPr>
        <w:t>The next thing is to deliver the data forwarding address</w:t>
      </w:r>
      <w:r w:rsidR="00CE0037">
        <w:rPr>
          <w:rFonts w:hint="eastAsia"/>
        </w:rPr>
        <w:t>es</w:t>
      </w:r>
      <w:r>
        <w:rPr>
          <w:rFonts w:hint="eastAsia"/>
        </w:rPr>
        <w:t>, with the optional target PDCP count</w:t>
      </w:r>
      <w:r w:rsidR="00CE0037">
        <w:rPr>
          <w:rFonts w:hint="eastAsia"/>
        </w:rPr>
        <w:t>s</w:t>
      </w:r>
      <w:r>
        <w:rPr>
          <w:rFonts w:hint="eastAsia"/>
        </w:rPr>
        <w:t>.</w:t>
      </w:r>
      <w:r w:rsidR="00CE2C50" w:rsidRPr="0074190B">
        <w:t xml:space="preserve"> </w:t>
      </w:r>
      <w:r>
        <w:rPr>
          <w:rFonts w:hint="eastAsia"/>
        </w:rPr>
        <w:t xml:space="preserve">Reusing the existing structures defined in </w:t>
      </w:r>
      <w:r w:rsidRPr="0074190B">
        <w:t>§</w:t>
      </w:r>
      <w:r>
        <w:rPr>
          <w:rFonts w:hint="eastAsia"/>
        </w:rPr>
        <w:t xml:space="preserve">9.3.2.5 </w:t>
      </w:r>
      <w:r>
        <w:t>“</w:t>
      </w:r>
      <w:r w:rsidRPr="00E84A91">
        <w:t>Data Forwarding Information</w:t>
      </w:r>
      <w:r>
        <w:rPr>
          <w:rFonts w:hint="eastAsia"/>
        </w:rPr>
        <w:t xml:space="preserve"> Request</w:t>
      </w:r>
      <w:r>
        <w:t>”</w:t>
      </w:r>
      <w:r>
        <w:rPr>
          <w:rFonts w:hint="eastAsia"/>
        </w:rPr>
        <w:t xml:space="preserve"> and </w:t>
      </w:r>
      <w:r w:rsidRPr="0074190B">
        <w:t>§</w:t>
      </w:r>
      <w:r>
        <w:rPr>
          <w:rFonts w:hint="eastAsia"/>
        </w:rPr>
        <w:t>9.3.2.6</w:t>
      </w:r>
      <w:r>
        <w:t xml:space="preserve"> “</w:t>
      </w:r>
      <w:r w:rsidRPr="00D629EF">
        <w:t>Data Forwarding Information</w:t>
      </w:r>
      <w:r>
        <w:t>”</w:t>
      </w:r>
      <w:r w:rsidR="00CE0037">
        <w:rPr>
          <w:rFonts w:hint="eastAsia"/>
        </w:rPr>
        <w:t xml:space="preserve"> seems good idea for requesting and carrying the addresses.</w:t>
      </w:r>
      <w:r w:rsidR="00A76FCB">
        <w:rPr>
          <w:rFonts w:hint="eastAsia"/>
        </w:rPr>
        <w:t xml:space="preserve"> Due to each MBS context over E1AP can use only one </w:t>
      </w:r>
      <w:r w:rsidR="00A76FCB">
        <w:t>“</w:t>
      </w:r>
      <w:r w:rsidR="00A76FCB" w:rsidRPr="00A76FCB">
        <w:t>MBS Multicast F1-U Context Descriptor</w:t>
      </w:r>
      <w:r w:rsidR="00A76FCB">
        <w:t>”</w:t>
      </w:r>
      <w:r w:rsidR="00A76FCB">
        <w:rPr>
          <w:rFonts w:hint="eastAsia"/>
        </w:rPr>
        <w:t xml:space="preserve">, and one </w:t>
      </w:r>
      <w:r w:rsidR="00A76FCB">
        <w:t>“</w:t>
      </w:r>
      <w:r w:rsidR="00A76FCB" w:rsidRPr="00A76FCB">
        <w:t>Descriptor</w:t>
      </w:r>
      <w:r w:rsidR="00A76FCB">
        <w:t>”</w:t>
      </w:r>
      <w:r w:rsidR="00A76FCB">
        <w:rPr>
          <w:rFonts w:hint="eastAsia"/>
        </w:rPr>
        <w:t xml:space="preserve"> can</w:t>
      </w:r>
      <w:r w:rsidR="00574182">
        <w:rPr>
          <w:rFonts w:hint="eastAsia"/>
        </w:rPr>
        <w:t xml:space="preserve"> only include one F1-U address, and UE-specific F1-U tunnels should be established t</w:t>
      </w:r>
      <w:r w:rsidR="004A1DBD">
        <w:rPr>
          <w:rFonts w:hint="eastAsia"/>
        </w:rPr>
        <w:t xml:space="preserve">o deliver the forwarded packets, </w:t>
      </w:r>
      <w:r w:rsidR="004D522B">
        <w:rPr>
          <w:rFonts w:hint="eastAsia"/>
        </w:rPr>
        <w:t xml:space="preserve">the procedure of requesting and providing data forwarding addresses can only happen </w:t>
      </w:r>
      <w:r w:rsidR="00FF5BF1">
        <w:rPr>
          <w:rFonts w:hint="eastAsia"/>
        </w:rPr>
        <w:t xml:space="preserve">in MC bearer context establishment procedures. </w:t>
      </w:r>
      <w:r w:rsidR="006C3C7F">
        <w:rPr>
          <w:rFonts w:hint="eastAsia"/>
        </w:rPr>
        <w:t xml:space="preserve">So </w:t>
      </w:r>
      <w:r w:rsidR="001C1E42">
        <w:rPr>
          <w:rFonts w:hint="eastAsia"/>
        </w:rPr>
        <w:t xml:space="preserve">for the target side </w:t>
      </w:r>
      <w:r w:rsidR="006C3C7F">
        <w:rPr>
          <w:rFonts w:hint="eastAsia"/>
        </w:rPr>
        <w:t xml:space="preserve">these two IEs should only be introduced into the types </w:t>
      </w:r>
      <w:r w:rsidR="006C3C7F">
        <w:t>“</w:t>
      </w:r>
      <w:r w:rsidR="006C3C7F" w:rsidRPr="006C3C7F">
        <w:t>MC MRB Setup Configuration</w:t>
      </w:r>
      <w:r w:rsidR="006C3C7F">
        <w:t>”</w:t>
      </w:r>
      <w:r w:rsidR="006C3C7F">
        <w:rPr>
          <w:rFonts w:hint="eastAsia"/>
        </w:rPr>
        <w:t xml:space="preserve"> and </w:t>
      </w:r>
      <w:r w:rsidR="006C3C7F">
        <w:t>“</w:t>
      </w:r>
      <w:r w:rsidR="006C3C7F" w:rsidRPr="006C3C7F">
        <w:t>MC MRB Setup Response List</w:t>
      </w:r>
      <w:r w:rsidR="006C3C7F">
        <w:t>”</w:t>
      </w:r>
      <w:r w:rsidR="006C3C7F">
        <w:rPr>
          <w:rFonts w:hint="eastAsia"/>
        </w:rPr>
        <w:t>.</w:t>
      </w:r>
      <w:r w:rsidR="001C1E42">
        <w:rPr>
          <w:rFonts w:hint="eastAsia"/>
        </w:rPr>
        <w:t xml:space="preserve"> The case for the source side is clear: it should be introduced into the type </w:t>
      </w:r>
      <w:r w:rsidR="001C1E42">
        <w:t>“</w:t>
      </w:r>
      <w:r w:rsidR="001C1E42" w:rsidRPr="001C1E42">
        <w:t xml:space="preserve">MC MRB </w:t>
      </w:r>
      <w:proofErr w:type="gramStart"/>
      <w:r w:rsidR="001C1E42" w:rsidRPr="001C1E42">
        <w:t>To</w:t>
      </w:r>
      <w:proofErr w:type="gramEnd"/>
      <w:r w:rsidR="001C1E42" w:rsidRPr="001C1E42">
        <w:t xml:space="preserve"> Setup or Modify List</w:t>
      </w:r>
      <w:r w:rsidR="001C1E42">
        <w:t>”</w:t>
      </w:r>
      <w:r w:rsidR="001C1E42">
        <w:rPr>
          <w:rFonts w:hint="eastAsia"/>
        </w:rPr>
        <w:t>.</w:t>
      </w:r>
    </w:p>
    <w:p w:rsidR="003D2505" w:rsidRPr="0074190B" w:rsidRDefault="003D2505" w:rsidP="005D2FCE">
      <w:pPr>
        <w:pStyle w:val="proposalitem"/>
      </w:pPr>
      <w:r w:rsidRPr="0074190B">
        <w:t xml:space="preserve">Observation 1: </w:t>
      </w:r>
      <w:r w:rsidR="005D2FCE">
        <w:rPr>
          <w:rFonts w:hint="eastAsia"/>
        </w:rPr>
        <w:t>New MC bearer context shall be established to deliver forwarded packets, due to the fact that one context can only use one F1-U tunnel and new F1-U tunnel shall be established to deliver forwarded packets.</w:t>
      </w:r>
    </w:p>
    <w:p w:rsidR="0072352A" w:rsidRPr="0074190B" w:rsidRDefault="0072352A" w:rsidP="00D72981">
      <w:pPr>
        <w:pStyle w:val="proposalitem"/>
      </w:pPr>
      <w:r w:rsidRPr="0074190B">
        <w:t xml:space="preserve">Proposal </w:t>
      </w:r>
      <w:r>
        <w:rPr>
          <w:rFonts w:hint="eastAsia"/>
        </w:rPr>
        <w:t>3</w:t>
      </w:r>
      <w:r w:rsidRPr="0074190B">
        <w:t xml:space="preserve">: </w:t>
      </w:r>
      <w:r w:rsidR="004F5BDB">
        <w:rPr>
          <w:rFonts w:hint="eastAsia"/>
        </w:rPr>
        <w:t>Introduce</w:t>
      </w:r>
      <w:r w:rsidR="00D72981">
        <w:rPr>
          <w:rFonts w:hint="eastAsia"/>
        </w:rPr>
        <w:t xml:space="preserve"> an IE</w:t>
      </w:r>
      <w:r w:rsidR="004F5BDB">
        <w:rPr>
          <w:rFonts w:hint="eastAsia"/>
        </w:rPr>
        <w:t xml:space="preserve"> </w:t>
      </w:r>
      <w:r w:rsidR="004F5BDB">
        <w:t>“</w:t>
      </w:r>
      <w:r w:rsidR="004F5BDB">
        <w:rPr>
          <w:rFonts w:hint="eastAsia"/>
        </w:rPr>
        <w:t>MRB Data Forwarding Information Request</w:t>
      </w:r>
      <w:r w:rsidR="004F5BDB">
        <w:t>”</w:t>
      </w:r>
      <w:r w:rsidR="004F5BDB">
        <w:rPr>
          <w:rFonts w:hint="eastAsia"/>
        </w:rPr>
        <w:t xml:space="preserve"> into the </w:t>
      </w:r>
      <w:r w:rsidR="00D72981">
        <w:rPr>
          <w:rFonts w:hint="eastAsia"/>
        </w:rPr>
        <w:t>item</w:t>
      </w:r>
      <w:r w:rsidR="004F5BDB">
        <w:rPr>
          <w:rFonts w:hint="eastAsia"/>
        </w:rPr>
        <w:t xml:space="preserve"> of the </w:t>
      </w:r>
      <w:r w:rsidR="00D72981">
        <w:rPr>
          <w:rFonts w:hint="eastAsia"/>
        </w:rPr>
        <w:t>type</w:t>
      </w:r>
      <w:r w:rsidR="004F5BDB">
        <w:rPr>
          <w:rFonts w:hint="eastAsia"/>
        </w:rPr>
        <w:t xml:space="preserve"> </w:t>
      </w:r>
      <w:r w:rsidR="004F5BDB">
        <w:t>“</w:t>
      </w:r>
      <w:r w:rsidR="004F5BDB" w:rsidRPr="006C3C7F">
        <w:t>MC MRB Setup Configuration</w:t>
      </w:r>
      <w:r w:rsidR="004F5BDB">
        <w:t>”</w:t>
      </w:r>
      <w:r w:rsidRPr="0074190B">
        <w:t>.</w:t>
      </w:r>
    </w:p>
    <w:p w:rsidR="00D72981" w:rsidRPr="0074190B" w:rsidRDefault="00D72981" w:rsidP="00BD67C1">
      <w:pPr>
        <w:pStyle w:val="proposalitem"/>
      </w:pPr>
      <w:r w:rsidRPr="0074190B">
        <w:t xml:space="preserve">Proposal </w:t>
      </w:r>
      <w:r>
        <w:rPr>
          <w:rFonts w:hint="eastAsia"/>
        </w:rPr>
        <w:t>4</w:t>
      </w:r>
      <w:r w:rsidRPr="0074190B">
        <w:t xml:space="preserve">: </w:t>
      </w:r>
      <w:r>
        <w:rPr>
          <w:rFonts w:hint="eastAsia"/>
        </w:rPr>
        <w:t xml:space="preserve">Introduce </w:t>
      </w:r>
      <w:r w:rsidR="00BD67C1">
        <w:rPr>
          <w:rFonts w:hint="eastAsia"/>
        </w:rPr>
        <w:t>an IE</w:t>
      </w:r>
      <w:r>
        <w:rPr>
          <w:rFonts w:hint="eastAsia"/>
        </w:rPr>
        <w:t xml:space="preserve"> </w:t>
      </w:r>
      <w:r>
        <w:t>“</w:t>
      </w:r>
      <w:r>
        <w:rPr>
          <w:rFonts w:hint="eastAsia"/>
        </w:rPr>
        <w:t>MRB Data Forwarding Information</w:t>
      </w:r>
      <w:r>
        <w:t>”</w:t>
      </w:r>
      <w:r>
        <w:rPr>
          <w:rFonts w:hint="eastAsia"/>
        </w:rPr>
        <w:t xml:space="preserve"> into the </w:t>
      </w:r>
      <w:r w:rsidR="00BD67C1">
        <w:rPr>
          <w:rFonts w:hint="eastAsia"/>
        </w:rPr>
        <w:t>item</w:t>
      </w:r>
      <w:r>
        <w:rPr>
          <w:rFonts w:hint="eastAsia"/>
        </w:rPr>
        <w:t xml:space="preserve"> of the </w:t>
      </w:r>
      <w:r w:rsidR="00BD67C1">
        <w:rPr>
          <w:rFonts w:hint="eastAsia"/>
        </w:rPr>
        <w:t>type</w:t>
      </w:r>
      <w:r>
        <w:rPr>
          <w:rFonts w:hint="eastAsia"/>
        </w:rPr>
        <w:t xml:space="preserve"> </w:t>
      </w:r>
      <w:r>
        <w:t>“</w:t>
      </w:r>
      <w:r w:rsidRPr="006C3C7F">
        <w:t>MC MRB Setup Response List</w:t>
      </w:r>
      <w:r>
        <w:t>”</w:t>
      </w:r>
      <w:r>
        <w:rPr>
          <w:rFonts w:hint="eastAsia"/>
        </w:rPr>
        <w:t xml:space="preserve"> </w:t>
      </w:r>
      <w:r w:rsidR="00BD67C1">
        <w:rPr>
          <w:rFonts w:hint="eastAsia"/>
        </w:rPr>
        <w:t xml:space="preserve">and </w:t>
      </w:r>
      <w:r w:rsidR="00BD67C1">
        <w:t>“</w:t>
      </w:r>
      <w:r w:rsidR="00BD67C1" w:rsidRPr="001C1E42">
        <w:t xml:space="preserve">MC MRB </w:t>
      </w:r>
      <w:proofErr w:type="gramStart"/>
      <w:r w:rsidR="00BD67C1" w:rsidRPr="001C1E42">
        <w:t>To</w:t>
      </w:r>
      <w:proofErr w:type="gramEnd"/>
      <w:r w:rsidR="00BD67C1" w:rsidRPr="001C1E42">
        <w:t xml:space="preserve"> Setup or Modify List</w:t>
      </w:r>
      <w:r w:rsidR="00BD67C1">
        <w:t>”</w:t>
      </w:r>
      <w:r w:rsidRPr="0074190B">
        <w:t>.</w:t>
      </w:r>
    </w:p>
    <w:p w:rsidR="00952539" w:rsidRPr="0074190B" w:rsidRDefault="00CE2C50" w:rsidP="00E84A91">
      <w:pPr>
        <w:pStyle w:val="proposaltext"/>
      </w:pPr>
      <w:r w:rsidRPr="0074190B">
        <w:t xml:space="preserve">The </w:t>
      </w:r>
      <w:r w:rsidR="000750A5">
        <w:rPr>
          <w:rFonts w:hint="eastAsia"/>
        </w:rPr>
        <w:t xml:space="preserve">last thing is the </w:t>
      </w:r>
      <w:r w:rsidR="003F673B">
        <w:rPr>
          <w:rFonts w:hint="eastAsia"/>
        </w:rPr>
        <w:t xml:space="preserve">target </w:t>
      </w:r>
      <w:r w:rsidRPr="0074190B">
        <w:t>PDCP count</w:t>
      </w:r>
      <w:r w:rsidR="000750A5">
        <w:rPr>
          <w:rFonts w:hint="eastAsia"/>
        </w:rPr>
        <w:t>. It</w:t>
      </w:r>
      <w:r w:rsidRPr="0074190B">
        <w:t xml:space="preserve"> should be </w:t>
      </w:r>
      <w:r w:rsidR="00CF7916" w:rsidRPr="0074190B">
        <w:t xml:space="preserve">the one of </w:t>
      </w:r>
      <w:r w:rsidR="001E2C0A" w:rsidRPr="0074190B">
        <w:t xml:space="preserve">the lowest </w:t>
      </w:r>
      <w:r w:rsidR="00697BD2" w:rsidRPr="0074190B">
        <w:t xml:space="preserve">continuous packet buffered in the target </w:t>
      </w:r>
      <w:proofErr w:type="spellStart"/>
      <w:r w:rsidR="00697BD2" w:rsidRPr="0074190B">
        <w:t>gNB</w:t>
      </w:r>
      <w:proofErr w:type="spellEnd"/>
      <w:r w:rsidR="00697BD2" w:rsidRPr="0074190B">
        <w:t>-CU-UP</w:t>
      </w:r>
      <w:r w:rsidR="00D65A99" w:rsidRPr="0074190B">
        <w:t>, which may not be the same as TX_NEXT. And in addition</w:t>
      </w:r>
      <w:r w:rsidR="0059453F" w:rsidRPr="0074190B">
        <w:t xml:space="preserve"> (more important technically)</w:t>
      </w:r>
      <w:r w:rsidR="00D65A99" w:rsidRPr="0074190B">
        <w:t xml:space="preserve">, the target </w:t>
      </w:r>
      <w:proofErr w:type="spellStart"/>
      <w:r w:rsidR="00D65A99" w:rsidRPr="0074190B">
        <w:t>gNB</w:t>
      </w:r>
      <w:proofErr w:type="spellEnd"/>
      <w:r w:rsidR="00D65A99" w:rsidRPr="0074190B">
        <w:t xml:space="preserve">-CU-UP should not flush </w:t>
      </w:r>
      <w:r w:rsidR="005A069C" w:rsidRPr="0074190B">
        <w:t xml:space="preserve">its buffer for a period of time after providing this PDCP count, since the source </w:t>
      </w:r>
      <w:proofErr w:type="spellStart"/>
      <w:r w:rsidR="005A069C" w:rsidRPr="0074190B">
        <w:t>gNB</w:t>
      </w:r>
      <w:proofErr w:type="spellEnd"/>
      <w:r w:rsidR="005A069C" w:rsidRPr="0074190B">
        <w:t xml:space="preserve"> will forward only the packets with PDCP counts below this value.</w:t>
      </w:r>
    </w:p>
    <w:p w:rsidR="002914D5" w:rsidRDefault="00D801FA" w:rsidP="003415F8">
      <w:pPr>
        <w:pStyle w:val="proposaltext"/>
      </w:pPr>
      <w:r w:rsidRPr="0074190B">
        <w:t xml:space="preserve">Therefore we propose introducing a new IE </w:t>
      </w:r>
      <w:r w:rsidR="003415F8">
        <w:rPr>
          <w:rFonts w:hint="eastAsia"/>
        </w:rPr>
        <w:t xml:space="preserve">into </w:t>
      </w:r>
      <w:r w:rsidR="003415F8" w:rsidRPr="0074190B">
        <w:t>§</w:t>
      </w:r>
      <w:r w:rsidR="003415F8">
        <w:rPr>
          <w:rFonts w:hint="eastAsia"/>
        </w:rPr>
        <w:t>9.3.2.6</w:t>
      </w:r>
      <w:r w:rsidR="003415F8">
        <w:t xml:space="preserve"> “</w:t>
      </w:r>
      <w:r w:rsidR="003415F8" w:rsidRPr="00D629EF">
        <w:t>Data Forwarding Information</w:t>
      </w:r>
      <w:r w:rsidR="003415F8">
        <w:t>”</w:t>
      </w:r>
      <w:r w:rsidR="00856D79" w:rsidRPr="0074190B">
        <w:t>, i.e.: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099"/>
        <w:gridCol w:w="1168"/>
        <w:gridCol w:w="1985"/>
        <w:gridCol w:w="1276"/>
        <w:gridCol w:w="1276"/>
        <w:gridCol w:w="1276"/>
      </w:tblGrid>
      <w:tr w:rsidR="00B61864" w:rsidRPr="00D629EF" w:rsidTr="000978DB">
        <w:tc>
          <w:tcPr>
            <w:tcW w:w="2126" w:type="dxa"/>
          </w:tcPr>
          <w:p w:rsidR="00B61864" w:rsidRPr="00D629EF" w:rsidRDefault="00B61864" w:rsidP="000978DB">
            <w:pPr>
              <w:pStyle w:val="TAH"/>
            </w:pPr>
            <w:r w:rsidRPr="00D629EF">
              <w:t>IE/Group Name</w:t>
            </w:r>
          </w:p>
        </w:tc>
        <w:tc>
          <w:tcPr>
            <w:tcW w:w="1099" w:type="dxa"/>
          </w:tcPr>
          <w:p w:rsidR="00B61864" w:rsidRPr="00D629EF" w:rsidRDefault="00B61864" w:rsidP="000978DB">
            <w:pPr>
              <w:pStyle w:val="TAH"/>
            </w:pPr>
            <w:r w:rsidRPr="00D629EF">
              <w:t>Presence</w:t>
            </w:r>
          </w:p>
        </w:tc>
        <w:tc>
          <w:tcPr>
            <w:tcW w:w="1168" w:type="dxa"/>
          </w:tcPr>
          <w:p w:rsidR="00B61864" w:rsidRPr="00D629EF" w:rsidRDefault="00B61864" w:rsidP="000978DB">
            <w:pPr>
              <w:pStyle w:val="TAH"/>
            </w:pPr>
            <w:r w:rsidRPr="00D629EF">
              <w:t>Range</w:t>
            </w:r>
          </w:p>
        </w:tc>
        <w:tc>
          <w:tcPr>
            <w:tcW w:w="1985" w:type="dxa"/>
          </w:tcPr>
          <w:p w:rsidR="00B61864" w:rsidRPr="00D629EF" w:rsidRDefault="00B61864" w:rsidP="000978DB">
            <w:pPr>
              <w:pStyle w:val="TAH"/>
            </w:pPr>
            <w:r w:rsidRPr="00D629EF">
              <w:t>IE type and reference</w:t>
            </w:r>
          </w:p>
        </w:tc>
        <w:tc>
          <w:tcPr>
            <w:tcW w:w="1276" w:type="dxa"/>
          </w:tcPr>
          <w:p w:rsidR="00B61864" w:rsidRPr="00D629EF" w:rsidRDefault="00B61864" w:rsidP="000978DB">
            <w:pPr>
              <w:pStyle w:val="TAH"/>
            </w:pPr>
            <w:r w:rsidRPr="00D629EF">
              <w:t>Semantics description</w:t>
            </w:r>
          </w:p>
        </w:tc>
        <w:tc>
          <w:tcPr>
            <w:tcW w:w="1276" w:type="dxa"/>
          </w:tcPr>
          <w:p w:rsidR="00B61864" w:rsidRPr="00D629EF" w:rsidRDefault="00B61864" w:rsidP="000978DB">
            <w:pPr>
              <w:pStyle w:val="TAH"/>
            </w:pPr>
            <w:r w:rsidRPr="00D629EF">
              <w:t>Criticality</w:t>
            </w:r>
          </w:p>
        </w:tc>
        <w:tc>
          <w:tcPr>
            <w:tcW w:w="1276" w:type="dxa"/>
          </w:tcPr>
          <w:p w:rsidR="00B61864" w:rsidRPr="00D629EF" w:rsidRDefault="00B61864" w:rsidP="000978DB">
            <w:pPr>
              <w:pStyle w:val="TAH"/>
            </w:pPr>
            <w:r w:rsidRPr="00D629EF">
              <w:t>Assigned Criticality</w:t>
            </w:r>
          </w:p>
        </w:tc>
      </w:tr>
      <w:tr w:rsidR="00B61864" w:rsidRPr="00D629EF" w:rsidTr="00112D30">
        <w:tc>
          <w:tcPr>
            <w:tcW w:w="10206" w:type="dxa"/>
            <w:gridSpan w:val="7"/>
          </w:tcPr>
          <w:p w:rsidR="00B61864" w:rsidRPr="00D629EF" w:rsidRDefault="00B61864" w:rsidP="000978DB">
            <w:pPr>
              <w:pStyle w:val="TAC"/>
              <w:rPr>
                <w:rFonts w:cs="Arial"/>
                <w:lang w:eastAsia="zh-CN"/>
              </w:rPr>
            </w:pPr>
            <w:r>
              <w:rPr>
                <w:rFonts w:cs="Arial" w:hint="eastAsia"/>
                <w:lang w:eastAsia="zh-CN"/>
              </w:rPr>
              <w:t>&lt;&lt;IE not applicable for MRBs&gt;&gt;</w:t>
            </w:r>
          </w:p>
        </w:tc>
      </w:tr>
      <w:tr w:rsidR="00B61864" w:rsidRPr="00D629EF" w:rsidTr="000978DB">
        <w:tc>
          <w:tcPr>
            <w:tcW w:w="2126" w:type="dxa"/>
          </w:tcPr>
          <w:p w:rsidR="00B61864" w:rsidRPr="00D629EF" w:rsidRDefault="00B61864" w:rsidP="000978DB">
            <w:pPr>
              <w:pStyle w:val="TAL"/>
            </w:pPr>
            <w:r w:rsidRPr="00D629EF">
              <w:t xml:space="preserve">DL Data Forwarding </w:t>
            </w:r>
          </w:p>
        </w:tc>
        <w:tc>
          <w:tcPr>
            <w:tcW w:w="1099" w:type="dxa"/>
          </w:tcPr>
          <w:p w:rsidR="00B61864" w:rsidRPr="00D629EF" w:rsidRDefault="00B61864" w:rsidP="000978DB">
            <w:pPr>
              <w:pStyle w:val="TAL"/>
            </w:pPr>
            <w:r w:rsidRPr="00D629EF">
              <w:t>O</w:t>
            </w:r>
          </w:p>
        </w:tc>
        <w:tc>
          <w:tcPr>
            <w:tcW w:w="1168" w:type="dxa"/>
          </w:tcPr>
          <w:p w:rsidR="00B61864" w:rsidRPr="00D629EF" w:rsidRDefault="00B61864" w:rsidP="000978DB">
            <w:pPr>
              <w:pStyle w:val="TAL"/>
              <w:rPr>
                <w:i/>
              </w:rPr>
            </w:pPr>
          </w:p>
        </w:tc>
        <w:tc>
          <w:tcPr>
            <w:tcW w:w="1985" w:type="dxa"/>
          </w:tcPr>
          <w:p w:rsidR="00B61864" w:rsidRPr="00D629EF" w:rsidRDefault="00B61864" w:rsidP="000978DB">
            <w:pPr>
              <w:pStyle w:val="TAL"/>
            </w:pPr>
            <w:r w:rsidRPr="00D629EF">
              <w:t xml:space="preserve">UP Transport Layer Information </w:t>
            </w:r>
          </w:p>
          <w:p w:rsidR="00B61864" w:rsidRPr="00D629EF" w:rsidRDefault="00B61864" w:rsidP="000978DB">
            <w:pPr>
              <w:pStyle w:val="TAL"/>
            </w:pPr>
            <w:r w:rsidRPr="00D629EF">
              <w:t>9.3.2.1</w:t>
            </w:r>
          </w:p>
        </w:tc>
        <w:tc>
          <w:tcPr>
            <w:tcW w:w="1276" w:type="dxa"/>
          </w:tcPr>
          <w:p w:rsidR="00B61864" w:rsidRPr="00D629EF" w:rsidRDefault="00B61864" w:rsidP="000978DB">
            <w:pPr>
              <w:pStyle w:val="TAL"/>
            </w:pPr>
          </w:p>
        </w:tc>
        <w:tc>
          <w:tcPr>
            <w:tcW w:w="1276" w:type="dxa"/>
          </w:tcPr>
          <w:p w:rsidR="00B61864" w:rsidRPr="00D629EF" w:rsidRDefault="00B61864" w:rsidP="000978DB">
            <w:pPr>
              <w:pStyle w:val="TAC"/>
              <w:rPr>
                <w:rFonts w:cs="Arial"/>
              </w:rPr>
            </w:pPr>
            <w:r>
              <w:rPr>
                <w:rFonts w:eastAsia="Yu Mincho"/>
              </w:rPr>
              <w:t>-</w:t>
            </w:r>
          </w:p>
        </w:tc>
        <w:tc>
          <w:tcPr>
            <w:tcW w:w="1276" w:type="dxa"/>
          </w:tcPr>
          <w:p w:rsidR="00B61864" w:rsidRPr="00D629EF" w:rsidRDefault="00B61864" w:rsidP="000978DB">
            <w:pPr>
              <w:pStyle w:val="TAC"/>
              <w:rPr>
                <w:rFonts w:cs="Arial"/>
              </w:rPr>
            </w:pPr>
            <w:r>
              <w:rPr>
                <w:rFonts w:eastAsia="Yu Mincho"/>
              </w:rPr>
              <w:t>-</w:t>
            </w:r>
          </w:p>
        </w:tc>
      </w:tr>
      <w:tr w:rsidR="00B61864" w:rsidRPr="00D629EF" w:rsidTr="000978DB">
        <w:tc>
          <w:tcPr>
            <w:tcW w:w="10206" w:type="dxa"/>
            <w:gridSpan w:val="7"/>
          </w:tcPr>
          <w:p w:rsidR="00B61864" w:rsidRPr="00D629EF" w:rsidRDefault="00B61864" w:rsidP="000978DB">
            <w:pPr>
              <w:pStyle w:val="TAC"/>
              <w:rPr>
                <w:rFonts w:cs="Arial"/>
                <w:lang w:eastAsia="zh-CN"/>
              </w:rPr>
            </w:pPr>
            <w:r>
              <w:rPr>
                <w:rFonts w:cs="Arial" w:hint="eastAsia"/>
                <w:lang w:eastAsia="zh-CN"/>
              </w:rPr>
              <w:t>&lt;&lt;IE not applicable for MRBs&gt;&gt;</w:t>
            </w:r>
          </w:p>
        </w:tc>
      </w:tr>
      <w:tr w:rsidR="00B61864" w:rsidRPr="00D629EF" w:rsidTr="000978DB">
        <w:tc>
          <w:tcPr>
            <w:tcW w:w="2126" w:type="dxa"/>
          </w:tcPr>
          <w:p w:rsidR="00B61864" w:rsidRPr="00D516F7" w:rsidRDefault="00B61864" w:rsidP="000978DB">
            <w:pPr>
              <w:pStyle w:val="TAL"/>
              <w:rPr>
                <w:color w:val="FF0000"/>
                <w:u w:val="single"/>
              </w:rPr>
            </w:pPr>
            <w:r w:rsidRPr="00D516F7">
              <w:rPr>
                <w:color w:val="FF0000"/>
                <w:u w:val="single"/>
                <w:lang w:eastAsia="zh-CN"/>
              </w:rPr>
              <w:t>Oldest</w:t>
            </w:r>
            <w:r w:rsidRPr="00D516F7">
              <w:rPr>
                <w:color w:val="FF0000"/>
                <w:u w:val="single"/>
              </w:rPr>
              <w:t xml:space="preserve"> PDCP Count</w:t>
            </w:r>
          </w:p>
        </w:tc>
        <w:tc>
          <w:tcPr>
            <w:tcW w:w="1099" w:type="dxa"/>
          </w:tcPr>
          <w:p w:rsidR="00B61864" w:rsidRPr="00D516F7" w:rsidRDefault="00B61864" w:rsidP="000978DB">
            <w:pPr>
              <w:pStyle w:val="TAL"/>
              <w:rPr>
                <w:color w:val="FF0000"/>
                <w:u w:val="single"/>
                <w:lang w:eastAsia="zh-CN"/>
              </w:rPr>
            </w:pPr>
            <w:r w:rsidRPr="00D516F7">
              <w:rPr>
                <w:rFonts w:hint="eastAsia"/>
                <w:color w:val="FF0000"/>
                <w:u w:val="single"/>
                <w:lang w:eastAsia="zh-CN"/>
              </w:rPr>
              <w:t>O</w:t>
            </w:r>
          </w:p>
        </w:tc>
        <w:tc>
          <w:tcPr>
            <w:tcW w:w="1168" w:type="dxa"/>
          </w:tcPr>
          <w:p w:rsidR="00B61864" w:rsidRPr="00D516F7" w:rsidRDefault="00B61864" w:rsidP="000978DB">
            <w:pPr>
              <w:pStyle w:val="TAL"/>
              <w:rPr>
                <w:i/>
                <w:color w:val="FF0000"/>
                <w:u w:val="single"/>
              </w:rPr>
            </w:pPr>
          </w:p>
        </w:tc>
        <w:tc>
          <w:tcPr>
            <w:tcW w:w="1985" w:type="dxa"/>
          </w:tcPr>
          <w:p w:rsidR="00B61864" w:rsidRPr="00D516F7" w:rsidRDefault="00B61864" w:rsidP="000978DB">
            <w:pPr>
              <w:pStyle w:val="TAL"/>
              <w:rPr>
                <w:color w:val="FF0000"/>
                <w:u w:val="single"/>
              </w:rPr>
            </w:pPr>
            <w:r w:rsidRPr="00D516F7">
              <w:rPr>
                <w:color w:val="FF0000"/>
                <w:u w:val="single"/>
                <w:lang w:eastAsia="zh-CN"/>
              </w:rPr>
              <w:t>BIT STRING (32)</w:t>
            </w:r>
          </w:p>
        </w:tc>
        <w:tc>
          <w:tcPr>
            <w:tcW w:w="1276" w:type="dxa"/>
          </w:tcPr>
          <w:p w:rsidR="00B61864" w:rsidRPr="00D516F7" w:rsidRDefault="00B61864" w:rsidP="000978DB">
            <w:pPr>
              <w:pStyle w:val="TAL"/>
              <w:rPr>
                <w:color w:val="FF0000"/>
                <w:u w:val="single"/>
                <w:lang w:eastAsia="zh-CN"/>
              </w:rPr>
            </w:pPr>
            <w:r w:rsidRPr="00D516F7">
              <w:rPr>
                <w:color w:val="FF0000"/>
                <w:u w:val="single"/>
              </w:rPr>
              <w:t xml:space="preserve">This IE includes the information of the oldest packet available at the </w:t>
            </w:r>
            <w:proofErr w:type="spellStart"/>
            <w:r w:rsidRPr="00D516F7">
              <w:rPr>
                <w:color w:val="FF0000"/>
                <w:u w:val="single"/>
                <w:lang w:eastAsia="zh-CN"/>
              </w:rPr>
              <w:t>gNB</w:t>
            </w:r>
            <w:proofErr w:type="spellEnd"/>
            <w:r w:rsidRPr="00D516F7">
              <w:rPr>
                <w:color w:val="FF0000"/>
                <w:u w:val="single"/>
                <w:lang w:eastAsia="zh-CN"/>
              </w:rPr>
              <w:t>-CU-UP</w:t>
            </w:r>
            <w:r w:rsidRPr="00D516F7">
              <w:rPr>
                <w:color w:val="FF0000"/>
                <w:u w:val="single"/>
              </w:rPr>
              <w:t>.</w:t>
            </w:r>
          </w:p>
          <w:p w:rsidR="00B61864" w:rsidRPr="00D516F7" w:rsidRDefault="00B61864" w:rsidP="000978DB">
            <w:pPr>
              <w:pStyle w:val="TAL"/>
              <w:rPr>
                <w:color w:val="FF0000"/>
                <w:u w:val="single"/>
                <w:lang w:eastAsia="zh-CN"/>
              </w:rPr>
            </w:pPr>
            <w:r w:rsidRPr="00D516F7">
              <w:rPr>
                <w:rFonts w:hint="eastAsia"/>
                <w:color w:val="FF0000"/>
                <w:u w:val="single"/>
                <w:lang w:eastAsia="zh-CN"/>
              </w:rPr>
              <w:t>Applicable for MRB only.</w:t>
            </w:r>
          </w:p>
        </w:tc>
        <w:tc>
          <w:tcPr>
            <w:tcW w:w="1276" w:type="dxa"/>
          </w:tcPr>
          <w:p w:rsidR="00B61864" w:rsidRPr="00D516F7" w:rsidRDefault="00B61864" w:rsidP="000978DB">
            <w:pPr>
              <w:pStyle w:val="TAC"/>
              <w:rPr>
                <w:rFonts w:cs="Arial"/>
                <w:color w:val="FF0000"/>
                <w:u w:val="single"/>
              </w:rPr>
            </w:pPr>
            <w:r w:rsidRPr="00D516F7">
              <w:rPr>
                <w:rFonts w:eastAsia="Yu Mincho"/>
                <w:color w:val="FF0000"/>
                <w:u w:val="single"/>
              </w:rPr>
              <w:t>YES</w:t>
            </w:r>
          </w:p>
        </w:tc>
        <w:tc>
          <w:tcPr>
            <w:tcW w:w="1276" w:type="dxa"/>
          </w:tcPr>
          <w:p w:rsidR="00B61864" w:rsidRPr="00D516F7" w:rsidRDefault="00B61864" w:rsidP="000978DB">
            <w:pPr>
              <w:pStyle w:val="TAC"/>
              <w:rPr>
                <w:rFonts w:cs="Arial"/>
                <w:color w:val="FF0000"/>
                <w:u w:val="single"/>
              </w:rPr>
            </w:pPr>
            <w:r w:rsidRPr="00D516F7">
              <w:rPr>
                <w:rFonts w:eastAsia="Yu Mincho"/>
                <w:color w:val="FF0000"/>
                <w:u w:val="single"/>
              </w:rPr>
              <w:t>ignore</w:t>
            </w:r>
          </w:p>
        </w:tc>
      </w:tr>
    </w:tbl>
    <w:p w:rsidR="00B61864" w:rsidRPr="0074190B" w:rsidRDefault="00B61864" w:rsidP="003415F8">
      <w:pPr>
        <w:pStyle w:val="proposaltext"/>
      </w:pPr>
    </w:p>
    <w:p w:rsidR="008134FE" w:rsidRPr="0074190B" w:rsidRDefault="008134FE" w:rsidP="005753BD">
      <w:pPr>
        <w:pStyle w:val="proposalitem"/>
      </w:pPr>
      <w:r w:rsidRPr="0074190B">
        <w:t xml:space="preserve">Proposal </w:t>
      </w:r>
      <w:r w:rsidR="001E7ECF">
        <w:rPr>
          <w:rFonts w:hint="eastAsia"/>
        </w:rPr>
        <w:t>5</w:t>
      </w:r>
      <w:r w:rsidRPr="0074190B">
        <w:t xml:space="preserve">: Introduce a new IE “Oldest PDCP Count” </w:t>
      </w:r>
      <w:r w:rsidR="002F2809">
        <w:rPr>
          <w:rFonts w:hint="eastAsia"/>
        </w:rPr>
        <w:t xml:space="preserve">into </w:t>
      </w:r>
      <w:r w:rsidR="002F2809">
        <w:t>“</w:t>
      </w:r>
      <w:r w:rsidR="002F2809" w:rsidRPr="00D629EF">
        <w:t>Data Forwarding Information</w:t>
      </w:r>
      <w:r w:rsidR="002F2809">
        <w:t>”</w:t>
      </w:r>
      <w:r w:rsidR="004B5F1B">
        <w:rPr>
          <w:rFonts w:hint="eastAsia"/>
        </w:rPr>
        <w:t xml:space="preserve"> </w:t>
      </w:r>
      <w:r w:rsidR="00F14CC5">
        <w:rPr>
          <w:rFonts w:hint="eastAsia"/>
        </w:rPr>
        <w:t>to carry the target MRB progress</w:t>
      </w:r>
      <w:r w:rsidRPr="0074190B">
        <w:t xml:space="preserve">, and specify that the </w:t>
      </w:r>
      <w:proofErr w:type="spellStart"/>
      <w:r w:rsidRPr="0074190B">
        <w:t>gNB</w:t>
      </w:r>
      <w:proofErr w:type="spellEnd"/>
      <w:r w:rsidRPr="0074190B">
        <w:t>-CU-UP should not flush its buffer for a short period of time after providing an “Oldest PDCP Count”.</w:t>
      </w:r>
    </w:p>
    <w:p w:rsidR="00A5132E" w:rsidRPr="0074190B" w:rsidRDefault="00973968" w:rsidP="00973968">
      <w:pPr>
        <w:pStyle w:val="20"/>
        <w:numPr>
          <w:ilvl w:val="1"/>
          <w:numId w:val="22"/>
        </w:numPr>
        <w:rPr>
          <w:lang w:val="en-GB"/>
        </w:rPr>
      </w:pPr>
      <w:r w:rsidRPr="0074190B">
        <w:rPr>
          <w:rFonts w:eastAsiaTheme="minorEastAsia"/>
          <w:lang w:val="en-GB"/>
        </w:rPr>
        <w:t xml:space="preserve">Pushing </w:t>
      </w:r>
      <w:proofErr w:type="spellStart"/>
      <w:r w:rsidRPr="0074190B">
        <w:rPr>
          <w:rFonts w:eastAsiaTheme="minorEastAsia"/>
          <w:lang w:val="en-GB"/>
        </w:rPr>
        <w:t>QoS</w:t>
      </w:r>
      <w:proofErr w:type="spellEnd"/>
      <w:r w:rsidRPr="0074190B">
        <w:rPr>
          <w:rFonts w:eastAsiaTheme="minorEastAsia"/>
          <w:lang w:val="en-GB"/>
        </w:rPr>
        <w:t xml:space="preserve"> flow a</w:t>
      </w:r>
      <w:r w:rsidR="00A5132E" w:rsidRPr="0074190B">
        <w:rPr>
          <w:rFonts w:eastAsiaTheme="minorEastAsia"/>
          <w:lang w:val="en-GB"/>
        </w:rPr>
        <w:t xml:space="preserve">ssociation </w:t>
      </w:r>
      <w:r w:rsidRPr="0074190B">
        <w:rPr>
          <w:rFonts w:eastAsiaTheme="minorEastAsia"/>
          <w:lang w:val="en-GB"/>
        </w:rPr>
        <w:t>between</w:t>
      </w:r>
      <w:r w:rsidR="00A5132E" w:rsidRPr="0074190B">
        <w:rPr>
          <w:rFonts w:eastAsiaTheme="minorEastAsia"/>
          <w:lang w:val="en-GB"/>
        </w:rPr>
        <w:t xml:space="preserve"> </w:t>
      </w:r>
      <w:r w:rsidRPr="0074190B">
        <w:rPr>
          <w:rFonts w:eastAsiaTheme="minorEastAsia"/>
          <w:lang w:val="en-GB"/>
        </w:rPr>
        <w:t>u</w:t>
      </w:r>
      <w:r w:rsidR="00A5132E" w:rsidRPr="0074190B">
        <w:rPr>
          <w:rFonts w:eastAsiaTheme="minorEastAsia"/>
          <w:lang w:val="en-GB"/>
        </w:rPr>
        <w:t xml:space="preserve">nicast and </w:t>
      </w:r>
      <w:r w:rsidRPr="0074190B">
        <w:rPr>
          <w:rFonts w:eastAsiaTheme="minorEastAsia"/>
          <w:lang w:val="en-GB"/>
        </w:rPr>
        <w:t>m</w:t>
      </w:r>
      <w:r w:rsidR="00A5132E" w:rsidRPr="0074190B">
        <w:rPr>
          <w:rFonts w:eastAsiaTheme="minorEastAsia"/>
          <w:lang w:val="en-GB"/>
        </w:rPr>
        <w:t>ulticast</w:t>
      </w:r>
    </w:p>
    <w:p w:rsidR="00C41EE0" w:rsidRPr="0074190B" w:rsidRDefault="00C41EE0" w:rsidP="00C41EE0">
      <w:pPr>
        <w:pStyle w:val="proposaltext"/>
      </w:pPr>
      <w:r w:rsidRPr="0074190B">
        <w:t>The chairman’s node</w:t>
      </w:r>
      <w:r w:rsidR="00D77321" w:rsidRPr="0074190B">
        <w:t>, as shown in the previous section,</w:t>
      </w:r>
      <w:r w:rsidRPr="0074190B">
        <w:t xml:space="preserve"> seemingly suggested that it is only an issue on supporting-to-non-supporting handovers, but we later found that this did not give the full picture. The benefit is equally clear, if not clearer, to push the mapping toward the </w:t>
      </w:r>
      <w:r w:rsidRPr="0074190B">
        <w:rPr>
          <w:u w:val="single"/>
        </w:rPr>
        <w:t>target</w:t>
      </w:r>
      <w:r w:rsidRPr="0074190B">
        <w:t xml:space="preserve"> side in </w:t>
      </w:r>
      <w:r w:rsidRPr="0074190B">
        <w:rPr>
          <w:u w:val="single"/>
        </w:rPr>
        <w:t>non-supporting-to-supporting</w:t>
      </w:r>
      <w:r w:rsidRPr="0074190B">
        <w:t xml:space="preserve"> handovers.</w:t>
      </w:r>
    </w:p>
    <w:p w:rsidR="00C41EE0" w:rsidRPr="0074190B" w:rsidRDefault="00C41EE0" w:rsidP="00C41EE0">
      <w:pPr>
        <w:pStyle w:val="proposaltext"/>
      </w:pPr>
      <w:r w:rsidRPr="0074190B">
        <w:t>Look at what we agreed in January [1: §22.3.2]:</w:t>
      </w:r>
    </w:p>
    <w:p w:rsidR="00C41EE0" w:rsidRPr="0074190B" w:rsidRDefault="00C41EE0" w:rsidP="00C41EE0">
      <w:pPr>
        <w:widowControl w:val="0"/>
        <w:ind w:left="144" w:hanging="144"/>
        <w:rPr>
          <w:b/>
          <w:bCs/>
          <w:color w:val="00B050"/>
          <w:u w:val="single"/>
          <w:lang w:val="en-GB" w:eastAsia="en-GB"/>
        </w:rPr>
      </w:pPr>
      <w:r w:rsidRPr="0074190B">
        <w:rPr>
          <w:b/>
          <w:bCs/>
          <w:color w:val="00B050"/>
          <w:sz w:val="28"/>
          <w:szCs w:val="28"/>
          <w:u w:val="single"/>
          <w:lang w:val="en-GB" w:eastAsia="en-GB"/>
        </w:rPr>
        <w:lastRenderedPageBreak/>
        <w:t>Agreements:</w:t>
      </w:r>
    </w:p>
    <w:p w:rsidR="00C41EE0" w:rsidRPr="0074190B" w:rsidRDefault="00C41EE0" w:rsidP="00C41EE0">
      <w:pPr>
        <w:widowControl w:val="0"/>
        <w:rPr>
          <w:b/>
          <w:bCs/>
          <w:color w:val="00B050"/>
          <w:lang w:val="en-GB" w:eastAsia="en-GB"/>
        </w:rPr>
      </w:pPr>
      <w:r w:rsidRPr="0074190B">
        <w:rPr>
          <w:b/>
          <w:bCs/>
          <w:color w:val="00B050"/>
          <w:lang w:val="en-GB" w:eastAsia="en-GB"/>
        </w:rPr>
        <w:t xml:space="preserve">RAN3 decided to minimize data loss and agreed on the solution to eliminate duplicates via using the same Core Network Sequence Numbers over both the unicast N3 tunnel and shared N3 tunnel for the multicast related handover from non-MBS supporting </w:t>
      </w:r>
      <w:proofErr w:type="spellStart"/>
      <w:r w:rsidRPr="0074190B">
        <w:rPr>
          <w:b/>
          <w:bCs/>
          <w:color w:val="00B050"/>
          <w:lang w:val="en-GB" w:eastAsia="en-GB"/>
        </w:rPr>
        <w:t>gNB</w:t>
      </w:r>
      <w:proofErr w:type="spellEnd"/>
      <w:r w:rsidRPr="0074190B">
        <w:rPr>
          <w:b/>
          <w:bCs/>
          <w:color w:val="00B050"/>
          <w:lang w:val="en-GB" w:eastAsia="en-GB"/>
        </w:rPr>
        <w:t xml:space="preserve"> to MBS supporting </w:t>
      </w:r>
      <w:proofErr w:type="spellStart"/>
      <w:r w:rsidRPr="0074190B">
        <w:rPr>
          <w:b/>
          <w:bCs/>
          <w:color w:val="00B050"/>
          <w:lang w:val="en-GB" w:eastAsia="en-GB"/>
        </w:rPr>
        <w:t>gNB</w:t>
      </w:r>
      <w:proofErr w:type="spellEnd"/>
      <w:r w:rsidRPr="0074190B">
        <w:rPr>
          <w:b/>
          <w:bCs/>
          <w:color w:val="00B050"/>
          <w:lang w:val="en-GB" w:eastAsia="en-GB"/>
        </w:rPr>
        <w:t>.</w:t>
      </w:r>
    </w:p>
    <w:p w:rsidR="00C41EE0" w:rsidRPr="0074190B" w:rsidRDefault="00C41EE0" w:rsidP="00C41EE0">
      <w:pPr>
        <w:pStyle w:val="proposaltext"/>
      </w:pPr>
      <w:r w:rsidRPr="0074190B">
        <w:t>And in TS 38.300 it is reflected as following:</w:t>
      </w:r>
    </w:p>
    <w:tbl>
      <w:tblPr>
        <w:tblStyle w:val="a7"/>
        <w:tblW w:w="0" w:type="auto"/>
        <w:tblLook w:val="04A0" w:firstRow="1" w:lastRow="0" w:firstColumn="1" w:lastColumn="0" w:noHBand="0" w:noVBand="1"/>
      </w:tblPr>
      <w:tblGrid>
        <w:gridCol w:w="9854"/>
      </w:tblGrid>
      <w:tr w:rsidR="00C41EE0" w:rsidRPr="0074190B" w:rsidTr="00BA7D62">
        <w:tc>
          <w:tcPr>
            <w:tcW w:w="9854" w:type="dxa"/>
          </w:tcPr>
          <w:p w:rsidR="00C41EE0" w:rsidRPr="0074190B" w:rsidRDefault="00C41EE0" w:rsidP="00BA7D62">
            <w:pPr>
              <w:pStyle w:val="proposaltext"/>
            </w:pPr>
            <w:r w:rsidRPr="0074190B">
              <w:t xml:space="preserve">Minimization of data loss and duplication avoidance may be applied by means of identical </w:t>
            </w:r>
            <w:r w:rsidRPr="0074190B">
              <w:rPr>
                <w:highlight w:val="yellow"/>
              </w:rPr>
              <w:t>MBS QFI SNs</w:t>
            </w:r>
            <w:r w:rsidRPr="0074190B">
              <w:t xml:space="preserve"> received over both, the shared NG-U and the unicast NG-U tunnels.</w:t>
            </w:r>
          </w:p>
        </w:tc>
      </w:tr>
    </w:tbl>
    <w:p w:rsidR="00C41EE0" w:rsidRPr="0074190B" w:rsidRDefault="00C41EE0" w:rsidP="00C41EE0">
      <w:pPr>
        <w:pStyle w:val="proposaltext"/>
      </w:pPr>
      <w:r w:rsidRPr="0074190B">
        <w:t>What are compared are QFI SNs, so who compares should know what MBS flow is identical to what unicast flow.</w:t>
      </w:r>
    </w:p>
    <w:p w:rsidR="00C41EE0" w:rsidRPr="0074190B" w:rsidRDefault="00C41EE0" w:rsidP="00C41EE0">
      <w:pPr>
        <w:pStyle w:val="proposaltext"/>
      </w:pPr>
      <w:r w:rsidRPr="0074190B">
        <w:t xml:space="preserve">And in </w:t>
      </w:r>
      <w:proofErr w:type="spellStart"/>
      <w:r w:rsidRPr="0074190B">
        <w:t>gNB</w:t>
      </w:r>
      <w:proofErr w:type="spellEnd"/>
      <w:r w:rsidRPr="0074190B">
        <w:t xml:space="preserve">-CU-CP/UP split scenario, it is the </w:t>
      </w:r>
      <w:proofErr w:type="spellStart"/>
      <w:r w:rsidRPr="0074190B">
        <w:t>gNB</w:t>
      </w:r>
      <w:proofErr w:type="spellEnd"/>
      <w:r w:rsidRPr="0074190B">
        <w:t>-CU-UP who compares. So it has to know the association.</w:t>
      </w:r>
    </w:p>
    <w:p w:rsidR="00C41EE0" w:rsidRPr="0074190B" w:rsidRDefault="00C41EE0" w:rsidP="003D2505">
      <w:pPr>
        <w:pStyle w:val="proposalitem"/>
      </w:pPr>
      <w:r w:rsidRPr="0074190B">
        <w:t xml:space="preserve">Observation </w:t>
      </w:r>
      <w:r w:rsidR="003D2505">
        <w:rPr>
          <w:rFonts w:hint="eastAsia"/>
        </w:rPr>
        <w:t>2</w:t>
      </w:r>
      <w:r w:rsidRPr="0074190B">
        <w:t xml:space="preserve">: The target </w:t>
      </w:r>
      <w:proofErr w:type="spellStart"/>
      <w:r w:rsidRPr="0074190B">
        <w:t>gNB</w:t>
      </w:r>
      <w:proofErr w:type="spellEnd"/>
      <w:r w:rsidRPr="0074190B">
        <w:t xml:space="preserve">-CU-UP of non-supporting-to-supporting handover should get aware of the association between the unicast </w:t>
      </w:r>
      <w:proofErr w:type="spellStart"/>
      <w:r w:rsidRPr="0074190B">
        <w:t>QoS</w:t>
      </w:r>
      <w:proofErr w:type="spellEnd"/>
      <w:r w:rsidRPr="0074190B">
        <w:t xml:space="preserve"> flows and MBS </w:t>
      </w:r>
      <w:proofErr w:type="spellStart"/>
      <w:r w:rsidRPr="0074190B">
        <w:t>QoS</w:t>
      </w:r>
      <w:proofErr w:type="spellEnd"/>
      <w:r w:rsidRPr="0074190B">
        <w:t xml:space="preserve"> flows if it wishes to eliminate duplicates by comparing MBS QFI SNs.</w:t>
      </w:r>
    </w:p>
    <w:p w:rsidR="00C41EE0" w:rsidRPr="0074190B" w:rsidRDefault="00C41EE0" w:rsidP="00C41EE0">
      <w:pPr>
        <w:pStyle w:val="proposaltext"/>
      </w:pPr>
      <w:r w:rsidRPr="0074190B">
        <w:t xml:space="preserve">Nevertheless, it is at least nominally necessary to push the association toward the source </w:t>
      </w:r>
      <w:proofErr w:type="spellStart"/>
      <w:r w:rsidRPr="0074190B">
        <w:t>gNB</w:t>
      </w:r>
      <w:proofErr w:type="spellEnd"/>
      <w:r w:rsidRPr="0074190B">
        <w:t>-CU-UP of supporting-to-non-supporting handover</w:t>
      </w:r>
      <w:r w:rsidR="00E83419">
        <w:rPr>
          <w:rFonts w:hint="eastAsia"/>
        </w:rPr>
        <w:t xml:space="preserve"> (</w:t>
      </w:r>
      <w:r w:rsidR="00AC7FDF">
        <w:rPr>
          <w:rFonts w:hint="eastAsia"/>
        </w:rPr>
        <w:t xml:space="preserve">only </w:t>
      </w:r>
      <w:r w:rsidR="00E83419">
        <w:rPr>
          <w:rFonts w:hint="eastAsia"/>
        </w:rPr>
        <w:t>along with data forwarding address for simplicity)</w:t>
      </w:r>
      <w:r w:rsidRPr="0074190B">
        <w:t>, according to the following sentence in TS 38.300:</w:t>
      </w:r>
    </w:p>
    <w:tbl>
      <w:tblPr>
        <w:tblStyle w:val="a7"/>
        <w:tblW w:w="0" w:type="auto"/>
        <w:tblLook w:val="04A0" w:firstRow="1" w:lastRow="0" w:firstColumn="1" w:lastColumn="0" w:noHBand="0" w:noVBand="1"/>
      </w:tblPr>
      <w:tblGrid>
        <w:gridCol w:w="9854"/>
      </w:tblGrid>
      <w:tr w:rsidR="00C41EE0" w:rsidRPr="0074190B" w:rsidTr="00BA7D62">
        <w:tc>
          <w:tcPr>
            <w:tcW w:w="9854" w:type="dxa"/>
          </w:tcPr>
          <w:p w:rsidR="00C41EE0" w:rsidRPr="0074190B" w:rsidRDefault="00C41EE0" w:rsidP="00BA7D62">
            <w:pPr>
              <w:pStyle w:val="proposaltext"/>
            </w:pPr>
            <w:r w:rsidRPr="0074190B">
              <w:t xml:space="preserve">If data forwarding is applied, the source </w:t>
            </w:r>
            <w:proofErr w:type="spellStart"/>
            <w:r w:rsidRPr="0074190B">
              <w:t>gNB</w:t>
            </w:r>
            <w:proofErr w:type="spellEnd"/>
            <w:r w:rsidRPr="0074190B">
              <w:t xml:space="preserve"> infers from the handover preparation response message that the target </w:t>
            </w:r>
            <w:proofErr w:type="spellStart"/>
            <w:r w:rsidRPr="0074190B">
              <w:t>gNB</w:t>
            </w:r>
            <w:proofErr w:type="spellEnd"/>
            <w:r w:rsidRPr="0074190B">
              <w:t xml:space="preserve"> does not support MBS and </w:t>
            </w:r>
            <w:r w:rsidRPr="0074190B">
              <w:rPr>
                <w:highlight w:val="yellow"/>
              </w:rPr>
              <w:t>changes the QFI(s) in the forwarded packets to the associated PDU Session QFI(s)</w:t>
            </w:r>
            <w:r w:rsidRPr="0074190B">
              <w:t xml:space="preserve"> if respective mapping information is available.</w:t>
            </w:r>
          </w:p>
        </w:tc>
      </w:tr>
    </w:tbl>
    <w:p w:rsidR="00C41EE0" w:rsidRPr="0074190B" w:rsidRDefault="00C41EE0" w:rsidP="00934ADD">
      <w:pPr>
        <w:pStyle w:val="proposaltext"/>
      </w:pPr>
      <w:r w:rsidRPr="0074190B">
        <w:t>Anyhow, the association pushing mechanism should be supported.</w:t>
      </w:r>
      <w:r w:rsidR="00E54BD5" w:rsidRPr="0074190B">
        <w:t xml:space="preserve"> We propose it to be added in </w:t>
      </w:r>
      <w:r w:rsidR="00E54BD5" w:rsidRPr="0074190B">
        <w:rPr>
          <w:u w:val="single"/>
        </w:rPr>
        <w:t>UE-associated</w:t>
      </w:r>
      <w:r w:rsidR="00934ADD" w:rsidRPr="0074190B">
        <w:t xml:space="preserve"> messages.</w:t>
      </w:r>
    </w:p>
    <w:p w:rsidR="00934ADD" w:rsidRPr="0074190B" w:rsidRDefault="00934ADD" w:rsidP="001E7ECF">
      <w:pPr>
        <w:pStyle w:val="proposalitem"/>
      </w:pPr>
      <w:r w:rsidRPr="0074190B">
        <w:t xml:space="preserve">Proposal </w:t>
      </w:r>
      <w:r w:rsidR="001E7ECF">
        <w:rPr>
          <w:rFonts w:hint="eastAsia"/>
        </w:rPr>
        <w:t>6</w:t>
      </w:r>
      <w:r w:rsidRPr="0074190B">
        <w:t>: Add the mechanism to support pushing the association between unicast QFI and multicast QFI into UE-associated E1AP message</w:t>
      </w:r>
      <w:r w:rsidR="00C261F7" w:rsidRPr="0074190B">
        <w:t>s</w:t>
      </w:r>
      <w:r w:rsidRPr="0074190B">
        <w:t>.</w:t>
      </w:r>
    </w:p>
    <w:p w:rsidR="00973968" w:rsidRPr="0074190B" w:rsidRDefault="00973968" w:rsidP="00973968">
      <w:pPr>
        <w:pStyle w:val="20"/>
        <w:numPr>
          <w:ilvl w:val="1"/>
          <w:numId w:val="22"/>
        </w:numPr>
        <w:rPr>
          <w:lang w:val="en-GB"/>
        </w:rPr>
      </w:pPr>
      <w:r w:rsidRPr="0074190B">
        <w:rPr>
          <w:rFonts w:eastAsiaTheme="minorEastAsia"/>
          <w:lang w:val="en-GB"/>
        </w:rPr>
        <w:t>Handlin</w:t>
      </w:r>
      <w:r w:rsidR="004530C8" w:rsidRPr="0074190B">
        <w:rPr>
          <w:rFonts w:eastAsiaTheme="minorEastAsia"/>
          <w:lang w:val="en-GB"/>
        </w:rPr>
        <w:t xml:space="preserve">g PDCP count </w:t>
      </w:r>
      <w:r w:rsidR="00115E4B">
        <w:rPr>
          <w:rFonts w:eastAsiaTheme="minorEastAsia"/>
          <w:lang w:val="en-GB"/>
        </w:rPr>
        <w:t>“</w:t>
      </w:r>
      <w:r w:rsidR="004530C8" w:rsidRPr="0074190B">
        <w:rPr>
          <w:rFonts w:eastAsiaTheme="minorEastAsia"/>
          <w:lang w:val="en-GB"/>
        </w:rPr>
        <w:t>wra</w:t>
      </w:r>
      <w:r w:rsidRPr="0074190B">
        <w:rPr>
          <w:rFonts w:eastAsiaTheme="minorEastAsia"/>
          <w:lang w:val="en-GB"/>
        </w:rPr>
        <w:t>p around</w:t>
      </w:r>
      <w:r w:rsidR="00115E4B">
        <w:rPr>
          <w:rFonts w:eastAsiaTheme="minorEastAsia"/>
          <w:lang w:val="en-GB"/>
        </w:rPr>
        <w:t>”</w:t>
      </w:r>
      <w:r w:rsidRPr="0074190B">
        <w:rPr>
          <w:rFonts w:eastAsiaTheme="minorEastAsia"/>
          <w:lang w:val="en-GB"/>
        </w:rPr>
        <w:t xml:space="preserve"> for multicast MRBs</w:t>
      </w:r>
    </w:p>
    <w:p w:rsidR="001F7CB3" w:rsidRDefault="001F7CB3" w:rsidP="001F7CB3">
      <w:pPr>
        <w:pStyle w:val="proposaltext"/>
      </w:pPr>
      <w:r w:rsidRPr="0074190B">
        <w:t xml:space="preserve">The last thing is on handling PDCP count “wrap around”—it does not means that the PDCP count may indeed wrap around (TS 38.323 still prevents this), but what action a </w:t>
      </w:r>
      <w:proofErr w:type="spellStart"/>
      <w:r w:rsidRPr="0074190B">
        <w:t>gNB</w:t>
      </w:r>
      <w:proofErr w:type="spellEnd"/>
      <w:r w:rsidRPr="0074190B">
        <w:t xml:space="preserve"> should take in order to prevent the PDCP count of an MRB </w:t>
      </w:r>
      <w:r>
        <w:rPr>
          <w:rFonts w:hint="eastAsia"/>
        </w:rPr>
        <w:t>increments</w:t>
      </w:r>
      <w:r w:rsidRPr="0074190B">
        <w:t xml:space="preserve"> beyond its maximum number, i.e. 2³²−1</w:t>
      </w:r>
      <w:r>
        <w:rPr>
          <w:rFonts w:hint="eastAsia"/>
        </w:rPr>
        <w:t xml:space="preserve">, and halting data transmission </w:t>
      </w:r>
      <w:r>
        <w:t>permanently</w:t>
      </w:r>
      <w:r>
        <w:rPr>
          <w:rFonts w:hint="eastAsia"/>
        </w:rPr>
        <w:t>. This case, should be handled since its drawback is fatal.</w:t>
      </w:r>
    </w:p>
    <w:p w:rsidR="001F7CB3" w:rsidRDefault="001F7CB3" w:rsidP="001F7CB3">
      <w:pPr>
        <w:pStyle w:val="proposaltext"/>
      </w:pPr>
      <w:r>
        <w:rPr>
          <w:rFonts w:hint="eastAsia"/>
        </w:rPr>
        <w:t xml:space="preserve">For unicast the solution is simple. Even if </w:t>
      </w:r>
      <w:proofErr w:type="spellStart"/>
      <w:r>
        <w:rPr>
          <w:rFonts w:hint="eastAsia"/>
        </w:rPr>
        <w:t>gNB</w:t>
      </w:r>
      <w:proofErr w:type="spellEnd"/>
      <w:r>
        <w:rPr>
          <w:rFonts w:hint="eastAsia"/>
        </w:rPr>
        <w:t xml:space="preserve">-CU-CP/UP split architecture is used, the </w:t>
      </w:r>
      <w:proofErr w:type="spellStart"/>
      <w:r>
        <w:rPr>
          <w:rFonts w:hint="eastAsia"/>
        </w:rPr>
        <w:t>gNB</w:t>
      </w:r>
      <w:proofErr w:type="spellEnd"/>
      <w:r>
        <w:rPr>
          <w:rFonts w:hint="eastAsia"/>
        </w:rPr>
        <w:t xml:space="preserve">-CU-CP may periodically (e.g. once a day) perform </w:t>
      </w:r>
      <w:proofErr w:type="spellStart"/>
      <w:r>
        <w:rPr>
          <w:rFonts w:hint="eastAsia"/>
        </w:rPr>
        <w:t>K</w:t>
      </w:r>
      <w:r w:rsidRPr="0008561F">
        <w:rPr>
          <w:rFonts w:hint="eastAsia"/>
          <w:vertAlign w:val="subscript"/>
        </w:rPr>
        <w:t>gNB</w:t>
      </w:r>
      <w:proofErr w:type="spellEnd"/>
      <w:r>
        <w:rPr>
          <w:rFonts w:hint="eastAsia"/>
        </w:rPr>
        <w:t xml:space="preserve"> update and add/release a DRB, in order to reset the PDCP count toward zero. This solution is fully up to implementation and thus we did not introduce any change on any spec.</w:t>
      </w:r>
    </w:p>
    <w:p w:rsidR="001F7CB3" w:rsidRPr="0074190B" w:rsidRDefault="001F7CB3" w:rsidP="001F7CB3">
      <w:pPr>
        <w:pStyle w:val="proposaltext"/>
      </w:pPr>
      <w:r>
        <w:rPr>
          <w:rFonts w:hint="eastAsia"/>
        </w:rPr>
        <w:t>But this solution is not applicable for the MRBs with PDCP counts assigned according to MBS QFI SNs</w:t>
      </w:r>
      <w:r>
        <w:t>—</w:t>
      </w:r>
      <w:r>
        <w:rPr>
          <w:rFonts w:hint="eastAsia"/>
        </w:rPr>
        <w:t xml:space="preserve">PDCP counts of such MRBs are never reset by any of these simple means. They just keep incrementing, no matter how many RRC </w:t>
      </w:r>
      <w:r>
        <w:t>reconfiguration</w:t>
      </w:r>
      <w:r>
        <w:rPr>
          <w:rFonts w:hint="eastAsia"/>
        </w:rPr>
        <w:t xml:space="preserve"> procedures are performed.</w:t>
      </w:r>
    </w:p>
    <w:p w:rsidR="001F7CB3" w:rsidRDefault="001F7CB3" w:rsidP="001F7CB3">
      <w:pPr>
        <w:pStyle w:val="proposaltext"/>
      </w:pPr>
      <w:r>
        <w:rPr>
          <w:rFonts w:hint="eastAsia"/>
        </w:rPr>
        <w:t xml:space="preserve">One method to solve this problem is to configure two MRBs to carry one </w:t>
      </w:r>
      <w:proofErr w:type="spellStart"/>
      <w:r>
        <w:rPr>
          <w:rFonts w:hint="eastAsia"/>
        </w:rPr>
        <w:t>QoS</w:t>
      </w:r>
      <w:proofErr w:type="spellEnd"/>
      <w:r>
        <w:rPr>
          <w:rFonts w:hint="eastAsia"/>
        </w:rPr>
        <w:t xml:space="preserve"> flow simultaneously but temporarily, when the </w:t>
      </w:r>
      <w:proofErr w:type="spellStart"/>
      <w:r>
        <w:rPr>
          <w:rFonts w:hint="eastAsia"/>
        </w:rPr>
        <w:t>gNB</w:t>
      </w:r>
      <w:proofErr w:type="spellEnd"/>
      <w:r>
        <w:rPr>
          <w:rFonts w:hint="eastAsia"/>
        </w:rPr>
        <w:t xml:space="preserve"> finds that the PDCP count of the old MRB is near </w:t>
      </w:r>
      <w:r w:rsidRPr="0074190B">
        <w:t>2³²−1</w:t>
      </w:r>
      <w:r>
        <w:rPr>
          <w:rFonts w:hint="eastAsia"/>
        </w:rPr>
        <w:t>. That is to say:</w:t>
      </w:r>
    </w:p>
    <w:p w:rsidR="001F7CB3" w:rsidRDefault="001F7CB3" w:rsidP="001F7CB3">
      <w:pPr>
        <w:pStyle w:val="proposaltext"/>
        <w:numPr>
          <w:ilvl w:val="0"/>
          <w:numId w:val="30"/>
        </w:numPr>
      </w:pPr>
      <w:r>
        <w:rPr>
          <w:rFonts w:hint="eastAsia"/>
        </w:rPr>
        <w:t xml:space="preserve">Packets with PDCP counts up to </w:t>
      </w:r>
      <w:r w:rsidRPr="0074190B">
        <w:t>2³²−1</w:t>
      </w:r>
      <w:r>
        <w:rPr>
          <w:rFonts w:hint="eastAsia"/>
        </w:rPr>
        <w:t xml:space="preserve"> are delivered (and retransmitted, if needed) through the old MRB;</w:t>
      </w:r>
    </w:p>
    <w:p w:rsidR="001F7CB3" w:rsidRPr="0074190B" w:rsidRDefault="001F7CB3" w:rsidP="001F7CB3">
      <w:pPr>
        <w:pStyle w:val="proposaltext"/>
        <w:numPr>
          <w:ilvl w:val="0"/>
          <w:numId w:val="30"/>
        </w:numPr>
      </w:pPr>
      <w:r>
        <w:rPr>
          <w:rFonts w:hint="eastAsia"/>
        </w:rPr>
        <w:t>Packets with PDCP counts from zero on are delivered through the new MRB.</w:t>
      </w:r>
    </w:p>
    <w:p w:rsidR="00F71A85" w:rsidRDefault="001F7CB3" w:rsidP="00F71A85">
      <w:pPr>
        <w:pStyle w:val="proposaltext"/>
      </w:pPr>
      <w:r>
        <w:rPr>
          <w:rFonts w:hint="eastAsia"/>
        </w:rPr>
        <w:t xml:space="preserve">Since </w:t>
      </w:r>
      <w:proofErr w:type="spellStart"/>
      <w:r>
        <w:rPr>
          <w:rFonts w:hint="eastAsia"/>
        </w:rPr>
        <w:t>gNBs</w:t>
      </w:r>
      <w:proofErr w:type="spellEnd"/>
      <w:r>
        <w:rPr>
          <w:rFonts w:hint="eastAsia"/>
        </w:rPr>
        <w:t xml:space="preserve"> never provide flow-to-MRB mapping rules, this method has no impact on RAN2 specs and was thus regarded as </w:t>
      </w:r>
      <w:r>
        <w:t>“</w:t>
      </w:r>
      <w:r>
        <w:rPr>
          <w:rFonts w:hint="eastAsia"/>
        </w:rPr>
        <w:t>network implementation</w:t>
      </w:r>
      <w:r>
        <w:t>”</w:t>
      </w:r>
      <w:r>
        <w:rPr>
          <w:rFonts w:hint="eastAsia"/>
        </w:rPr>
        <w:t xml:space="preserve"> in RAN2 (it was the technically </w:t>
      </w:r>
      <w:r>
        <w:rPr>
          <w:rFonts w:eastAsiaTheme="minorEastAsia" w:hint="eastAsia"/>
        </w:rPr>
        <w:t xml:space="preserve">agreed solution for PDCP wrap around issue </w:t>
      </w:r>
      <w:r>
        <w:rPr>
          <w:rFonts w:eastAsiaTheme="minorEastAsia"/>
        </w:rPr>
        <w:t>discussed</w:t>
      </w:r>
      <w:r>
        <w:rPr>
          <w:rFonts w:eastAsiaTheme="minorEastAsia" w:hint="eastAsia"/>
        </w:rPr>
        <w:t xml:space="preserve"> in RAN2</w:t>
      </w:r>
      <w:r>
        <w:rPr>
          <w:rFonts w:hint="eastAsia"/>
        </w:rPr>
        <w:t>#11</w:t>
      </w:r>
      <w:r>
        <w:rPr>
          <w:rFonts w:eastAsiaTheme="minorEastAsia" w:hint="eastAsia"/>
        </w:rPr>
        <w:t>8 meeting).</w:t>
      </w:r>
      <w:r w:rsidR="00077F90">
        <w:rPr>
          <w:rFonts w:hint="eastAsia"/>
        </w:rPr>
        <w:t>But in RAN3 this is not always implementation.</w:t>
      </w:r>
    </w:p>
    <w:p w:rsidR="00077F90" w:rsidRPr="0074190B" w:rsidRDefault="00F71A85" w:rsidP="00624351">
      <w:pPr>
        <w:pStyle w:val="proposaltext"/>
      </w:pPr>
      <w:r>
        <w:rPr>
          <w:rFonts w:hint="eastAsia"/>
        </w:rPr>
        <w:t>The first step is to enable the</w:t>
      </w:r>
      <w:r w:rsidR="004C4E1F">
        <w:rPr>
          <w:rFonts w:hint="eastAsia"/>
        </w:rPr>
        <w:t xml:space="preserve"> </w:t>
      </w:r>
      <w:proofErr w:type="spellStart"/>
      <w:r w:rsidR="004C4E1F">
        <w:rPr>
          <w:rFonts w:hint="eastAsia"/>
        </w:rPr>
        <w:t>gNB</w:t>
      </w:r>
      <w:proofErr w:type="spellEnd"/>
      <w:r w:rsidR="004C4E1F">
        <w:rPr>
          <w:rFonts w:hint="eastAsia"/>
        </w:rPr>
        <w:t>-CU-CP</w:t>
      </w:r>
      <w:r>
        <w:rPr>
          <w:rFonts w:hint="eastAsia"/>
        </w:rPr>
        <w:t xml:space="preserve"> get aware of the PDCP counts.</w:t>
      </w:r>
      <w:r w:rsidR="00F14DF0">
        <w:rPr>
          <w:rFonts w:hint="eastAsia"/>
        </w:rPr>
        <w:t xml:space="preserve"> </w:t>
      </w:r>
      <w:r w:rsidR="004529B3">
        <w:rPr>
          <w:rFonts w:hint="eastAsia"/>
        </w:rPr>
        <w:t>T</w:t>
      </w:r>
      <w:r w:rsidR="00F14DF0">
        <w:rPr>
          <w:rFonts w:hint="eastAsia"/>
        </w:rPr>
        <w:t xml:space="preserve">he </w:t>
      </w:r>
      <w:r w:rsidR="004529B3">
        <w:rPr>
          <w:rFonts w:hint="eastAsia"/>
        </w:rPr>
        <w:t xml:space="preserve">existing method of pushing </w:t>
      </w:r>
      <w:r w:rsidR="00F07F99">
        <w:rPr>
          <w:rFonts w:hint="eastAsia"/>
        </w:rPr>
        <w:t xml:space="preserve">PDCP count from the </w:t>
      </w:r>
      <w:proofErr w:type="spellStart"/>
      <w:r w:rsidR="00F07F99">
        <w:rPr>
          <w:rFonts w:hint="eastAsia"/>
        </w:rPr>
        <w:t>gNB</w:t>
      </w:r>
      <w:proofErr w:type="spellEnd"/>
      <w:r w:rsidR="00F07F99">
        <w:rPr>
          <w:rFonts w:hint="eastAsia"/>
        </w:rPr>
        <w:t xml:space="preserve">-CU-UP toward the </w:t>
      </w:r>
      <w:proofErr w:type="spellStart"/>
      <w:r w:rsidR="00F07F99">
        <w:rPr>
          <w:rFonts w:hint="eastAsia"/>
        </w:rPr>
        <w:t>gNB</w:t>
      </w:r>
      <w:proofErr w:type="spellEnd"/>
      <w:r w:rsidR="00F07F99">
        <w:rPr>
          <w:rFonts w:hint="eastAsia"/>
        </w:rPr>
        <w:t>-CU-UP can be reused</w:t>
      </w:r>
      <w:r w:rsidR="00624351">
        <w:rPr>
          <w:rFonts w:hint="eastAsia"/>
        </w:rPr>
        <w:t xml:space="preserve"> (See in </w:t>
      </w:r>
      <w:r w:rsidR="00624351" w:rsidRPr="0074190B">
        <w:t>§</w:t>
      </w:r>
      <w:r w:rsidR="00624351">
        <w:rPr>
          <w:rFonts w:hint="eastAsia"/>
        </w:rPr>
        <w:t xml:space="preserve">9.3.3.36 </w:t>
      </w:r>
      <w:r w:rsidR="00624351">
        <w:t>“</w:t>
      </w:r>
      <w:r w:rsidR="00624351" w:rsidRPr="008C3F37">
        <w:t xml:space="preserve">MC Bearer Context </w:t>
      </w:r>
      <w:proofErr w:type="gramStart"/>
      <w:r w:rsidR="00624351" w:rsidRPr="008C3F37">
        <w:t>To</w:t>
      </w:r>
      <w:proofErr w:type="gramEnd"/>
      <w:r w:rsidR="00624351" w:rsidRPr="008C3F37">
        <w:t xml:space="preserve"> Modify Required</w:t>
      </w:r>
      <w:r w:rsidR="00624351">
        <w:t>”</w:t>
      </w:r>
      <w:r w:rsidR="00624351">
        <w:rPr>
          <w:rFonts w:hint="eastAsia"/>
        </w:rPr>
        <w:t xml:space="preserve"> in </w:t>
      </w:r>
      <w:r w:rsidR="00624351" w:rsidRPr="0074190B">
        <w:t>TS 3</w:t>
      </w:r>
      <w:r w:rsidR="00624351">
        <w:rPr>
          <w:rFonts w:hint="eastAsia"/>
        </w:rPr>
        <w:t>7</w:t>
      </w:r>
      <w:r w:rsidR="00624351" w:rsidRPr="0074190B">
        <w:t>.</w:t>
      </w:r>
      <w:r w:rsidR="00624351">
        <w:rPr>
          <w:rFonts w:hint="eastAsia"/>
        </w:rPr>
        <w:t>483)</w:t>
      </w:r>
      <w:r w:rsidR="00F07F99">
        <w:rPr>
          <w:rFonts w:hint="eastAsia"/>
        </w:rPr>
        <w:t>.</w:t>
      </w:r>
    </w:p>
    <w:p w:rsidR="00624351" w:rsidRPr="0074190B" w:rsidRDefault="00624351" w:rsidP="005753BD">
      <w:pPr>
        <w:pStyle w:val="proposalitem"/>
      </w:pPr>
      <w:r w:rsidRPr="0074190B">
        <w:t xml:space="preserve">Proposal </w:t>
      </w:r>
      <w:r w:rsidR="001E7ECF">
        <w:rPr>
          <w:rFonts w:hint="eastAsia"/>
        </w:rPr>
        <w:t>7</w:t>
      </w:r>
      <w:r w:rsidRPr="0074190B">
        <w:t xml:space="preserve">: </w:t>
      </w:r>
      <w:r w:rsidR="007047F3">
        <w:rPr>
          <w:rFonts w:hint="eastAsia"/>
        </w:rPr>
        <w:t>Reuse</w:t>
      </w:r>
      <w:r>
        <w:rPr>
          <w:rFonts w:hint="eastAsia"/>
        </w:rPr>
        <w:t xml:space="preserve"> the existing method that </w:t>
      </w:r>
      <w:proofErr w:type="spellStart"/>
      <w:r>
        <w:rPr>
          <w:rFonts w:hint="eastAsia"/>
        </w:rPr>
        <w:t>gNB</w:t>
      </w:r>
      <w:proofErr w:type="spellEnd"/>
      <w:r>
        <w:rPr>
          <w:rFonts w:hint="eastAsia"/>
        </w:rPr>
        <w:t xml:space="preserve">-CU-UP may push PDCP counts toward the </w:t>
      </w:r>
      <w:proofErr w:type="spellStart"/>
      <w:r>
        <w:rPr>
          <w:rFonts w:hint="eastAsia"/>
        </w:rPr>
        <w:t>gNB</w:t>
      </w:r>
      <w:proofErr w:type="spellEnd"/>
      <w:r>
        <w:rPr>
          <w:rFonts w:hint="eastAsia"/>
        </w:rPr>
        <w:t xml:space="preserve">-CU-CP in </w:t>
      </w:r>
      <w:r w:rsidR="008D06B6">
        <w:rPr>
          <w:rFonts w:hint="eastAsia"/>
        </w:rPr>
        <w:t xml:space="preserve">the </w:t>
      </w:r>
      <w:r w:rsidR="00B91474">
        <w:rPr>
          <w:rFonts w:hint="eastAsia"/>
        </w:rPr>
        <w:t xml:space="preserve">MC Bearer Context Modification Required message, </w:t>
      </w:r>
      <w:r w:rsidR="007047F3">
        <w:rPr>
          <w:rFonts w:hint="eastAsia"/>
        </w:rPr>
        <w:t>for the purpose</w:t>
      </w:r>
      <w:r w:rsidR="005E6FAF">
        <w:rPr>
          <w:rFonts w:hint="eastAsia"/>
        </w:rPr>
        <w:t xml:space="preserve"> that the </w:t>
      </w:r>
      <w:proofErr w:type="spellStart"/>
      <w:r w:rsidR="005E6FAF">
        <w:rPr>
          <w:rFonts w:hint="eastAsia"/>
        </w:rPr>
        <w:t>gNB</w:t>
      </w:r>
      <w:proofErr w:type="spellEnd"/>
      <w:r w:rsidR="005E6FAF">
        <w:rPr>
          <w:rFonts w:hint="eastAsia"/>
        </w:rPr>
        <w:t>-CU-CP can get aware that the PDCP count is near its upper limit</w:t>
      </w:r>
      <w:r w:rsidRPr="0074190B">
        <w:t>.</w:t>
      </w:r>
    </w:p>
    <w:p w:rsidR="00934ADD" w:rsidRDefault="00405328" w:rsidP="00E40FF3">
      <w:pPr>
        <w:pStyle w:val="proposaltext"/>
      </w:pPr>
      <w:r>
        <w:rPr>
          <w:rFonts w:hint="eastAsia"/>
        </w:rPr>
        <w:lastRenderedPageBreak/>
        <w:t>And the second step is establishing the two MRBs.</w:t>
      </w:r>
      <w:r w:rsidR="00137B39">
        <w:rPr>
          <w:rFonts w:hint="eastAsia"/>
        </w:rPr>
        <w:t xml:space="preserve"> The simple</w:t>
      </w:r>
      <w:r w:rsidR="000A0B1C">
        <w:rPr>
          <w:rFonts w:hint="eastAsia"/>
        </w:rPr>
        <w:t>st</w:t>
      </w:r>
      <w:r w:rsidR="00137B39">
        <w:rPr>
          <w:rFonts w:hint="eastAsia"/>
        </w:rPr>
        <w:t xml:space="preserve"> approach in our understanding is to add a new IE named </w:t>
      </w:r>
      <w:r w:rsidR="00137B39">
        <w:t>“</w:t>
      </w:r>
      <w:r w:rsidR="00137B39">
        <w:rPr>
          <w:rFonts w:hint="eastAsia"/>
        </w:rPr>
        <w:t>old MRB ID</w:t>
      </w:r>
      <w:r w:rsidR="00137B39">
        <w:t>”</w:t>
      </w:r>
      <w:r w:rsidR="001C0D73">
        <w:rPr>
          <w:rFonts w:hint="eastAsia"/>
        </w:rPr>
        <w:t xml:space="preserve"> into </w:t>
      </w:r>
      <w:r w:rsidR="001C0D73">
        <w:t>“</w:t>
      </w:r>
      <w:r w:rsidR="001C0D73" w:rsidRPr="001C0D73">
        <w:t xml:space="preserve">MC MRB To Setup or Modify </w:t>
      </w:r>
      <w:r w:rsidR="001C0D73">
        <w:rPr>
          <w:rFonts w:hint="eastAsia"/>
        </w:rPr>
        <w:t>Item</w:t>
      </w:r>
      <w:r w:rsidR="001C0D73">
        <w:t>”</w:t>
      </w:r>
      <w:r w:rsidR="001C0D73">
        <w:rPr>
          <w:rFonts w:hint="eastAsia"/>
        </w:rPr>
        <w:t>, and to specify in</w:t>
      </w:r>
      <w:r w:rsidR="000743CA">
        <w:rPr>
          <w:rFonts w:hint="eastAsia"/>
        </w:rPr>
        <w:t xml:space="preserve"> </w:t>
      </w:r>
      <w:r w:rsidR="001C0D73" w:rsidRPr="0074190B">
        <w:t>§</w:t>
      </w:r>
      <w:r w:rsidR="001C0D73">
        <w:rPr>
          <w:rFonts w:hint="eastAsia"/>
        </w:rPr>
        <w:t>8</w:t>
      </w:r>
      <w:r w:rsidR="000743CA">
        <w:rPr>
          <w:rFonts w:hint="eastAsia"/>
        </w:rPr>
        <w:t xml:space="preserve"> </w:t>
      </w:r>
      <w:r w:rsidR="003E4EE0">
        <w:rPr>
          <w:rFonts w:hint="eastAsia"/>
        </w:rPr>
        <w:t xml:space="preserve">that the </w:t>
      </w:r>
      <w:proofErr w:type="spellStart"/>
      <w:r w:rsidR="003E4EE0">
        <w:rPr>
          <w:rFonts w:hint="eastAsia"/>
        </w:rPr>
        <w:t>gNB</w:t>
      </w:r>
      <w:proofErr w:type="spellEnd"/>
      <w:r w:rsidR="003E4EE0">
        <w:rPr>
          <w:rFonts w:hint="eastAsia"/>
        </w:rPr>
        <w:t xml:space="preserve">-CU-UP shall handle </w:t>
      </w:r>
      <w:r w:rsidR="00FE472A">
        <w:rPr>
          <w:rFonts w:hint="eastAsia"/>
        </w:rPr>
        <w:t xml:space="preserve">differently </w:t>
      </w:r>
      <w:r w:rsidR="003E4EE0">
        <w:rPr>
          <w:rFonts w:hint="eastAsia"/>
        </w:rPr>
        <w:t>the packets with count</w:t>
      </w:r>
      <w:r w:rsidR="004D1133">
        <w:rPr>
          <w:rFonts w:hint="eastAsia"/>
        </w:rPr>
        <w:t>s</w:t>
      </w:r>
      <w:r w:rsidR="003E4EE0">
        <w:rPr>
          <w:rFonts w:hint="eastAsia"/>
        </w:rPr>
        <w:t xml:space="preserve"> </w:t>
      </w:r>
      <w:r w:rsidR="007055FC">
        <w:rPr>
          <w:rFonts w:hint="eastAsia"/>
        </w:rPr>
        <w:t>up to</w:t>
      </w:r>
      <w:r w:rsidR="003E4EE0">
        <w:rPr>
          <w:rFonts w:hint="eastAsia"/>
        </w:rPr>
        <w:t xml:space="preserve"> </w:t>
      </w:r>
      <w:r w:rsidR="003E4EE0" w:rsidRPr="0074190B">
        <w:t>2³²−1</w:t>
      </w:r>
      <w:r w:rsidR="003F5222">
        <w:rPr>
          <w:rFonts w:hint="eastAsia"/>
        </w:rPr>
        <w:t xml:space="preserve"> and from zero on</w:t>
      </w:r>
      <w:r w:rsidR="00822856">
        <w:rPr>
          <w:rFonts w:hint="eastAsia"/>
        </w:rPr>
        <w:t xml:space="preserve">, if the </w:t>
      </w:r>
      <w:r w:rsidR="00822856">
        <w:t>“</w:t>
      </w:r>
      <w:r w:rsidR="00822856">
        <w:rPr>
          <w:rFonts w:hint="eastAsia"/>
        </w:rPr>
        <w:t>old MRB ID</w:t>
      </w:r>
      <w:r w:rsidR="00822856">
        <w:t>”</w:t>
      </w:r>
      <w:r w:rsidR="00822856">
        <w:rPr>
          <w:rFonts w:hint="eastAsia"/>
        </w:rPr>
        <w:t xml:space="preserve"> IE is present.</w:t>
      </w:r>
    </w:p>
    <w:p w:rsidR="007C0316" w:rsidRPr="0074190B" w:rsidRDefault="007C0316" w:rsidP="005753BD">
      <w:pPr>
        <w:pStyle w:val="proposalitem"/>
      </w:pPr>
      <w:r w:rsidRPr="0074190B">
        <w:t xml:space="preserve">Proposal </w:t>
      </w:r>
      <w:r w:rsidR="001E7ECF">
        <w:rPr>
          <w:rFonts w:hint="eastAsia"/>
        </w:rPr>
        <w:t>8</w:t>
      </w:r>
      <w:r w:rsidRPr="0074190B">
        <w:t xml:space="preserve">: </w:t>
      </w:r>
      <w:r w:rsidR="004D1133">
        <w:rPr>
          <w:rFonts w:hint="eastAsia"/>
        </w:rPr>
        <w:t xml:space="preserve">Add a new IE named </w:t>
      </w:r>
      <w:r w:rsidR="004D1133">
        <w:t>“</w:t>
      </w:r>
      <w:r w:rsidR="004D1133">
        <w:rPr>
          <w:rFonts w:hint="eastAsia"/>
        </w:rPr>
        <w:t>old MRB ID</w:t>
      </w:r>
      <w:r w:rsidR="004D1133">
        <w:t>”</w:t>
      </w:r>
      <w:r w:rsidR="004D1133">
        <w:rPr>
          <w:rFonts w:hint="eastAsia"/>
        </w:rPr>
        <w:t xml:space="preserve"> into the </w:t>
      </w:r>
      <w:r w:rsidR="004D1133">
        <w:t>“</w:t>
      </w:r>
      <w:r w:rsidR="004D1133" w:rsidRPr="001C0D73">
        <w:t xml:space="preserve">MC MRB To Setup or Modify </w:t>
      </w:r>
      <w:r w:rsidR="004D1133">
        <w:rPr>
          <w:rFonts w:hint="eastAsia"/>
        </w:rPr>
        <w:t>Item</w:t>
      </w:r>
      <w:r w:rsidR="004D1133">
        <w:t>”</w:t>
      </w:r>
      <w:r w:rsidR="004D1133">
        <w:rPr>
          <w:rFonts w:hint="eastAsia"/>
        </w:rPr>
        <w:t xml:space="preserve"> type, and specify in </w:t>
      </w:r>
      <w:r w:rsidR="004D1133" w:rsidRPr="0074190B">
        <w:t>§</w:t>
      </w:r>
      <w:r w:rsidR="004D1133">
        <w:rPr>
          <w:rFonts w:hint="eastAsia"/>
        </w:rPr>
        <w:t xml:space="preserve">8 that the </w:t>
      </w:r>
      <w:proofErr w:type="spellStart"/>
      <w:r w:rsidR="004D1133">
        <w:rPr>
          <w:rFonts w:hint="eastAsia"/>
        </w:rPr>
        <w:t>gNB</w:t>
      </w:r>
      <w:proofErr w:type="spellEnd"/>
      <w:r w:rsidR="004D1133">
        <w:rPr>
          <w:rFonts w:hint="eastAsia"/>
        </w:rPr>
        <w:t xml:space="preserve">-CU-UP shall handle differently the packets with PDCP counts up to the upper limit and from zero on, if the </w:t>
      </w:r>
      <w:r w:rsidR="004D1133">
        <w:t>“</w:t>
      </w:r>
      <w:r w:rsidR="004D1133">
        <w:rPr>
          <w:rFonts w:hint="eastAsia"/>
        </w:rPr>
        <w:t>old MRB ID</w:t>
      </w:r>
      <w:r w:rsidR="004D1133">
        <w:t>”</w:t>
      </w:r>
      <w:r w:rsidR="004D1133">
        <w:rPr>
          <w:rFonts w:hint="eastAsia"/>
        </w:rPr>
        <w:t xml:space="preserve"> IE is present.</w:t>
      </w:r>
    </w:p>
    <w:p w:rsidR="00937C48" w:rsidRDefault="007C0316" w:rsidP="00AA26B2">
      <w:pPr>
        <w:pStyle w:val="proposaltext"/>
      </w:pPr>
      <w:r>
        <w:rPr>
          <w:rFonts w:hint="eastAsia"/>
        </w:rPr>
        <w:t xml:space="preserve">The final step is releasing the old MRB. This can be performed </w:t>
      </w:r>
      <w:r w:rsidR="00AA26B2">
        <w:rPr>
          <w:rFonts w:hint="eastAsia"/>
        </w:rPr>
        <w:t>by existing signalling.</w:t>
      </w:r>
    </w:p>
    <w:p w:rsidR="007252FD" w:rsidRPr="0074190B" w:rsidRDefault="007252FD" w:rsidP="001E49EB">
      <w:pPr>
        <w:pStyle w:val="1"/>
        <w:numPr>
          <w:ilvl w:val="0"/>
          <w:numId w:val="22"/>
        </w:numPr>
        <w:rPr>
          <w:lang w:val="en-GB"/>
        </w:rPr>
      </w:pPr>
      <w:r w:rsidRPr="0074190B">
        <w:rPr>
          <w:lang w:val="en-GB"/>
        </w:rPr>
        <w:t>Conclusion</w:t>
      </w:r>
    </w:p>
    <w:bookmarkEnd w:id="4"/>
    <w:bookmarkEnd w:id="5"/>
    <w:p w:rsidR="00C22F14" w:rsidRPr="0074190B" w:rsidRDefault="00C22F14" w:rsidP="00C22F14">
      <w:pPr>
        <w:pStyle w:val="proposalitem"/>
      </w:pPr>
      <w:r w:rsidRPr="0074190B">
        <w:t xml:space="preserve">Proposal 1: Respecting the division of work between </w:t>
      </w:r>
      <w:proofErr w:type="spellStart"/>
      <w:r w:rsidRPr="0074190B">
        <w:t>gNB</w:t>
      </w:r>
      <w:proofErr w:type="spellEnd"/>
      <w:r w:rsidRPr="0074190B">
        <w:t xml:space="preserve">-CU-CPs and </w:t>
      </w:r>
      <w:proofErr w:type="spellStart"/>
      <w:r w:rsidRPr="0074190B">
        <w:t>gNB</w:t>
      </w:r>
      <w:proofErr w:type="spellEnd"/>
      <w:r w:rsidRPr="0074190B">
        <w:t xml:space="preserve">-CU-UPs, we propose rename the “MBS Initial HFN and Reference PDCP SN” IE into “Current PDCP Count”, and adjust its description into “Refer to the state variable “TX_NEXT” as specified in the TS 38.323”. The </w:t>
      </w:r>
      <w:proofErr w:type="spellStart"/>
      <w:r w:rsidRPr="0074190B">
        <w:t>gNB</w:t>
      </w:r>
      <w:proofErr w:type="spellEnd"/>
      <w:r w:rsidRPr="0074190B">
        <w:t xml:space="preserve">-CU-CP is permitted to adjust the count slightly when generating the </w:t>
      </w:r>
      <w:proofErr w:type="spellStart"/>
      <w:r w:rsidRPr="0074190B">
        <w:rPr>
          <w:i/>
          <w:iCs/>
        </w:rPr>
        <w:t>multicastHFN-AndRefSN</w:t>
      </w:r>
      <w:proofErr w:type="spellEnd"/>
      <w:r w:rsidRPr="0074190B">
        <w:t xml:space="preserve"> IE in RRC message.</w:t>
      </w:r>
    </w:p>
    <w:p w:rsidR="00D20133" w:rsidRPr="0074190B" w:rsidRDefault="00D20133" w:rsidP="00D20133">
      <w:pPr>
        <w:pStyle w:val="proposalitem"/>
      </w:pPr>
      <w:r w:rsidRPr="0074190B">
        <w:t>Proposal 2: Reuse the existing mechanism of retrieving PDCP count over E1AP for PDCP count retrieval at the source side of handover.</w:t>
      </w:r>
    </w:p>
    <w:p w:rsidR="002F2809" w:rsidRPr="0074190B" w:rsidRDefault="002F2809" w:rsidP="002F2809">
      <w:pPr>
        <w:pStyle w:val="proposalitem"/>
      </w:pPr>
      <w:r w:rsidRPr="0074190B">
        <w:t xml:space="preserve">Observation 1: </w:t>
      </w:r>
      <w:r>
        <w:rPr>
          <w:rFonts w:hint="eastAsia"/>
        </w:rPr>
        <w:t>New MC bearer context shall be established to deliver forwarded packets, due to the fact that one context can only use one F1-U tunnel and new F1-U tunnel shall be established to deliver forwarded packets.</w:t>
      </w:r>
    </w:p>
    <w:p w:rsidR="001E7ECF" w:rsidRPr="0074190B" w:rsidRDefault="001E7ECF" w:rsidP="001E7ECF">
      <w:pPr>
        <w:pStyle w:val="proposalitem"/>
      </w:pPr>
      <w:r w:rsidRPr="0074190B">
        <w:t xml:space="preserve">Proposal </w:t>
      </w:r>
      <w:r>
        <w:rPr>
          <w:rFonts w:hint="eastAsia"/>
        </w:rPr>
        <w:t>3</w:t>
      </w:r>
      <w:r w:rsidRPr="0074190B">
        <w:t xml:space="preserve">: </w:t>
      </w:r>
      <w:r>
        <w:rPr>
          <w:rFonts w:hint="eastAsia"/>
        </w:rPr>
        <w:t xml:space="preserve">Introduce an IE </w:t>
      </w:r>
      <w:r>
        <w:t>“</w:t>
      </w:r>
      <w:r>
        <w:rPr>
          <w:rFonts w:hint="eastAsia"/>
        </w:rPr>
        <w:t>MRB Data Forwarding Information Request</w:t>
      </w:r>
      <w:r>
        <w:t>”</w:t>
      </w:r>
      <w:r>
        <w:rPr>
          <w:rFonts w:hint="eastAsia"/>
        </w:rPr>
        <w:t xml:space="preserve"> into the item of the type </w:t>
      </w:r>
      <w:r>
        <w:t>“</w:t>
      </w:r>
      <w:r w:rsidRPr="006C3C7F">
        <w:t>MC MRB Setup Configuration</w:t>
      </w:r>
      <w:r>
        <w:t>”</w:t>
      </w:r>
      <w:r w:rsidRPr="0074190B">
        <w:t>.</w:t>
      </w:r>
    </w:p>
    <w:p w:rsidR="001E7ECF" w:rsidRPr="0074190B" w:rsidRDefault="001E7ECF" w:rsidP="001E7ECF">
      <w:pPr>
        <w:pStyle w:val="proposalitem"/>
      </w:pPr>
      <w:r w:rsidRPr="0074190B">
        <w:t xml:space="preserve">Proposal </w:t>
      </w:r>
      <w:r>
        <w:rPr>
          <w:rFonts w:hint="eastAsia"/>
        </w:rPr>
        <w:t>4</w:t>
      </w:r>
      <w:r w:rsidRPr="0074190B">
        <w:t xml:space="preserve">: </w:t>
      </w:r>
      <w:r>
        <w:rPr>
          <w:rFonts w:hint="eastAsia"/>
        </w:rPr>
        <w:t xml:space="preserve">Introduce an IE </w:t>
      </w:r>
      <w:r>
        <w:t>“</w:t>
      </w:r>
      <w:r>
        <w:rPr>
          <w:rFonts w:hint="eastAsia"/>
        </w:rPr>
        <w:t>MRB Data Forwarding Information</w:t>
      </w:r>
      <w:r>
        <w:t>”</w:t>
      </w:r>
      <w:r>
        <w:rPr>
          <w:rFonts w:hint="eastAsia"/>
        </w:rPr>
        <w:t xml:space="preserve"> into the item of the type </w:t>
      </w:r>
      <w:r>
        <w:t>“</w:t>
      </w:r>
      <w:r w:rsidRPr="006C3C7F">
        <w:t>MC MRB Setup Response List</w:t>
      </w:r>
      <w:r>
        <w:t>”</w:t>
      </w:r>
      <w:r>
        <w:rPr>
          <w:rFonts w:hint="eastAsia"/>
        </w:rPr>
        <w:t xml:space="preserve"> and </w:t>
      </w:r>
      <w:r>
        <w:t>“</w:t>
      </w:r>
      <w:r w:rsidRPr="001C1E42">
        <w:t xml:space="preserve">MC MRB </w:t>
      </w:r>
      <w:proofErr w:type="gramStart"/>
      <w:r w:rsidRPr="001C1E42">
        <w:t>To</w:t>
      </w:r>
      <w:proofErr w:type="gramEnd"/>
      <w:r w:rsidRPr="001C1E42">
        <w:t xml:space="preserve"> Setup or Modify List</w:t>
      </w:r>
      <w:r>
        <w:t>”</w:t>
      </w:r>
      <w:r w:rsidRPr="0074190B">
        <w:t>.</w:t>
      </w:r>
    </w:p>
    <w:p w:rsidR="002C0A59" w:rsidRPr="0074190B" w:rsidRDefault="002C0A59" w:rsidP="001E7ECF">
      <w:pPr>
        <w:pStyle w:val="proposalitem"/>
      </w:pPr>
      <w:r w:rsidRPr="0074190B">
        <w:t xml:space="preserve">Proposal </w:t>
      </w:r>
      <w:r w:rsidR="001E7ECF">
        <w:rPr>
          <w:rFonts w:hint="eastAsia"/>
        </w:rPr>
        <w:t>5</w:t>
      </w:r>
      <w:r w:rsidRPr="0074190B">
        <w:t xml:space="preserve">: Introduce a new IE “Oldest PDCP Count” </w:t>
      </w:r>
      <w:r>
        <w:rPr>
          <w:rFonts w:hint="eastAsia"/>
        </w:rPr>
        <w:t xml:space="preserve">into </w:t>
      </w:r>
      <w:r>
        <w:t>“</w:t>
      </w:r>
      <w:r w:rsidRPr="00D629EF">
        <w:t>Data Forwarding Information</w:t>
      </w:r>
      <w:r>
        <w:t>”</w:t>
      </w:r>
      <w:r>
        <w:rPr>
          <w:rFonts w:hint="eastAsia"/>
        </w:rPr>
        <w:t xml:space="preserve"> to carry the target MRB progress</w:t>
      </w:r>
      <w:r w:rsidRPr="0074190B">
        <w:t xml:space="preserve">, and specify that the </w:t>
      </w:r>
      <w:proofErr w:type="spellStart"/>
      <w:r w:rsidRPr="0074190B">
        <w:t>gNB</w:t>
      </w:r>
      <w:proofErr w:type="spellEnd"/>
      <w:r w:rsidRPr="0074190B">
        <w:t>-CU-UP should not flush its buffer for a short period of time after providing an “Oldest PDCP Count”.</w:t>
      </w:r>
    </w:p>
    <w:p w:rsidR="00D20133" w:rsidRPr="0074190B" w:rsidRDefault="00D20133" w:rsidP="002C0A59">
      <w:pPr>
        <w:pStyle w:val="proposalitem"/>
      </w:pPr>
      <w:r w:rsidRPr="0074190B">
        <w:t xml:space="preserve">Observation </w:t>
      </w:r>
      <w:r w:rsidR="002C0A59">
        <w:rPr>
          <w:rFonts w:hint="eastAsia"/>
        </w:rPr>
        <w:t>2</w:t>
      </w:r>
      <w:r w:rsidRPr="0074190B">
        <w:t xml:space="preserve">: The target </w:t>
      </w:r>
      <w:proofErr w:type="spellStart"/>
      <w:r w:rsidRPr="0074190B">
        <w:t>gNB</w:t>
      </w:r>
      <w:proofErr w:type="spellEnd"/>
      <w:r w:rsidRPr="0074190B">
        <w:t xml:space="preserve">-CU-UP of non-supporting-to-supporting handover should get aware of the association between the unicast </w:t>
      </w:r>
      <w:proofErr w:type="spellStart"/>
      <w:r w:rsidRPr="0074190B">
        <w:t>QoS</w:t>
      </w:r>
      <w:proofErr w:type="spellEnd"/>
      <w:r w:rsidRPr="0074190B">
        <w:t xml:space="preserve"> flows and MBS </w:t>
      </w:r>
      <w:proofErr w:type="spellStart"/>
      <w:r w:rsidRPr="0074190B">
        <w:t>QoS</w:t>
      </w:r>
      <w:proofErr w:type="spellEnd"/>
      <w:r w:rsidRPr="0074190B">
        <w:t xml:space="preserve"> flows if it wishes to eliminate duplicates by comparing MBS QFI SNs.</w:t>
      </w:r>
    </w:p>
    <w:p w:rsidR="00D20133" w:rsidRPr="0074190B" w:rsidRDefault="00D20133" w:rsidP="001E7ECF">
      <w:pPr>
        <w:pStyle w:val="proposalitem"/>
      </w:pPr>
      <w:r w:rsidRPr="0074190B">
        <w:t xml:space="preserve">Proposal </w:t>
      </w:r>
      <w:r w:rsidR="001E7ECF">
        <w:rPr>
          <w:rFonts w:hint="eastAsia"/>
        </w:rPr>
        <w:t>6</w:t>
      </w:r>
      <w:r w:rsidRPr="0074190B">
        <w:t>: Add the mechanism to support pushing the association between unicast QFI and multicast QFI into UE-associated E1AP messages.</w:t>
      </w:r>
    </w:p>
    <w:p w:rsidR="00D20133" w:rsidRPr="0074190B" w:rsidRDefault="00D20133" w:rsidP="001E7ECF">
      <w:pPr>
        <w:pStyle w:val="proposalitem"/>
      </w:pPr>
      <w:r w:rsidRPr="0074190B">
        <w:t xml:space="preserve">Proposal </w:t>
      </w:r>
      <w:r w:rsidR="001E7ECF">
        <w:rPr>
          <w:rFonts w:hint="eastAsia"/>
        </w:rPr>
        <w:t>7</w:t>
      </w:r>
      <w:r w:rsidRPr="0074190B">
        <w:t xml:space="preserve">: </w:t>
      </w:r>
      <w:r>
        <w:rPr>
          <w:rFonts w:hint="eastAsia"/>
        </w:rPr>
        <w:t xml:space="preserve">Reuse the existing method that </w:t>
      </w:r>
      <w:proofErr w:type="spellStart"/>
      <w:r>
        <w:rPr>
          <w:rFonts w:hint="eastAsia"/>
        </w:rPr>
        <w:t>gNB</w:t>
      </w:r>
      <w:proofErr w:type="spellEnd"/>
      <w:r>
        <w:rPr>
          <w:rFonts w:hint="eastAsia"/>
        </w:rPr>
        <w:t xml:space="preserve">-CU-UP may push PDCP counts toward the </w:t>
      </w:r>
      <w:proofErr w:type="spellStart"/>
      <w:r>
        <w:rPr>
          <w:rFonts w:hint="eastAsia"/>
        </w:rPr>
        <w:t>gNB</w:t>
      </w:r>
      <w:proofErr w:type="spellEnd"/>
      <w:r>
        <w:rPr>
          <w:rFonts w:hint="eastAsia"/>
        </w:rPr>
        <w:t xml:space="preserve">-CU-CP in the MC Bearer Context Modification Required message, for the purpose that the </w:t>
      </w:r>
      <w:proofErr w:type="spellStart"/>
      <w:r>
        <w:rPr>
          <w:rFonts w:hint="eastAsia"/>
        </w:rPr>
        <w:t>gNB</w:t>
      </w:r>
      <w:proofErr w:type="spellEnd"/>
      <w:r>
        <w:rPr>
          <w:rFonts w:hint="eastAsia"/>
        </w:rPr>
        <w:t>-CU-CP can get aware that the PDCP count is near its upper limit</w:t>
      </w:r>
      <w:r w:rsidRPr="0074190B">
        <w:t>.</w:t>
      </w:r>
    </w:p>
    <w:p w:rsidR="00D20133" w:rsidRPr="0074190B" w:rsidRDefault="00D20133" w:rsidP="001E7ECF">
      <w:pPr>
        <w:pStyle w:val="proposalitem"/>
      </w:pPr>
      <w:r w:rsidRPr="0074190B">
        <w:t xml:space="preserve">Proposal </w:t>
      </w:r>
      <w:r w:rsidR="001E7ECF">
        <w:rPr>
          <w:rFonts w:hint="eastAsia"/>
        </w:rPr>
        <w:t>8</w:t>
      </w:r>
      <w:r w:rsidRPr="0074190B">
        <w:t xml:space="preserve">: </w:t>
      </w:r>
      <w:r>
        <w:rPr>
          <w:rFonts w:hint="eastAsia"/>
        </w:rPr>
        <w:t xml:space="preserve">Add a new IE named </w:t>
      </w:r>
      <w:r>
        <w:t>“</w:t>
      </w:r>
      <w:r>
        <w:rPr>
          <w:rFonts w:hint="eastAsia"/>
        </w:rPr>
        <w:t>old MRB ID</w:t>
      </w:r>
      <w:r>
        <w:t>”</w:t>
      </w:r>
      <w:r>
        <w:rPr>
          <w:rFonts w:hint="eastAsia"/>
        </w:rPr>
        <w:t xml:space="preserve"> into the </w:t>
      </w:r>
      <w:r>
        <w:t>“</w:t>
      </w:r>
      <w:r w:rsidRPr="001C0D73">
        <w:t xml:space="preserve">MC MRB To Setup or Modify </w:t>
      </w:r>
      <w:r>
        <w:rPr>
          <w:rFonts w:hint="eastAsia"/>
        </w:rPr>
        <w:t>Item</w:t>
      </w:r>
      <w:r>
        <w:t>”</w:t>
      </w:r>
      <w:r>
        <w:rPr>
          <w:rFonts w:hint="eastAsia"/>
        </w:rPr>
        <w:t xml:space="preserve"> type, and specify in </w:t>
      </w:r>
      <w:r w:rsidRPr="0074190B">
        <w:t>§</w:t>
      </w:r>
      <w:r>
        <w:rPr>
          <w:rFonts w:hint="eastAsia"/>
        </w:rPr>
        <w:t xml:space="preserve">8 that the </w:t>
      </w:r>
      <w:proofErr w:type="spellStart"/>
      <w:r>
        <w:rPr>
          <w:rFonts w:hint="eastAsia"/>
        </w:rPr>
        <w:t>gNB</w:t>
      </w:r>
      <w:proofErr w:type="spellEnd"/>
      <w:r>
        <w:rPr>
          <w:rFonts w:hint="eastAsia"/>
        </w:rPr>
        <w:t xml:space="preserve">-CU-UP shall handle differently the packets with PDCP counts up to the upper limit and from zero on, if the </w:t>
      </w:r>
      <w:r>
        <w:t>“</w:t>
      </w:r>
      <w:r>
        <w:rPr>
          <w:rFonts w:hint="eastAsia"/>
        </w:rPr>
        <w:t>old MRB ID</w:t>
      </w:r>
      <w:r>
        <w:t>”</w:t>
      </w:r>
      <w:r>
        <w:rPr>
          <w:rFonts w:hint="eastAsia"/>
        </w:rPr>
        <w:t xml:space="preserve"> IE is present.</w:t>
      </w:r>
    </w:p>
    <w:p w:rsidR="00931A1F" w:rsidRPr="0074190B" w:rsidRDefault="007E2283" w:rsidP="00D20133">
      <w:pPr>
        <w:pStyle w:val="proposaltext"/>
      </w:pPr>
      <w:r w:rsidRPr="0074190B">
        <w:t xml:space="preserve">Based </w:t>
      </w:r>
      <w:r w:rsidR="00CC027D" w:rsidRPr="0074190B">
        <w:t xml:space="preserve">on the proposal, we draft </w:t>
      </w:r>
      <w:r w:rsidR="002D1E21" w:rsidRPr="0074190B">
        <w:t xml:space="preserve">one </w:t>
      </w:r>
      <w:r w:rsidR="00D20133">
        <w:rPr>
          <w:rFonts w:hint="eastAsia"/>
        </w:rPr>
        <w:t>CR</w:t>
      </w:r>
      <w:r w:rsidR="002D1E21" w:rsidRPr="0074190B">
        <w:t xml:space="preserve"> on TS 3</w:t>
      </w:r>
      <w:r w:rsidR="00D20133">
        <w:rPr>
          <w:rFonts w:hint="eastAsia"/>
        </w:rPr>
        <w:t>7</w:t>
      </w:r>
      <w:r w:rsidR="002D1E21" w:rsidRPr="0074190B">
        <w:t>.</w:t>
      </w:r>
      <w:r w:rsidR="00D20133">
        <w:rPr>
          <w:rFonts w:hint="eastAsia"/>
        </w:rPr>
        <w:t>483</w:t>
      </w:r>
      <w:r w:rsidR="002D1E21" w:rsidRPr="0074190B">
        <w:t xml:space="preserve"> </w:t>
      </w:r>
      <w:r w:rsidR="00F438F0" w:rsidRPr="0074190B">
        <w:t>[</w:t>
      </w:r>
      <w:r w:rsidR="00D20133">
        <w:rPr>
          <w:rFonts w:hint="eastAsia"/>
        </w:rPr>
        <w:t>3</w:t>
      </w:r>
      <w:r w:rsidR="00F438F0" w:rsidRPr="0074190B">
        <w:t>]</w:t>
      </w:r>
      <w:r w:rsidR="00266683" w:rsidRPr="0074190B">
        <w:t>.</w:t>
      </w:r>
    </w:p>
    <w:p w:rsidR="00AA0EC7" w:rsidRPr="0074190B" w:rsidRDefault="00275283" w:rsidP="001E49EB">
      <w:pPr>
        <w:pStyle w:val="1"/>
        <w:numPr>
          <w:ilvl w:val="0"/>
          <w:numId w:val="22"/>
        </w:numPr>
        <w:rPr>
          <w:lang w:val="en-GB"/>
        </w:rPr>
      </w:pPr>
      <w:r w:rsidRPr="0074190B">
        <w:rPr>
          <w:lang w:val="en-GB"/>
        </w:rPr>
        <w:t>Reference</w:t>
      </w:r>
    </w:p>
    <w:p w:rsidR="00DD5A0A" w:rsidRPr="0074190B" w:rsidRDefault="00DD5A0A" w:rsidP="00165014">
      <w:pPr>
        <w:pStyle w:val="a0"/>
        <w:rPr>
          <w:rFonts w:eastAsiaTheme="minorEastAsia"/>
          <w:lang w:val="en-GB" w:eastAsia="zh-CN"/>
        </w:rPr>
      </w:pPr>
      <w:r w:rsidRPr="0074190B">
        <w:rPr>
          <w:rFonts w:eastAsiaTheme="minorEastAsia"/>
          <w:lang w:val="en-GB" w:eastAsia="zh-CN"/>
        </w:rPr>
        <w:t xml:space="preserve">[1] </w:t>
      </w:r>
      <w:r w:rsidRPr="0074190B">
        <w:rPr>
          <w:lang w:val="en-GB"/>
        </w:rPr>
        <w:t>R3-22</w:t>
      </w:r>
      <w:r w:rsidR="00165014" w:rsidRPr="0074190B">
        <w:rPr>
          <w:rFonts w:eastAsiaTheme="minorEastAsia"/>
          <w:lang w:val="en-GB" w:eastAsia="zh-CN"/>
        </w:rPr>
        <w:t>1501</w:t>
      </w:r>
      <w:r w:rsidRPr="0074190B">
        <w:rPr>
          <w:lang w:val="en-GB"/>
        </w:rPr>
        <w:t>;</w:t>
      </w:r>
      <w:r w:rsidRPr="0074190B">
        <w:rPr>
          <w:rFonts w:eastAsiaTheme="minorEastAsia"/>
          <w:lang w:val="en-GB" w:eastAsia="zh-CN"/>
        </w:rPr>
        <w:t xml:space="preserve"> </w:t>
      </w:r>
      <w:r w:rsidR="001A2864" w:rsidRPr="0074190B">
        <w:rPr>
          <w:rFonts w:eastAsiaTheme="minorEastAsia"/>
          <w:lang w:val="en-GB" w:eastAsia="zh-CN"/>
        </w:rPr>
        <w:t>Report of 3GPP TSG RAN3 meeting #114bis-e</w:t>
      </w:r>
      <w:r w:rsidRPr="0074190B">
        <w:rPr>
          <w:rFonts w:eastAsiaTheme="minorEastAsia"/>
          <w:lang w:val="en-GB" w:eastAsia="zh-CN"/>
        </w:rPr>
        <w:t xml:space="preserve">; </w:t>
      </w:r>
      <w:r w:rsidR="001A2864" w:rsidRPr="0074190B">
        <w:rPr>
          <w:rFonts w:eastAsiaTheme="minorEastAsia"/>
          <w:lang w:val="en-GB" w:eastAsia="zh-CN"/>
        </w:rPr>
        <w:t>ETSI MCC</w:t>
      </w:r>
      <w:r w:rsidRPr="0074190B">
        <w:rPr>
          <w:rFonts w:eastAsiaTheme="minorEastAsia"/>
          <w:lang w:val="en-GB" w:eastAsia="zh-CN"/>
        </w:rPr>
        <w:t>.</w:t>
      </w:r>
    </w:p>
    <w:p w:rsidR="005B7F48" w:rsidRDefault="005B7F48" w:rsidP="0068593B">
      <w:pPr>
        <w:pStyle w:val="proposaltext"/>
      </w:pPr>
      <w:r w:rsidRPr="0074190B">
        <w:t>[</w:t>
      </w:r>
      <w:r w:rsidR="00DD5A0A" w:rsidRPr="0074190B">
        <w:t>2</w:t>
      </w:r>
      <w:r w:rsidRPr="0074190B">
        <w:t xml:space="preserve">] </w:t>
      </w:r>
      <w:r w:rsidR="0068593B" w:rsidRPr="0074190B">
        <w:t>R3-214793; (TP for 38.300) Duplication avoidance for mobility from non-MBS supporting NG-RAN nodes; Nokia, Nokia Shanghai Bell.</w:t>
      </w:r>
    </w:p>
    <w:p w:rsidR="00F82024" w:rsidRPr="0074190B" w:rsidRDefault="00F82024" w:rsidP="0068593B">
      <w:pPr>
        <w:pStyle w:val="proposaltext"/>
      </w:pPr>
      <w:r>
        <w:rPr>
          <w:rFonts w:hint="eastAsia"/>
        </w:rPr>
        <w:t xml:space="preserve">[3] R3-22xxxx; </w:t>
      </w:r>
      <w:r w:rsidR="000A3761">
        <w:rPr>
          <w:rFonts w:hint="eastAsia"/>
        </w:rPr>
        <w:t xml:space="preserve">Correction on three issues on </w:t>
      </w:r>
      <w:r w:rsidR="000A3761" w:rsidRPr="0074190B">
        <w:t>TS 3</w:t>
      </w:r>
      <w:r w:rsidR="000A3761">
        <w:rPr>
          <w:rFonts w:hint="eastAsia"/>
        </w:rPr>
        <w:t>7</w:t>
      </w:r>
      <w:r w:rsidR="000A3761" w:rsidRPr="0074190B">
        <w:t>.</w:t>
      </w:r>
      <w:r w:rsidR="000A3761">
        <w:rPr>
          <w:rFonts w:hint="eastAsia"/>
        </w:rPr>
        <w:t>483; CATT.</w:t>
      </w:r>
    </w:p>
    <w:sectPr w:rsidR="00F82024" w:rsidRPr="0074190B"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102" w:rsidRDefault="00C07102">
      <w:r>
        <w:separator/>
      </w:r>
    </w:p>
  </w:endnote>
  <w:endnote w:type="continuationSeparator" w:id="0">
    <w:p w:rsidR="00C07102" w:rsidRDefault="00C07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B66A7">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w:t>
    </w:r>
    <w:r w:rsidR="00D80755">
      <w:rPr>
        <w:rFonts w:eastAsia="宋体" w:hint="eastAsia"/>
        <w:sz w:val="20"/>
        <w:szCs w:val="20"/>
        <w:lang w:eastAsia="zh-CN"/>
      </w:rPr>
      <w:t>2</w:t>
    </w:r>
    <w:r w:rsidR="007B66A7">
      <w:rPr>
        <w:rFonts w:eastAsia="宋体" w:hint="eastAsia"/>
        <w:sz w:val="20"/>
        <w:szCs w:val="20"/>
        <w:lang w:eastAsia="zh-CN"/>
      </w:rPr>
      <w:t>4647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102" w:rsidRDefault="00C07102">
      <w:r>
        <w:separator/>
      </w:r>
    </w:p>
  </w:footnote>
  <w:footnote w:type="continuationSeparator" w:id="0">
    <w:p w:rsidR="00C07102" w:rsidRDefault="00C071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9"/>
  </w:num>
  <w:num w:numId="2">
    <w:abstractNumId w:val="27"/>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4"/>
  </w:num>
  <w:num w:numId="8">
    <w:abstractNumId w:val="10"/>
  </w:num>
  <w:num w:numId="9">
    <w:abstractNumId w:val="1"/>
  </w:num>
  <w:num w:numId="10">
    <w:abstractNumId w:val="23"/>
  </w:num>
  <w:num w:numId="11">
    <w:abstractNumId w:val="7"/>
  </w:num>
  <w:num w:numId="12">
    <w:abstractNumId w:val="20"/>
  </w:num>
  <w:num w:numId="13">
    <w:abstractNumId w:val="17"/>
  </w:num>
  <w:num w:numId="14">
    <w:abstractNumId w:val="6"/>
  </w:num>
  <w:num w:numId="15">
    <w:abstractNumId w:val="15"/>
  </w:num>
  <w:num w:numId="16">
    <w:abstractNumId w:val="21"/>
  </w:num>
  <w:num w:numId="17">
    <w:abstractNumId w:val="18"/>
  </w:num>
  <w:num w:numId="18">
    <w:abstractNumId w:val="11"/>
  </w:num>
  <w:num w:numId="19">
    <w:abstractNumId w:val="8"/>
  </w:num>
  <w:num w:numId="20">
    <w:abstractNumId w:val="22"/>
  </w:num>
  <w:num w:numId="21">
    <w:abstractNumId w:val="13"/>
  </w:num>
  <w:num w:numId="22">
    <w:abstractNumId w:val="5"/>
  </w:num>
  <w:num w:numId="23">
    <w:abstractNumId w:val="14"/>
  </w:num>
  <w:num w:numId="24">
    <w:abstractNumId w:val="3"/>
  </w:num>
  <w:num w:numId="25">
    <w:abstractNumId w:val="26"/>
  </w:num>
  <w:num w:numId="26">
    <w:abstractNumId w:val="25"/>
  </w:num>
  <w:num w:numId="27">
    <w:abstractNumId w:val="4"/>
  </w:num>
  <w:num w:numId="28">
    <w:abstractNumId w:val="28"/>
  </w:num>
  <w:num w:numId="29">
    <w:abstractNumId w:val="16"/>
  </w:num>
  <w:num w:numId="30">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02"/>
    <w:rsid w:val="00001947"/>
    <w:rsid w:val="00001954"/>
    <w:rsid w:val="00001C9F"/>
    <w:rsid w:val="0000202E"/>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C76"/>
    <w:rsid w:val="00022C87"/>
    <w:rsid w:val="00022E54"/>
    <w:rsid w:val="00022EAC"/>
    <w:rsid w:val="00023115"/>
    <w:rsid w:val="00023279"/>
    <w:rsid w:val="00023314"/>
    <w:rsid w:val="0002379A"/>
    <w:rsid w:val="000237C3"/>
    <w:rsid w:val="0002398C"/>
    <w:rsid w:val="00023CCB"/>
    <w:rsid w:val="00023D32"/>
    <w:rsid w:val="000246F4"/>
    <w:rsid w:val="00024935"/>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4EB"/>
    <w:rsid w:val="000575A9"/>
    <w:rsid w:val="00057F2E"/>
    <w:rsid w:val="0006031B"/>
    <w:rsid w:val="000606E3"/>
    <w:rsid w:val="0006074D"/>
    <w:rsid w:val="00060958"/>
    <w:rsid w:val="00060AC5"/>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A0D"/>
    <w:rsid w:val="00081C9A"/>
    <w:rsid w:val="00081D0A"/>
    <w:rsid w:val="00081FDA"/>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51"/>
    <w:rsid w:val="000916A8"/>
    <w:rsid w:val="00091D5F"/>
    <w:rsid w:val="00091DE0"/>
    <w:rsid w:val="00091E3A"/>
    <w:rsid w:val="00091FBB"/>
    <w:rsid w:val="0009272E"/>
    <w:rsid w:val="000927C7"/>
    <w:rsid w:val="000928B8"/>
    <w:rsid w:val="00092A07"/>
    <w:rsid w:val="00092A89"/>
    <w:rsid w:val="00092DAD"/>
    <w:rsid w:val="00092E7F"/>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F0A"/>
    <w:rsid w:val="000A029E"/>
    <w:rsid w:val="000A0745"/>
    <w:rsid w:val="000A0B1C"/>
    <w:rsid w:val="000A0BD5"/>
    <w:rsid w:val="000A0F63"/>
    <w:rsid w:val="000A101B"/>
    <w:rsid w:val="000A18C0"/>
    <w:rsid w:val="000A1F7D"/>
    <w:rsid w:val="000A24DE"/>
    <w:rsid w:val="000A2515"/>
    <w:rsid w:val="000A2552"/>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EE6"/>
    <w:rsid w:val="000A7F6C"/>
    <w:rsid w:val="000B007E"/>
    <w:rsid w:val="000B0392"/>
    <w:rsid w:val="000B0C8C"/>
    <w:rsid w:val="000B0CF9"/>
    <w:rsid w:val="000B0D8F"/>
    <w:rsid w:val="000B0F68"/>
    <w:rsid w:val="000B1034"/>
    <w:rsid w:val="000B11A9"/>
    <w:rsid w:val="000B12BE"/>
    <w:rsid w:val="000B1F3C"/>
    <w:rsid w:val="000B207F"/>
    <w:rsid w:val="000B2250"/>
    <w:rsid w:val="000B2BEB"/>
    <w:rsid w:val="000B2CF4"/>
    <w:rsid w:val="000B2F60"/>
    <w:rsid w:val="000B2F62"/>
    <w:rsid w:val="000B311E"/>
    <w:rsid w:val="000B3216"/>
    <w:rsid w:val="000B330A"/>
    <w:rsid w:val="000B3397"/>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EA6"/>
    <w:rsid w:val="000C1391"/>
    <w:rsid w:val="000C1A6B"/>
    <w:rsid w:val="000C1BF2"/>
    <w:rsid w:val="000C20DD"/>
    <w:rsid w:val="000C20EE"/>
    <w:rsid w:val="000C21A1"/>
    <w:rsid w:val="000C2298"/>
    <w:rsid w:val="000C24A5"/>
    <w:rsid w:val="000C252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AE"/>
    <w:rsid w:val="000D3CF8"/>
    <w:rsid w:val="000D3D7C"/>
    <w:rsid w:val="000D4698"/>
    <w:rsid w:val="000D47FF"/>
    <w:rsid w:val="000D4830"/>
    <w:rsid w:val="000D4AB6"/>
    <w:rsid w:val="000D4E23"/>
    <w:rsid w:val="000D4E58"/>
    <w:rsid w:val="000D501E"/>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26"/>
    <w:rsid w:val="001018FE"/>
    <w:rsid w:val="00101A9B"/>
    <w:rsid w:val="00101B72"/>
    <w:rsid w:val="001020FD"/>
    <w:rsid w:val="00102126"/>
    <w:rsid w:val="001022DB"/>
    <w:rsid w:val="0010278E"/>
    <w:rsid w:val="00102C4A"/>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CE3"/>
    <w:rsid w:val="00115E4B"/>
    <w:rsid w:val="00115F9D"/>
    <w:rsid w:val="001160B9"/>
    <w:rsid w:val="0011614A"/>
    <w:rsid w:val="001165AA"/>
    <w:rsid w:val="00116625"/>
    <w:rsid w:val="00116EA3"/>
    <w:rsid w:val="00116F97"/>
    <w:rsid w:val="00116F98"/>
    <w:rsid w:val="00117146"/>
    <w:rsid w:val="0011733E"/>
    <w:rsid w:val="00117496"/>
    <w:rsid w:val="00117794"/>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5A8"/>
    <w:rsid w:val="00136678"/>
    <w:rsid w:val="00136683"/>
    <w:rsid w:val="00136E5B"/>
    <w:rsid w:val="00136EE4"/>
    <w:rsid w:val="00136F3E"/>
    <w:rsid w:val="00136FA2"/>
    <w:rsid w:val="00136FB8"/>
    <w:rsid w:val="00137409"/>
    <w:rsid w:val="0013743F"/>
    <w:rsid w:val="001377AC"/>
    <w:rsid w:val="00137806"/>
    <w:rsid w:val="001378A7"/>
    <w:rsid w:val="00137B39"/>
    <w:rsid w:val="00137D71"/>
    <w:rsid w:val="0014027C"/>
    <w:rsid w:val="0014078F"/>
    <w:rsid w:val="001407A4"/>
    <w:rsid w:val="00140BA1"/>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B50"/>
    <w:rsid w:val="00142FE3"/>
    <w:rsid w:val="00142FFF"/>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784"/>
    <w:rsid w:val="00157BD5"/>
    <w:rsid w:val="00157E5D"/>
    <w:rsid w:val="00160042"/>
    <w:rsid w:val="0016037B"/>
    <w:rsid w:val="001605FD"/>
    <w:rsid w:val="0016086F"/>
    <w:rsid w:val="001609E5"/>
    <w:rsid w:val="00160BF8"/>
    <w:rsid w:val="00161221"/>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8A9"/>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B3C"/>
    <w:rsid w:val="00175C75"/>
    <w:rsid w:val="001760FC"/>
    <w:rsid w:val="00176715"/>
    <w:rsid w:val="001769E7"/>
    <w:rsid w:val="001771D2"/>
    <w:rsid w:val="00177302"/>
    <w:rsid w:val="00177356"/>
    <w:rsid w:val="00177365"/>
    <w:rsid w:val="00177502"/>
    <w:rsid w:val="0017771A"/>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F7"/>
    <w:rsid w:val="001A7E6A"/>
    <w:rsid w:val="001A7ED8"/>
    <w:rsid w:val="001B0118"/>
    <w:rsid w:val="001B0525"/>
    <w:rsid w:val="001B0692"/>
    <w:rsid w:val="001B11D4"/>
    <w:rsid w:val="001B1320"/>
    <w:rsid w:val="001B13AD"/>
    <w:rsid w:val="001B13CB"/>
    <w:rsid w:val="001B13DC"/>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5223"/>
    <w:rsid w:val="001B5674"/>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A8C"/>
    <w:rsid w:val="001C0D73"/>
    <w:rsid w:val="001C0D74"/>
    <w:rsid w:val="001C102E"/>
    <w:rsid w:val="001C187F"/>
    <w:rsid w:val="001C18B1"/>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9C6"/>
    <w:rsid w:val="001E49EB"/>
    <w:rsid w:val="001E4B2C"/>
    <w:rsid w:val="001E4D52"/>
    <w:rsid w:val="001E5768"/>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E2F"/>
    <w:rsid w:val="001F630F"/>
    <w:rsid w:val="001F636B"/>
    <w:rsid w:val="001F63B1"/>
    <w:rsid w:val="001F645C"/>
    <w:rsid w:val="001F662C"/>
    <w:rsid w:val="001F67C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C3"/>
    <w:rsid w:val="002244F3"/>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7A4"/>
    <w:rsid w:val="00254CA2"/>
    <w:rsid w:val="00255922"/>
    <w:rsid w:val="00255C96"/>
    <w:rsid w:val="002561E9"/>
    <w:rsid w:val="0025655D"/>
    <w:rsid w:val="0025665F"/>
    <w:rsid w:val="0025667C"/>
    <w:rsid w:val="00256744"/>
    <w:rsid w:val="00256FC0"/>
    <w:rsid w:val="0025727D"/>
    <w:rsid w:val="00257740"/>
    <w:rsid w:val="002578A7"/>
    <w:rsid w:val="00257A4E"/>
    <w:rsid w:val="00257AD5"/>
    <w:rsid w:val="00257C78"/>
    <w:rsid w:val="00257E49"/>
    <w:rsid w:val="00257E53"/>
    <w:rsid w:val="00257F06"/>
    <w:rsid w:val="00257F2E"/>
    <w:rsid w:val="00260265"/>
    <w:rsid w:val="002602AD"/>
    <w:rsid w:val="00260830"/>
    <w:rsid w:val="00260E87"/>
    <w:rsid w:val="00260E92"/>
    <w:rsid w:val="002611BD"/>
    <w:rsid w:val="002613A9"/>
    <w:rsid w:val="00261901"/>
    <w:rsid w:val="00261994"/>
    <w:rsid w:val="00261A8B"/>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36F"/>
    <w:rsid w:val="0028049F"/>
    <w:rsid w:val="002805CE"/>
    <w:rsid w:val="00280669"/>
    <w:rsid w:val="0028071A"/>
    <w:rsid w:val="0028077B"/>
    <w:rsid w:val="00280D66"/>
    <w:rsid w:val="00280E5B"/>
    <w:rsid w:val="0028148B"/>
    <w:rsid w:val="0028193A"/>
    <w:rsid w:val="00281A1F"/>
    <w:rsid w:val="00281B2C"/>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5001"/>
    <w:rsid w:val="00285448"/>
    <w:rsid w:val="00285B7B"/>
    <w:rsid w:val="00285FE6"/>
    <w:rsid w:val="00286334"/>
    <w:rsid w:val="00286389"/>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B1B"/>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F4"/>
    <w:rsid w:val="002C718C"/>
    <w:rsid w:val="002C75A3"/>
    <w:rsid w:val="002C78A7"/>
    <w:rsid w:val="002C7E93"/>
    <w:rsid w:val="002D0613"/>
    <w:rsid w:val="002D07C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437"/>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7146"/>
    <w:rsid w:val="002E7357"/>
    <w:rsid w:val="002E7970"/>
    <w:rsid w:val="002E7D96"/>
    <w:rsid w:val="002F12F7"/>
    <w:rsid w:val="002F13B7"/>
    <w:rsid w:val="002F1837"/>
    <w:rsid w:val="002F184B"/>
    <w:rsid w:val="002F1A63"/>
    <w:rsid w:val="002F250A"/>
    <w:rsid w:val="002F2809"/>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07C7A"/>
    <w:rsid w:val="00307E43"/>
    <w:rsid w:val="003101AA"/>
    <w:rsid w:val="003107E5"/>
    <w:rsid w:val="00310AEB"/>
    <w:rsid w:val="00310DA9"/>
    <w:rsid w:val="00310E35"/>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6B"/>
    <w:rsid w:val="00313D0D"/>
    <w:rsid w:val="00313F5A"/>
    <w:rsid w:val="00314072"/>
    <w:rsid w:val="003141C7"/>
    <w:rsid w:val="00315218"/>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107"/>
    <w:rsid w:val="00323525"/>
    <w:rsid w:val="0032368A"/>
    <w:rsid w:val="003238FB"/>
    <w:rsid w:val="00323D0D"/>
    <w:rsid w:val="00323D13"/>
    <w:rsid w:val="00323F54"/>
    <w:rsid w:val="00323FB4"/>
    <w:rsid w:val="00324067"/>
    <w:rsid w:val="00324477"/>
    <w:rsid w:val="00324BDC"/>
    <w:rsid w:val="00324C12"/>
    <w:rsid w:val="00324ECE"/>
    <w:rsid w:val="00325078"/>
    <w:rsid w:val="0032542E"/>
    <w:rsid w:val="0032556F"/>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723"/>
    <w:rsid w:val="00331A66"/>
    <w:rsid w:val="00331C57"/>
    <w:rsid w:val="00331CF1"/>
    <w:rsid w:val="00331FE5"/>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33F8"/>
    <w:rsid w:val="00343570"/>
    <w:rsid w:val="00343688"/>
    <w:rsid w:val="0034397F"/>
    <w:rsid w:val="00343AB2"/>
    <w:rsid w:val="00343D59"/>
    <w:rsid w:val="00343E1E"/>
    <w:rsid w:val="003440B2"/>
    <w:rsid w:val="003443FB"/>
    <w:rsid w:val="00344658"/>
    <w:rsid w:val="00344770"/>
    <w:rsid w:val="00344817"/>
    <w:rsid w:val="00344936"/>
    <w:rsid w:val="00344AD1"/>
    <w:rsid w:val="00344F8A"/>
    <w:rsid w:val="003451FE"/>
    <w:rsid w:val="003454DC"/>
    <w:rsid w:val="0034557C"/>
    <w:rsid w:val="00345667"/>
    <w:rsid w:val="00345AAA"/>
    <w:rsid w:val="00345C0E"/>
    <w:rsid w:val="00345CCB"/>
    <w:rsid w:val="00345DED"/>
    <w:rsid w:val="003460C5"/>
    <w:rsid w:val="00346183"/>
    <w:rsid w:val="0034641C"/>
    <w:rsid w:val="00346666"/>
    <w:rsid w:val="003466D4"/>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F53"/>
    <w:rsid w:val="0035631E"/>
    <w:rsid w:val="003563FF"/>
    <w:rsid w:val="0035645A"/>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B7B"/>
    <w:rsid w:val="00360FA6"/>
    <w:rsid w:val="0036113D"/>
    <w:rsid w:val="00361276"/>
    <w:rsid w:val="003615C4"/>
    <w:rsid w:val="003619C6"/>
    <w:rsid w:val="00361F5A"/>
    <w:rsid w:val="003623E3"/>
    <w:rsid w:val="00362421"/>
    <w:rsid w:val="00362575"/>
    <w:rsid w:val="003625A8"/>
    <w:rsid w:val="00362A8F"/>
    <w:rsid w:val="00362B3E"/>
    <w:rsid w:val="00362E5B"/>
    <w:rsid w:val="00363727"/>
    <w:rsid w:val="00363875"/>
    <w:rsid w:val="00363EBF"/>
    <w:rsid w:val="00363F56"/>
    <w:rsid w:val="0036411C"/>
    <w:rsid w:val="00364458"/>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506C"/>
    <w:rsid w:val="00375112"/>
    <w:rsid w:val="0037529F"/>
    <w:rsid w:val="0037536D"/>
    <w:rsid w:val="003758F2"/>
    <w:rsid w:val="00375A65"/>
    <w:rsid w:val="00375BDE"/>
    <w:rsid w:val="0037619A"/>
    <w:rsid w:val="00376BAC"/>
    <w:rsid w:val="00376ED2"/>
    <w:rsid w:val="00377041"/>
    <w:rsid w:val="00377358"/>
    <w:rsid w:val="00377555"/>
    <w:rsid w:val="00377BDB"/>
    <w:rsid w:val="00377C97"/>
    <w:rsid w:val="00380090"/>
    <w:rsid w:val="00380226"/>
    <w:rsid w:val="003805BD"/>
    <w:rsid w:val="003805CB"/>
    <w:rsid w:val="00380992"/>
    <w:rsid w:val="00380D91"/>
    <w:rsid w:val="003810EC"/>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DF9"/>
    <w:rsid w:val="003A3273"/>
    <w:rsid w:val="003A3419"/>
    <w:rsid w:val="003A36F0"/>
    <w:rsid w:val="003A37C4"/>
    <w:rsid w:val="003A38D6"/>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F69"/>
    <w:rsid w:val="003B103C"/>
    <w:rsid w:val="003B10E1"/>
    <w:rsid w:val="003B113D"/>
    <w:rsid w:val="003B12D8"/>
    <w:rsid w:val="003B14E9"/>
    <w:rsid w:val="003B14FE"/>
    <w:rsid w:val="003B17AF"/>
    <w:rsid w:val="003B1838"/>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E3F"/>
    <w:rsid w:val="003D5F19"/>
    <w:rsid w:val="003D62C2"/>
    <w:rsid w:val="003D65BB"/>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C5F"/>
    <w:rsid w:val="003F4C88"/>
    <w:rsid w:val="003F4D38"/>
    <w:rsid w:val="003F4E45"/>
    <w:rsid w:val="003F4F8E"/>
    <w:rsid w:val="003F5222"/>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C3"/>
    <w:rsid w:val="004012A3"/>
    <w:rsid w:val="004013F3"/>
    <w:rsid w:val="00401500"/>
    <w:rsid w:val="004016C9"/>
    <w:rsid w:val="004017F3"/>
    <w:rsid w:val="00401D23"/>
    <w:rsid w:val="00401E56"/>
    <w:rsid w:val="00401F39"/>
    <w:rsid w:val="004020BE"/>
    <w:rsid w:val="00402349"/>
    <w:rsid w:val="00402D13"/>
    <w:rsid w:val="00402FB1"/>
    <w:rsid w:val="0040325B"/>
    <w:rsid w:val="0040336B"/>
    <w:rsid w:val="00403688"/>
    <w:rsid w:val="00403C7D"/>
    <w:rsid w:val="00403E26"/>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0F24"/>
    <w:rsid w:val="00411382"/>
    <w:rsid w:val="0041155A"/>
    <w:rsid w:val="004117BD"/>
    <w:rsid w:val="004117FC"/>
    <w:rsid w:val="00411A68"/>
    <w:rsid w:val="00411C6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6175"/>
    <w:rsid w:val="004363F5"/>
    <w:rsid w:val="00436460"/>
    <w:rsid w:val="004364DA"/>
    <w:rsid w:val="004366A4"/>
    <w:rsid w:val="00436796"/>
    <w:rsid w:val="00436883"/>
    <w:rsid w:val="00436E91"/>
    <w:rsid w:val="00437218"/>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2849"/>
    <w:rsid w:val="0044289E"/>
    <w:rsid w:val="00442A8F"/>
    <w:rsid w:val="00442F4E"/>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E8E"/>
    <w:rsid w:val="00452F7E"/>
    <w:rsid w:val="004530C8"/>
    <w:rsid w:val="004532ED"/>
    <w:rsid w:val="004533AD"/>
    <w:rsid w:val="004535EC"/>
    <w:rsid w:val="00453B50"/>
    <w:rsid w:val="00453B92"/>
    <w:rsid w:val="00453E22"/>
    <w:rsid w:val="00453E40"/>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F06"/>
    <w:rsid w:val="00462591"/>
    <w:rsid w:val="0046275D"/>
    <w:rsid w:val="00462DEF"/>
    <w:rsid w:val="00462E61"/>
    <w:rsid w:val="004637B4"/>
    <w:rsid w:val="00463942"/>
    <w:rsid w:val="00463998"/>
    <w:rsid w:val="0046405C"/>
    <w:rsid w:val="0046421E"/>
    <w:rsid w:val="004645D9"/>
    <w:rsid w:val="00464736"/>
    <w:rsid w:val="00464797"/>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16E"/>
    <w:rsid w:val="0046749B"/>
    <w:rsid w:val="004674F2"/>
    <w:rsid w:val="0046778B"/>
    <w:rsid w:val="004679EA"/>
    <w:rsid w:val="00467BB5"/>
    <w:rsid w:val="00470486"/>
    <w:rsid w:val="004709C5"/>
    <w:rsid w:val="00470C4B"/>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552"/>
    <w:rsid w:val="004867A7"/>
    <w:rsid w:val="004867CB"/>
    <w:rsid w:val="00486BEA"/>
    <w:rsid w:val="00486C47"/>
    <w:rsid w:val="0048743A"/>
    <w:rsid w:val="00487518"/>
    <w:rsid w:val="004875B4"/>
    <w:rsid w:val="0049004C"/>
    <w:rsid w:val="00490133"/>
    <w:rsid w:val="004901FA"/>
    <w:rsid w:val="004902FD"/>
    <w:rsid w:val="00490493"/>
    <w:rsid w:val="004905E6"/>
    <w:rsid w:val="004906B2"/>
    <w:rsid w:val="00490730"/>
    <w:rsid w:val="00491267"/>
    <w:rsid w:val="004914F5"/>
    <w:rsid w:val="00491873"/>
    <w:rsid w:val="004918D1"/>
    <w:rsid w:val="004921F3"/>
    <w:rsid w:val="004926F9"/>
    <w:rsid w:val="00492A52"/>
    <w:rsid w:val="00492D04"/>
    <w:rsid w:val="00492F5C"/>
    <w:rsid w:val="00492FE9"/>
    <w:rsid w:val="00493214"/>
    <w:rsid w:val="00493A88"/>
    <w:rsid w:val="00493BEB"/>
    <w:rsid w:val="00493FEF"/>
    <w:rsid w:val="004942D6"/>
    <w:rsid w:val="00494422"/>
    <w:rsid w:val="004945EE"/>
    <w:rsid w:val="004946CF"/>
    <w:rsid w:val="00494769"/>
    <w:rsid w:val="00494DA4"/>
    <w:rsid w:val="00494EED"/>
    <w:rsid w:val="004950D8"/>
    <w:rsid w:val="0049554D"/>
    <w:rsid w:val="00495C45"/>
    <w:rsid w:val="00495D34"/>
    <w:rsid w:val="00495FF6"/>
    <w:rsid w:val="00496175"/>
    <w:rsid w:val="0049683C"/>
    <w:rsid w:val="00496F17"/>
    <w:rsid w:val="0049762B"/>
    <w:rsid w:val="00497910"/>
    <w:rsid w:val="00497DBD"/>
    <w:rsid w:val="00497E74"/>
    <w:rsid w:val="00497EAA"/>
    <w:rsid w:val="00497F24"/>
    <w:rsid w:val="004A0390"/>
    <w:rsid w:val="004A0793"/>
    <w:rsid w:val="004A07C9"/>
    <w:rsid w:val="004A0993"/>
    <w:rsid w:val="004A0C79"/>
    <w:rsid w:val="004A0C95"/>
    <w:rsid w:val="004A13D8"/>
    <w:rsid w:val="004A1624"/>
    <w:rsid w:val="004A1990"/>
    <w:rsid w:val="004A1CC3"/>
    <w:rsid w:val="004A1DBD"/>
    <w:rsid w:val="004A2095"/>
    <w:rsid w:val="004A218E"/>
    <w:rsid w:val="004A2620"/>
    <w:rsid w:val="004A267C"/>
    <w:rsid w:val="004A2A53"/>
    <w:rsid w:val="004A2F07"/>
    <w:rsid w:val="004A32A4"/>
    <w:rsid w:val="004A3310"/>
    <w:rsid w:val="004A3361"/>
    <w:rsid w:val="004A35E6"/>
    <w:rsid w:val="004A3651"/>
    <w:rsid w:val="004A386E"/>
    <w:rsid w:val="004A3AC1"/>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62DB"/>
    <w:rsid w:val="004C6968"/>
    <w:rsid w:val="004C6F5C"/>
    <w:rsid w:val="004C7027"/>
    <w:rsid w:val="004C726B"/>
    <w:rsid w:val="004C72C2"/>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C7"/>
    <w:rsid w:val="004E12C5"/>
    <w:rsid w:val="004E1787"/>
    <w:rsid w:val="004E179E"/>
    <w:rsid w:val="004E1861"/>
    <w:rsid w:val="004E186D"/>
    <w:rsid w:val="004E193F"/>
    <w:rsid w:val="004E1AD4"/>
    <w:rsid w:val="004E1C46"/>
    <w:rsid w:val="004E1DB6"/>
    <w:rsid w:val="004E1FBE"/>
    <w:rsid w:val="004E222E"/>
    <w:rsid w:val="004E22B0"/>
    <w:rsid w:val="004E2671"/>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A6B"/>
    <w:rsid w:val="004F3A7A"/>
    <w:rsid w:val="004F3E6A"/>
    <w:rsid w:val="004F423E"/>
    <w:rsid w:val="004F46F2"/>
    <w:rsid w:val="004F4992"/>
    <w:rsid w:val="004F49A1"/>
    <w:rsid w:val="004F4C87"/>
    <w:rsid w:val="004F4C94"/>
    <w:rsid w:val="004F5378"/>
    <w:rsid w:val="004F5BDB"/>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51"/>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EF2"/>
    <w:rsid w:val="00545F03"/>
    <w:rsid w:val="005460C8"/>
    <w:rsid w:val="005461F4"/>
    <w:rsid w:val="005462CB"/>
    <w:rsid w:val="005466C8"/>
    <w:rsid w:val="00546910"/>
    <w:rsid w:val="00546EE4"/>
    <w:rsid w:val="0054721C"/>
    <w:rsid w:val="00547896"/>
    <w:rsid w:val="005479A7"/>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F8"/>
    <w:rsid w:val="00553139"/>
    <w:rsid w:val="005531B2"/>
    <w:rsid w:val="00553213"/>
    <w:rsid w:val="00553340"/>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712"/>
    <w:rsid w:val="00570C7A"/>
    <w:rsid w:val="00570E29"/>
    <w:rsid w:val="00571178"/>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4C5"/>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2C2"/>
    <w:rsid w:val="005826C8"/>
    <w:rsid w:val="005826EE"/>
    <w:rsid w:val="0058293E"/>
    <w:rsid w:val="00582DEE"/>
    <w:rsid w:val="00582FDD"/>
    <w:rsid w:val="005832B3"/>
    <w:rsid w:val="005834EF"/>
    <w:rsid w:val="0058394E"/>
    <w:rsid w:val="00584100"/>
    <w:rsid w:val="00584288"/>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3032"/>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590"/>
    <w:rsid w:val="005B3A2F"/>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D63"/>
    <w:rsid w:val="005C2DAF"/>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E34"/>
    <w:rsid w:val="005D424E"/>
    <w:rsid w:val="005D4264"/>
    <w:rsid w:val="005D48FC"/>
    <w:rsid w:val="005D4BC6"/>
    <w:rsid w:val="005D4FC6"/>
    <w:rsid w:val="005D55B7"/>
    <w:rsid w:val="005D5654"/>
    <w:rsid w:val="005D583C"/>
    <w:rsid w:val="005D5B72"/>
    <w:rsid w:val="005D5CCD"/>
    <w:rsid w:val="005D5D67"/>
    <w:rsid w:val="005D6183"/>
    <w:rsid w:val="005D65CD"/>
    <w:rsid w:val="005D66DD"/>
    <w:rsid w:val="005D6CB4"/>
    <w:rsid w:val="005D6DBE"/>
    <w:rsid w:val="005D6FF1"/>
    <w:rsid w:val="005D76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ED6"/>
    <w:rsid w:val="0060051C"/>
    <w:rsid w:val="006006D7"/>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434"/>
    <w:rsid w:val="0060655F"/>
    <w:rsid w:val="0060681B"/>
    <w:rsid w:val="006068E6"/>
    <w:rsid w:val="00606C32"/>
    <w:rsid w:val="00606D5A"/>
    <w:rsid w:val="00607507"/>
    <w:rsid w:val="006075EE"/>
    <w:rsid w:val="00607921"/>
    <w:rsid w:val="006079A0"/>
    <w:rsid w:val="006105F8"/>
    <w:rsid w:val="00610A92"/>
    <w:rsid w:val="00610DF9"/>
    <w:rsid w:val="00611142"/>
    <w:rsid w:val="00611608"/>
    <w:rsid w:val="00611636"/>
    <w:rsid w:val="006119C6"/>
    <w:rsid w:val="00612163"/>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530"/>
    <w:rsid w:val="00631FE3"/>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19E"/>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B8"/>
    <w:rsid w:val="006611C8"/>
    <w:rsid w:val="006613E8"/>
    <w:rsid w:val="0066142F"/>
    <w:rsid w:val="0066256B"/>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C2D"/>
    <w:rsid w:val="00676990"/>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ADD"/>
    <w:rsid w:val="00683C68"/>
    <w:rsid w:val="00683FF0"/>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2FD1"/>
    <w:rsid w:val="0069317B"/>
    <w:rsid w:val="006933F3"/>
    <w:rsid w:val="00693AEC"/>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22C0"/>
    <w:rsid w:val="006C279F"/>
    <w:rsid w:val="006C2B33"/>
    <w:rsid w:val="006C2B46"/>
    <w:rsid w:val="006C2B57"/>
    <w:rsid w:val="006C2BB4"/>
    <w:rsid w:val="006C30A5"/>
    <w:rsid w:val="006C338C"/>
    <w:rsid w:val="006C34F2"/>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F7"/>
    <w:rsid w:val="006D496F"/>
    <w:rsid w:val="006D49EC"/>
    <w:rsid w:val="006D4B4C"/>
    <w:rsid w:val="006D4B60"/>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870"/>
    <w:rsid w:val="00702C3D"/>
    <w:rsid w:val="00702F45"/>
    <w:rsid w:val="0070308B"/>
    <w:rsid w:val="00703357"/>
    <w:rsid w:val="007035C9"/>
    <w:rsid w:val="00703818"/>
    <w:rsid w:val="00703FA0"/>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DE0"/>
    <w:rsid w:val="007141B5"/>
    <w:rsid w:val="007145C6"/>
    <w:rsid w:val="00714690"/>
    <w:rsid w:val="00714755"/>
    <w:rsid w:val="00714928"/>
    <w:rsid w:val="00714C1C"/>
    <w:rsid w:val="00714F77"/>
    <w:rsid w:val="0071533A"/>
    <w:rsid w:val="00716451"/>
    <w:rsid w:val="007167B1"/>
    <w:rsid w:val="007167E2"/>
    <w:rsid w:val="00716F8A"/>
    <w:rsid w:val="0071731B"/>
    <w:rsid w:val="0071737F"/>
    <w:rsid w:val="00717458"/>
    <w:rsid w:val="0071748C"/>
    <w:rsid w:val="00717782"/>
    <w:rsid w:val="00717A33"/>
    <w:rsid w:val="00717AD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174"/>
    <w:rsid w:val="007315EA"/>
    <w:rsid w:val="007316D1"/>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67C"/>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9C2"/>
    <w:rsid w:val="00770D72"/>
    <w:rsid w:val="00770E0B"/>
    <w:rsid w:val="00771212"/>
    <w:rsid w:val="0077153D"/>
    <w:rsid w:val="00771932"/>
    <w:rsid w:val="007719F4"/>
    <w:rsid w:val="00771AA0"/>
    <w:rsid w:val="00771D36"/>
    <w:rsid w:val="00771F99"/>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365"/>
    <w:rsid w:val="007775D7"/>
    <w:rsid w:val="00777A35"/>
    <w:rsid w:val="00777B3E"/>
    <w:rsid w:val="00777CC9"/>
    <w:rsid w:val="00777E93"/>
    <w:rsid w:val="00777FEF"/>
    <w:rsid w:val="00780DC4"/>
    <w:rsid w:val="00780E92"/>
    <w:rsid w:val="00781174"/>
    <w:rsid w:val="00781643"/>
    <w:rsid w:val="00781A63"/>
    <w:rsid w:val="00781EE0"/>
    <w:rsid w:val="00782396"/>
    <w:rsid w:val="007824B6"/>
    <w:rsid w:val="00782844"/>
    <w:rsid w:val="00782944"/>
    <w:rsid w:val="00782B9B"/>
    <w:rsid w:val="00782C7C"/>
    <w:rsid w:val="007830DA"/>
    <w:rsid w:val="0078324F"/>
    <w:rsid w:val="0078353D"/>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7394"/>
    <w:rsid w:val="007A76C8"/>
    <w:rsid w:val="007A79FD"/>
    <w:rsid w:val="007B0339"/>
    <w:rsid w:val="007B044A"/>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A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EF"/>
    <w:rsid w:val="007D6D75"/>
    <w:rsid w:val="007D6D99"/>
    <w:rsid w:val="007D6F4C"/>
    <w:rsid w:val="007D7104"/>
    <w:rsid w:val="007D726E"/>
    <w:rsid w:val="007D74BF"/>
    <w:rsid w:val="007D7C04"/>
    <w:rsid w:val="007D7FFE"/>
    <w:rsid w:val="007E0117"/>
    <w:rsid w:val="007E0361"/>
    <w:rsid w:val="007E0918"/>
    <w:rsid w:val="007E110E"/>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2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77"/>
    <w:rsid w:val="007F0C6E"/>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B07"/>
    <w:rsid w:val="007F5FCC"/>
    <w:rsid w:val="007F60CE"/>
    <w:rsid w:val="007F62F9"/>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E76"/>
    <w:rsid w:val="00814E90"/>
    <w:rsid w:val="00814F87"/>
    <w:rsid w:val="008155AA"/>
    <w:rsid w:val="008157A8"/>
    <w:rsid w:val="008158E3"/>
    <w:rsid w:val="00815ABE"/>
    <w:rsid w:val="008161AC"/>
    <w:rsid w:val="00816291"/>
    <w:rsid w:val="008164C8"/>
    <w:rsid w:val="0081661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21B9"/>
    <w:rsid w:val="0083222C"/>
    <w:rsid w:val="00832749"/>
    <w:rsid w:val="00832930"/>
    <w:rsid w:val="00832994"/>
    <w:rsid w:val="008329C7"/>
    <w:rsid w:val="00832CC9"/>
    <w:rsid w:val="00832DDC"/>
    <w:rsid w:val="008330CD"/>
    <w:rsid w:val="0083351C"/>
    <w:rsid w:val="0083361F"/>
    <w:rsid w:val="00833813"/>
    <w:rsid w:val="00833844"/>
    <w:rsid w:val="00833D48"/>
    <w:rsid w:val="00833EBB"/>
    <w:rsid w:val="00834012"/>
    <w:rsid w:val="008340E9"/>
    <w:rsid w:val="008342E9"/>
    <w:rsid w:val="0083442B"/>
    <w:rsid w:val="0083442D"/>
    <w:rsid w:val="00834D6B"/>
    <w:rsid w:val="00834F2A"/>
    <w:rsid w:val="00834FBB"/>
    <w:rsid w:val="00835023"/>
    <w:rsid w:val="0083510F"/>
    <w:rsid w:val="0083600C"/>
    <w:rsid w:val="0083623D"/>
    <w:rsid w:val="008364BD"/>
    <w:rsid w:val="0083653E"/>
    <w:rsid w:val="008365FE"/>
    <w:rsid w:val="0083677D"/>
    <w:rsid w:val="0083699E"/>
    <w:rsid w:val="00836AF0"/>
    <w:rsid w:val="00836CF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5AB"/>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43E"/>
    <w:rsid w:val="00853493"/>
    <w:rsid w:val="00853B4A"/>
    <w:rsid w:val="00853F68"/>
    <w:rsid w:val="00853F8E"/>
    <w:rsid w:val="00854307"/>
    <w:rsid w:val="008544C2"/>
    <w:rsid w:val="0085456C"/>
    <w:rsid w:val="00854B75"/>
    <w:rsid w:val="00854B85"/>
    <w:rsid w:val="00854C9C"/>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9F3"/>
    <w:rsid w:val="008650EE"/>
    <w:rsid w:val="008654D3"/>
    <w:rsid w:val="008658A9"/>
    <w:rsid w:val="00865BC7"/>
    <w:rsid w:val="008666C1"/>
    <w:rsid w:val="00866752"/>
    <w:rsid w:val="0086693D"/>
    <w:rsid w:val="00866AF5"/>
    <w:rsid w:val="00866C40"/>
    <w:rsid w:val="00866EC9"/>
    <w:rsid w:val="0086798E"/>
    <w:rsid w:val="008679E3"/>
    <w:rsid w:val="008702B2"/>
    <w:rsid w:val="0087065C"/>
    <w:rsid w:val="0087077B"/>
    <w:rsid w:val="0087090A"/>
    <w:rsid w:val="00870D3D"/>
    <w:rsid w:val="00870D8D"/>
    <w:rsid w:val="00870EC1"/>
    <w:rsid w:val="00871041"/>
    <w:rsid w:val="008710C4"/>
    <w:rsid w:val="00871117"/>
    <w:rsid w:val="008715A4"/>
    <w:rsid w:val="0087169F"/>
    <w:rsid w:val="00871B37"/>
    <w:rsid w:val="00871D03"/>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97C4B"/>
    <w:rsid w:val="008A024B"/>
    <w:rsid w:val="008A03A1"/>
    <w:rsid w:val="008A1023"/>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76C"/>
    <w:rsid w:val="008B2827"/>
    <w:rsid w:val="008B2A5E"/>
    <w:rsid w:val="008B2B6B"/>
    <w:rsid w:val="008B2DBD"/>
    <w:rsid w:val="008B2EBA"/>
    <w:rsid w:val="008B3252"/>
    <w:rsid w:val="008B32FE"/>
    <w:rsid w:val="008B35F5"/>
    <w:rsid w:val="008B39E3"/>
    <w:rsid w:val="008B3B65"/>
    <w:rsid w:val="008B3EC4"/>
    <w:rsid w:val="008B4161"/>
    <w:rsid w:val="008B43FF"/>
    <w:rsid w:val="008B458E"/>
    <w:rsid w:val="008B4CFA"/>
    <w:rsid w:val="008B4D91"/>
    <w:rsid w:val="008B4E56"/>
    <w:rsid w:val="008B5287"/>
    <w:rsid w:val="008B5F42"/>
    <w:rsid w:val="008B6060"/>
    <w:rsid w:val="008B61BA"/>
    <w:rsid w:val="008B6744"/>
    <w:rsid w:val="008B67C7"/>
    <w:rsid w:val="008B67F0"/>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4FD"/>
    <w:rsid w:val="008E7552"/>
    <w:rsid w:val="008E757A"/>
    <w:rsid w:val="008E7923"/>
    <w:rsid w:val="008F00F7"/>
    <w:rsid w:val="008F01A4"/>
    <w:rsid w:val="008F027A"/>
    <w:rsid w:val="008F0497"/>
    <w:rsid w:val="008F0512"/>
    <w:rsid w:val="008F0707"/>
    <w:rsid w:val="008F074D"/>
    <w:rsid w:val="008F0BCF"/>
    <w:rsid w:val="008F1162"/>
    <w:rsid w:val="008F18C0"/>
    <w:rsid w:val="008F1B34"/>
    <w:rsid w:val="008F1BC4"/>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5002B"/>
    <w:rsid w:val="0095005C"/>
    <w:rsid w:val="009501FB"/>
    <w:rsid w:val="00950313"/>
    <w:rsid w:val="00950C4D"/>
    <w:rsid w:val="00950CCB"/>
    <w:rsid w:val="00951107"/>
    <w:rsid w:val="00951231"/>
    <w:rsid w:val="00951407"/>
    <w:rsid w:val="00951416"/>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EF8"/>
    <w:rsid w:val="00954FCF"/>
    <w:rsid w:val="00955413"/>
    <w:rsid w:val="009558AA"/>
    <w:rsid w:val="009558E2"/>
    <w:rsid w:val="00955CE3"/>
    <w:rsid w:val="00955EED"/>
    <w:rsid w:val="00956431"/>
    <w:rsid w:val="00956826"/>
    <w:rsid w:val="00957463"/>
    <w:rsid w:val="009574FE"/>
    <w:rsid w:val="0095767E"/>
    <w:rsid w:val="0095769A"/>
    <w:rsid w:val="00957A4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2DD"/>
    <w:rsid w:val="00966366"/>
    <w:rsid w:val="00966368"/>
    <w:rsid w:val="009665A9"/>
    <w:rsid w:val="00966613"/>
    <w:rsid w:val="00966A09"/>
    <w:rsid w:val="00966DAD"/>
    <w:rsid w:val="00967112"/>
    <w:rsid w:val="009671AE"/>
    <w:rsid w:val="00970029"/>
    <w:rsid w:val="0097009C"/>
    <w:rsid w:val="00970663"/>
    <w:rsid w:val="00970766"/>
    <w:rsid w:val="00970C0F"/>
    <w:rsid w:val="00970C3B"/>
    <w:rsid w:val="00970C92"/>
    <w:rsid w:val="00970C9D"/>
    <w:rsid w:val="00970F7B"/>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B6"/>
    <w:rsid w:val="00973952"/>
    <w:rsid w:val="00973968"/>
    <w:rsid w:val="00973C34"/>
    <w:rsid w:val="00973D4A"/>
    <w:rsid w:val="00973D78"/>
    <w:rsid w:val="00973E61"/>
    <w:rsid w:val="009742E3"/>
    <w:rsid w:val="00974459"/>
    <w:rsid w:val="009744BD"/>
    <w:rsid w:val="00974500"/>
    <w:rsid w:val="00974604"/>
    <w:rsid w:val="0097478D"/>
    <w:rsid w:val="00974896"/>
    <w:rsid w:val="009748C6"/>
    <w:rsid w:val="0097503A"/>
    <w:rsid w:val="00975105"/>
    <w:rsid w:val="00975254"/>
    <w:rsid w:val="00975487"/>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91A"/>
    <w:rsid w:val="00980B10"/>
    <w:rsid w:val="00980C39"/>
    <w:rsid w:val="00980E09"/>
    <w:rsid w:val="00981041"/>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590"/>
    <w:rsid w:val="00986B44"/>
    <w:rsid w:val="00986BA3"/>
    <w:rsid w:val="00986E97"/>
    <w:rsid w:val="00986F24"/>
    <w:rsid w:val="00987153"/>
    <w:rsid w:val="00987276"/>
    <w:rsid w:val="009873FA"/>
    <w:rsid w:val="0098746C"/>
    <w:rsid w:val="0098746F"/>
    <w:rsid w:val="0098760E"/>
    <w:rsid w:val="0098765F"/>
    <w:rsid w:val="009876B8"/>
    <w:rsid w:val="00987BC4"/>
    <w:rsid w:val="00987FFB"/>
    <w:rsid w:val="00990052"/>
    <w:rsid w:val="009909BC"/>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5A9"/>
    <w:rsid w:val="009946E9"/>
    <w:rsid w:val="00994E9D"/>
    <w:rsid w:val="009950B4"/>
    <w:rsid w:val="009953EB"/>
    <w:rsid w:val="00995415"/>
    <w:rsid w:val="009954B8"/>
    <w:rsid w:val="00995796"/>
    <w:rsid w:val="009958BA"/>
    <w:rsid w:val="0099601B"/>
    <w:rsid w:val="00996713"/>
    <w:rsid w:val="0099693F"/>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3CF"/>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1DA"/>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60"/>
    <w:rsid w:val="009D6DBC"/>
    <w:rsid w:val="009D70D3"/>
    <w:rsid w:val="009D718C"/>
    <w:rsid w:val="009D72C6"/>
    <w:rsid w:val="009D7739"/>
    <w:rsid w:val="009D78D9"/>
    <w:rsid w:val="009D79B9"/>
    <w:rsid w:val="009D7AB8"/>
    <w:rsid w:val="009D7AD4"/>
    <w:rsid w:val="009D7BE5"/>
    <w:rsid w:val="009D7E0C"/>
    <w:rsid w:val="009E02F0"/>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2ED"/>
    <w:rsid w:val="009F031E"/>
    <w:rsid w:val="009F034C"/>
    <w:rsid w:val="009F0371"/>
    <w:rsid w:val="009F03DA"/>
    <w:rsid w:val="009F0688"/>
    <w:rsid w:val="009F06C2"/>
    <w:rsid w:val="009F0809"/>
    <w:rsid w:val="009F0830"/>
    <w:rsid w:val="009F144C"/>
    <w:rsid w:val="009F153C"/>
    <w:rsid w:val="009F1711"/>
    <w:rsid w:val="009F1B48"/>
    <w:rsid w:val="009F1E8A"/>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792"/>
    <w:rsid w:val="009F47C0"/>
    <w:rsid w:val="009F48CE"/>
    <w:rsid w:val="009F4B8C"/>
    <w:rsid w:val="009F4F44"/>
    <w:rsid w:val="009F51FE"/>
    <w:rsid w:val="009F5254"/>
    <w:rsid w:val="009F5817"/>
    <w:rsid w:val="009F597B"/>
    <w:rsid w:val="009F5A7D"/>
    <w:rsid w:val="009F5BAA"/>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29"/>
    <w:rsid w:val="00A025F1"/>
    <w:rsid w:val="00A0276F"/>
    <w:rsid w:val="00A029F0"/>
    <w:rsid w:val="00A02ADE"/>
    <w:rsid w:val="00A02C82"/>
    <w:rsid w:val="00A02E96"/>
    <w:rsid w:val="00A03427"/>
    <w:rsid w:val="00A034CD"/>
    <w:rsid w:val="00A0366C"/>
    <w:rsid w:val="00A0383C"/>
    <w:rsid w:val="00A039E6"/>
    <w:rsid w:val="00A03ACA"/>
    <w:rsid w:val="00A03B00"/>
    <w:rsid w:val="00A03B9A"/>
    <w:rsid w:val="00A03C29"/>
    <w:rsid w:val="00A046BB"/>
    <w:rsid w:val="00A04C55"/>
    <w:rsid w:val="00A04FAD"/>
    <w:rsid w:val="00A056EC"/>
    <w:rsid w:val="00A05A8F"/>
    <w:rsid w:val="00A05A9A"/>
    <w:rsid w:val="00A05C2B"/>
    <w:rsid w:val="00A05FFD"/>
    <w:rsid w:val="00A061A5"/>
    <w:rsid w:val="00A066CA"/>
    <w:rsid w:val="00A06963"/>
    <w:rsid w:val="00A06F0A"/>
    <w:rsid w:val="00A0736D"/>
    <w:rsid w:val="00A0759F"/>
    <w:rsid w:val="00A07C1D"/>
    <w:rsid w:val="00A07C4B"/>
    <w:rsid w:val="00A07CAA"/>
    <w:rsid w:val="00A07E50"/>
    <w:rsid w:val="00A07F5E"/>
    <w:rsid w:val="00A07FCF"/>
    <w:rsid w:val="00A1011E"/>
    <w:rsid w:val="00A101EF"/>
    <w:rsid w:val="00A101FF"/>
    <w:rsid w:val="00A10378"/>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F1F"/>
    <w:rsid w:val="00A45151"/>
    <w:rsid w:val="00A45193"/>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F74"/>
    <w:rsid w:val="00A50594"/>
    <w:rsid w:val="00A50798"/>
    <w:rsid w:val="00A50BAC"/>
    <w:rsid w:val="00A50EF9"/>
    <w:rsid w:val="00A5132E"/>
    <w:rsid w:val="00A51395"/>
    <w:rsid w:val="00A51BB3"/>
    <w:rsid w:val="00A51BD3"/>
    <w:rsid w:val="00A5209A"/>
    <w:rsid w:val="00A52103"/>
    <w:rsid w:val="00A5228E"/>
    <w:rsid w:val="00A525C9"/>
    <w:rsid w:val="00A5272B"/>
    <w:rsid w:val="00A52923"/>
    <w:rsid w:val="00A529DB"/>
    <w:rsid w:val="00A52B0C"/>
    <w:rsid w:val="00A5349F"/>
    <w:rsid w:val="00A53539"/>
    <w:rsid w:val="00A53957"/>
    <w:rsid w:val="00A53A90"/>
    <w:rsid w:val="00A53FE5"/>
    <w:rsid w:val="00A540AE"/>
    <w:rsid w:val="00A5417B"/>
    <w:rsid w:val="00A541AA"/>
    <w:rsid w:val="00A54220"/>
    <w:rsid w:val="00A54490"/>
    <w:rsid w:val="00A5474D"/>
    <w:rsid w:val="00A5477A"/>
    <w:rsid w:val="00A54836"/>
    <w:rsid w:val="00A54945"/>
    <w:rsid w:val="00A55211"/>
    <w:rsid w:val="00A55779"/>
    <w:rsid w:val="00A5580A"/>
    <w:rsid w:val="00A55BEB"/>
    <w:rsid w:val="00A5692C"/>
    <w:rsid w:val="00A569AF"/>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462"/>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350"/>
    <w:rsid w:val="00A8345F"/>
    <w:rsid w:val="00A83807"/>
    <w:rsid w:val="00A8456A"/>
    <w:rsid w:val="00A8491C"/>
    <w:rsid w:val="00A849DC"/>
    <w:rsid w:val="00A84B45"/>
    <w:rsid w:val="00A84CF0"/>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02"/>
    <w:rsid w:val="00A92A06"/>
    <w:rsid w:val="00A92A69"/>
    <w:rsid w:val="00A92AF9"/>
    <w:rsid w:val="00A92E2E"/>
    <w:rsid w:val="00A93039"/>
    <w:rsid w:val="00A936C6"/>
    <w:rsid w:val="00A93905"/>
    <w:rsid w:val="00A93BA9"/>
    <w:rsid w:val="00A93FEA"/>
    <w:rsid w:val="00A9427B"/>
    <w:rsid w:val="00A942CE"/>
    <w:rsid w:val="00A9437F"/>
    <w:rsid w:val="00A94383"/>
    <w:rsid w:val="00A94538"/>
    <w:rsid w:val="00A94745"/>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4A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6"/>
    <w:rsid w:val="00AD6C57"/>
    <w:rsid w:val="00AD6CCB"/>
    <w:rsid w:val="00AD7260"/>
    <w:rsid w:val="00AD7754"/>
    <w:rsid w:val="00AD77C3"/>
    <w:rsid w:val="00AD7FF1"/>
    <w:rsid w:val="00AE0042"/>
    <w:rsid w:val="00AE0379"/>
    <w:rsid w:val="00AE0463"/>
    <w:rsid w:val="00AE04B8"/>
    <w:rsid w:val="00AE04BC"/>
    <w:rsid w:val="00AE08AE"/>
    <w:rsid w:val="00AE0C76"/>
    <w:rsid w:val="00AE108F"/>
    <w:rsid w:val="00AE1209"/>
    <w:rsid w:val="00AE1214"/>
    <w:rsid w:val="00AE1346"/>
    <w:rsid w:val="00AE1E8F"/>
    <w:rsid w:val="00AE220B"/>
    <w:rsid w:val="00AE25ED"/>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36F"/>
    <w:rsid w:val="00B0646A"/>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476"/>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36D8"/>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E84"/>
    <w:rsid w:val="00B7125D"/>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99B"/>
    <w:rsid w:val="00B87C46"/>
    <w:rsid w:val="00B87C66"/>
    <w:rsid w:val="00B87F55"/>
    <w:rsid w:val="00B87FBC"/>
    <w:rsid w:val="00B904FC"/>
    <w:rsid w:val="00B907B9"/>
    <w:rsid w:val="00B90A66"/>
    <w:rsid w:val="00B911C2"/>
    <w:rsid w:val="00B91206"/>
    <w:rsid w:val="00B91474"/>
    <w:rsid w:val="00B9195E"/>
    <w:rsid w:val="00B91CA9"/>
    <w:rsid w:val="00B91EC6"/>
    <w:rsid w:val="00B92030"/>
    <w:rsid w:val="00B9217E"/>
    <w:rsid w:val="00B92228"/>
    <w:rsid w:val="00B923D2"/>
    <w:rsid w:val="00B9297C"/>
    <w:rsid w:val="00B92B24"/>
    <w:rsid w:val="00B92FDE"/>
    <w:rsid w:val="00B93467"/>
    <w:rsid w:val="00B93470"/>
    <w:rsid w:val="00B934A6"/>
    <w:rsid w:val="00B93812"/>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AC1"/>
    <w:rsid w:val="00BB2E22"/>
    <w:rsid w:val="00BB2E72"/>
    <w:rsid w:val="00BB2EBF"/>
    <w:rsid w:val="00BB2F2F"/>
    <w:rsid w:val="00BB30EB"/>
    <w:rsid w:val="00BB31C8"/>
    <w:rsid w:val="00BB3892"/>
    <w:rsid w:val="00BB3A91"/>
    <w:rsid w:val="00BB3AF8"/>
    <w:rsid w:val="00BB3B0C"/>
    <w:rsid w:val="00BB3B54"/>
    <w:rsid w:val="00BB3CA9"/>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E2"/>
    <w:rsid w:val="00BC43A5"/>
    <w:rsid w:val="00BC462C"/>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61B"/>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77B"/>
    <w:rsid w:val="00C05A03"/>
    <w:rsid w:val="00C05EC5"/>
    <w:rsid w:val="00C060EB"/>
    <w:rsid w:val="00C061F4"/>
    <w:rsid w:val="00C063F8"/>
    <w:rsid w:val="00C0652E"/>
    <w:rsid w:val="00C067D9"/>
    <w:rsid w:val="00C06941"/>
    <w:rsid w:val="00C069A8"/>
    <w:rsid w:val="00C06D2D"/>
    <w:rsid w:val="00C07092"/>
    <w:rsid w:val="00C0710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1E1"/>
    <w:rsid w:val="00C40318"/>
    <w:rsid w:val="00C4037E"/>
    <w:rsid w:val="00C4066A"/>
    <w:rsid w:val="00C408A9"/>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7507"/>
    <w:rsid w:val="00C50282"/>
    <w:rsid w:val="00C502B0"/>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DC8"/>
    <w:rsid w:val="00C57F0C"/>
    <w:rsid w:val="00C60131"/>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5735"/>
    <w:rsid w:val="00C65B20"/>
    <w:rsid w:val="00C65B43"/>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B72"/>
    <w:rsid w:val="00C70EE3"/>
    <w:rsid w:val="00C7143D"/>
    <w:rsid w:val="00C71521"/>
    <w:rsid w:val="00C71583"/>
    <w:rsid w:val="00C7162F"/>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5B1"/>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A2"/>
    <w:rsid w:val="00C90AA4"/>
    <w:rsid w:val="00C90B4A"/>
    <w:rsid w:val="00C90E2F"/>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EDE"/>
    <w:rsid w:val="00C94F21"/>
    <w:rsid w:val="00C9522F"/>
    <w:rsid w:val="00C9572B"/>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ACA"/>
    <w:rsid w:val="00CB3FA3"/>
    <w:rsid w:val="00CB44C8"/>
    <w:rsid w:val="00CB4568"/>
    <w:rsid w:val="00CB47B3"/>
    <w:rsid w:val="00CB4A5E"/>
    <w:rsid w:val="00CB4C85"/>
    <w:rsid w:val="00CB5634"/>
    <w:rsid w:val="00CB58BA"/>
    <w:rsid w:val="00CB5B88"/>
    <w:rsid w:val="00CB67AC"/>
    <w:rsid w:val="00CB6BB4"/>
    <w:rsid w:val="00CB6BC5"/>
    <w:rsid w:val="00CB6F07"/>
    <w:rsid w:val="00CB7124"/>
    <w:rsid w:val="00CB719B"/>
    <w:rsid w:val="00CB7217"/>
    <w:rsid w:val="00CB7545"/>
    <w:rsid w:val="00CB76C2"/>
    <w:rsid w:val="00CB7A44"/>
    <w:rsid w:val="00CB7C09"/>
    <w:rsid w:val="00CB7CAE"/>
    <w:rsid w:val="00CC027D"/>
    <w:rsid w:val="00CC02D3"/>
    <w:rsid w:val="00CC0355"/>
    <w:rsid w:val="00CC07FE"/>
    <w:rsid w:val="00CC091C"/>
    <w:rsid w:val="00CC0CE4"/>
    <w:rsid w:val="00CC0DBA"/>
    <w:rsid w:val="00CC0E31"/>
    <w:rsid w:val="00CC141E"/>
    <w:rsid w:val="00CC14A0"/>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ECB"/>
    <w:rsid w:val="00CC5166"/>
    <w:rsid w:val="00CC51F3"/>
    <w:rsid w:val="00CC54CF"/>
    <w:rsid w:val="00CC5712"/>
    <w:rsid w:val="00CC5870"/>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7A2"/>
    <w:rsid w:val="00CD5A15"/>
    <w:rsid w:val="00CD5C5E"/>
    <w:rsid w:val="00CD60B4"/>
    <w:rsid w:val="00CD6567"/>
    <w:rsid w:val="00CD6587"/>
    <w:rsid w:val="00CD6641"/>
    <w:rsid w:val="00CD664B"/>
    <w:rsid w:val="00CD6DBD"/>
    <w:rsid w:val="00CD6DEE"/>
    <w:rsid w:val="00CD6F4F"/>
    <w:rsid w:val="00CD711B"/>
    <w:rsid w:val="00CD750F"/>
    <w:rsid w:val="00CD76BD"/>
    <w:rsid w:val="00CD791A"/>
    <w:rsid w:val="00CD7987"/>
    <w:rsid w:val="00CD7D22"/>
    <w:rsid w:val="00CD7DBB"/>
    <w:rsid w:val="00CD7EDC"/>
    <w:rsid w:val="00CD7FEE"/>
    <w:rsid w:val="00CE0037"/>
    <w:rsid w:val="00CE004F"/>
    <w:rsid w:val="00CE0782"/>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0E4"/>
    <w:rsid w:val="00D34779"/>
    <w:rsid w:val="00D34788"/>
    <w:rsid w:val="00D349FE"/>
    <w:rsid w:val="00D34DA1"/>
    <w:rsid w:val="00D34F18"/>
    <w:rsid w:val="00D34F28"/>
    <w:rsid w:val="00D351FF"/>
    <w:rsid w:val="00D35388"/>
    <w:rsid w:val="00D353EF"/>
    <w:rsid w:val="00D35F65"/>
    <w:rsid w:val="00D35FC5"/>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687"/>
    <w:rsid w:val="00D5771B"/>
    <w:rsid w:val="00D60712"/>
    <w:rsid w:val="00D60920"/>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D2"/>
    <w:rsid w:val="00D71942"/>
    <w:rsid w:val="00D71BC4"/>
    <w:rsid w:val="00D72028"/>
    <w:rsid w:val="00D725F2"/>
    <w:rsid w:val="00D7263B"/>
    <w:rsid w:val="00D72981"/>
    <w:rsid w:val="00D72B31"/>
    <w:rsid w:val="00D72B95"/>
    <w:rsid w:val="00D73162"/>
    <w:rsid w:val="00D7369A"/>
    <w:rsid w:val="00D738B3"/>
    <w:rsid w:val="00D738FB"/>
    <w:rsid w:val="00D73A2B"/>
    <w:rsid w:val="00D73BCA"/>
    <w:rsid w:val="00D73C0E"/>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435F"/>
    <w:rsid w:val="00D944E5"/>
    <w:rsid w:val="00D946E1"/>
    <w:rsid w:val="00D94C28"/>
    <w:rsid w:val="00D94C45"/>
    <w:rsid w:val="00D95B56"/>
    <w:rsid w:val="00D95FA7"/>
    <w:rsid w:val="00D9622F"/>
    <w:rsid w:val="00D974E9"/>
    <w:rsid w:val="00D97517"/>
    <w:rsid w:val="00D97583"/>
    <w:rsid w:val="00D97982"/>
    <w:rsid w:val="00DA0255"/>
    <w:rsid w:val="00DA0360"/>
    <w:rsid w:val="00DA0A01"/>
    <w:rsid w:val="00DA0FE8"/>
    <w:rsid w:val="00DA1181"/>
    <w:rsid w:val="00DA12D9"/>
    <w:rsid w:val="00DA14FA"/>
    <w:rsid w:val="00DA1915"/>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FDA"/>
    <w:rsid w:val="00DB203A"/>
    <w:rsid w:val="00DB20B4"/>
    <w:rsid w:val="00DB2144"/>
    <w:rsid w:val="00DB23B9"/>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34"/>
    <w:rsid w:val="00E153B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C13"/>
    <w:rsid w:val="00E21D36"/>
    <w:rsid w:val="00E220BA"/>
    <w:rsid w:val="00E2214C"/>
    <w:rsid w:val="00E22720"/>
    <w:rsid w:val="00E229FA"/>
    <w:rsid w:val="00E22A7D"/>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4F48"/>
    <w:rsid w:val="00E35604"/>
    <w:rsid w:val="00E35BCE"/>
    <w:rsid w:val="00E35E73"/>
    <w:rsid w:val="00E35EBF"/>
    <w:rsid w:val="00E363E8"/>
    <w:rsid w:val="00E36734"/>
    <w:rsid w:val="00E3694B"/>
    <w:rsid w:val="00E37074"/>
    <w:rsid w:val="00E37086"/>
    <w:rsid w:val="00E37310"/>
    <w:rsid w:val="00E378C1"/>
    <w:rsid w:val="00E3798B"/>
    <w:rsid w:val="00E37C58"/>
    <w:rsid w:val="00E4081C"/>
    <w:rsid w:val="00E40AD6"/>
    <w:rsid w:val="00E40E0C"/>
    <w:rsid w:val="00E40FF3"/>
    <w:rsid w:val="00E410B0"/>
    <w:rsid w:val="00E4112D"/>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A3F"/>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D84"/>
    <w:rsid w:val="00E71EF5"/>
    <w:rsid w:val="00E71F95"/>
    <w:rsid w:val="00E72092"/>
    <w:rsid w:val="00E72268"/>
    <w:rsid w:val="00E72528"/>
    <w:rsid w:val="00E729F6"/>
    <w:rsid w:val="00E72C21"/>
    <w:rsid w:val="00E72D73"/>
    <w:rsid w:val="00E7342D"/>
    <w:rsid w:val="00E73448"/>
    <w:rsid w:val="00E73804"/>
    <w:rsid w:val="00E73AB8"/>
    <w:rsid w:val="00E73B5C"/>
    <w:rsid w:val="00E73C6A"/>
    <w:rsid w:val="00E73CA1"/>
    <w:rsid w:val="00E73DCD"/>
    <w:rsid w:val="00E7430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C9"/>
    <w:rsid w:val="00E818F3"/>
    <w:rsid w:val="00E81B5C"/>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F16"/>
    <w:rsid w:val="00E84352"/>
    <w:rsid w:val="00E84398"/>
    <w:rsid w:val="00E845DA"/>
    <w:rsid w:val="00E8487B"/>
    <w:rsid w:val="00E84A91"/>
    <w:rsid w:val="00E84B3B"/>
    <w:rsid w:val="00E84E95"/>
    <w:rsid w:val="00E85093"/>
    <w:rsid w:val="00E850B8"/>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719"/>
    <w:rsid w:val="00EA1A62"/>
    <w:rsid w:val="00EA1C15"/>
    <w:rsid w:val="00EA1C58"/>
    <w:rsid w:val="00EA1D33"/>
    <w:rsid w:val="00EA1F1F"/>
    <w:rsid w:val="00EA1F64"/>
    <w:rsid w:val="00EA27FC"/>
    <w:rsid w:val="00EA2900"/>
    <w:rsid w:val="00EA2C98"/>
    <w:rsid w:val="00EA34FD"/>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BA4"/>
    <w:rsid w:val="00EB7C38"/>
    <w:rsid w:val="00EC02ED"/>
    <w:rsid w:val="00EC03DA"/>
    <w:rsid w:val="00EC06F6"/>
    <w:rsid w:val="00EC0D62"/>
    <w:rsid w:val="00EC1062"/>
    <w:rsid w:val="00EC1289"/>
    <w:rsid w:val="00EC12C2"/>
    <w:rsid w:val="00EC1320"/>
    <w:rsid w:val="00EC13CD"/>
    <w:rsid w:val="00EC14DC"/>
    <w:rsid w:val="00EC1624"/>
    <w:rsid w:val="00EC170B"/>
    <w:rsid w:val="00EC179A"/>
    <w:rsid w:val="00EC1CD4"/>
    <w:rsid w:val="00EC1D35"/>
    <w:rsid w:val="00EC1E25"/>
    <w:rsid w:val="00EC2090"/>
    <w:rsid w:val="00EC2242"/>
    <w:rsid w:val="00EC2357"/>
    <w:rsid w:val="00EC25E6"/>
    <w:rsid w:val="00EC2638"/>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855"/>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01"/>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404B"/>
    <w:rsid w:val="00EE40E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E7EBF"/>
    <w:rsid w:val="00EF00E7"/>
    <w:rsid w:val="00EF01F3"/>
    <w:rsid w:val="00EF0270"/>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8E"/>
    <w:rsid w:val="00F07315"/>
    <w:rsid w:val="00F0731D"/>
    <w:rsid w:val="00F073DE"/>
    <w:rsid w:val="00F07511"/>
    <w:rsid w:val="00F0785D"/>
    <w:rsid w:val="00F07987"/>
    <w:rsid w:val="00F07BB4"/>
    <w:rsid w:val="00F07C5D"/>
    <w:rsid w:val="00F07EF8"/>
    <w:rsid w:val="00F07F99"/>
    <w:rsid w:val="00F105A2"/>
    <w:rsid w:val="00F1097C"/>
    <w:rsid w:val="00F109A0"/>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403B"/>
    <w:rsid w:val="00F24270"/>
    <w:rsid w:val="00F244EB"/>
    <w:rsid w:val="00F245FE"/>
    <w:rsid w:val="00F2491A"/>
    <w:rsid w:val="00F24A48"/>
    <w:rsid w:val="00F2585C"/>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300EE"/>
    <w:rsid w:val="00F305D4"/>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DDE"/>
    <w:rsid w:val="00F42066"/>
    <w:rsid w:val="00F42289"/>
    <w:rsid w:val="00F4229B"/>
    <w:rsid w:val="00F42919"/>
    <w:rsid w:val="00F42C97"/>
    <w:rsid w:val="00F43450"/>
    <w:rsid w:val="00F438C7"/>
    <w:rsid w:val="00F438F0"/>
    <w:rsid w:val="00F43944"/>
    <w:rsid w:val="00F43EE0"/>
    <w:rsid w:val="00F43F32"/>
    <w:rsid w:val="00F44115"/>
    <w:rsid w:val="00F4423A"/>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436"/>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205"/>
    <w:rsid w:val="00F97401"/>
    <w:rsid w:val="00F97491"/>
    <w:rsid w:val="00F97BF7"/>
    <w:rsid w:val="00F97E4E"/>
    <w:rsid w:val="00FA0108"/>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22F"/>
    <w:rsid w:val="00FA43BE"/>
    <w:rsid w:val="00FA448B"/>
    <w:rsid w:val="00FA495F"/>
    <w:rsid w:val="00FA4C08"/>
    <w:rsid w:val="00FA4CE4"/>
    <w:rsid w:val="00FA4FC9"/>
    <w:rsid w:val="00FA513A"/>
    <w:rsid w:val="00FA5164"/>
    <w:rsid w:val="00FA51C9"/>
    <w:rsid w:val="00FA527D"/>
    <w:rsid w:val="00FA53CF"/>
    <w:rsid w:val="00FA5667"/>
    <w:rsid w:val="00FA6024"/>
    <w:rsid w:val="00FA6E69"/>
    <w:rsid w:val="00FA73CE"/>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77D"/>
    <w:rsid w:val="00FC5C3F"/>
    <w:rsid w:val="00FC6201"/>
    <w:rsid w:val="00FC63CA"/>
    <w:rsid w:val="00FC665B"/>
    <w:rsid w:val="00FC679C"/>
    <w:rsid w:val="00FC68C0"/>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7"/>
    <w:rsid w:val="00FD064E"/>
    <w:rsid w:val="00FD0880"/>
    <w:rsid w:val="00FD0B63"/>
    <w:rsid w:val="00FD169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EC9"/>
    <w:rsid w:val="00FE7FF5"/>
    <w:rsid w:val="00FF03BE"/>
    <w:rsid w:val="00FF04D8"/>
    <w:rsid w:val="00FF076E"/>
    <w:rsid w:val="00FF08E7"/>
    <w:rsid w:val="00FF0D72"/>
    <w:rsid w:val="00FF0E06"/>
    <w:rsid w:val="00FF0F25"/>
    <w:rsid w:val="00FF1134"/>
    <w:rsid w:val="00FF119B"/>
    <w:rsid w:val="00FF122B"/>
    <w:rsid w:val="00FF1309"/>
    <w:rsid w:val="00FF1580"/>
    <w:rsid w:val="00FF15AA"/>
    <w:rsid w:val="00FF21E1"/>
    <w:rsid w:val="00FF225C"/>
    <w:rsid w:val="00FF23DB"/>
    <w:rsid w:val="00FF265F"/>
    <w:rsid w:val="00FF26A3"/>
    <w:rsid w:val="00FF26B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B5709-B69D-4D2E-BC1C-94AA25FBE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2043</Words>
  <Characters>11648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2022-08-09T02:36:00Z</dcterms:created>
  <dcterms:modified xsi:type="dcterms:W3CDTF">2022-08-09T02:36:00Z</dcterms:modified>
</cp:coreProperties>
</file>