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EB72EE">
      <w:pPr>
        <w:pStyle w:val="3GPPHeader"/>
        <w:spacing w:after="120"/>
      </w:pPr>
      <w:r>
        <w:t>3GPP TSG-RAN WG3 #108-e</w:t>
      </w:r>
      <w:r>
        <w:tab/>
      </w:r>
      <w:r>
        <w:rPr>
          <w:sz w:val="32"/>
          <w:szCs w:val="32"/>
        </w:rPr>
        <w:t>R3-223680</w:t>
      </w:r>
    </w:p>
    <w:p w:rsidR="00000000" w:rsidRDefault="00EB72EE">
      <w:pPr>
        <w:pStyle w:val="3GPPHeader"/>
        <w:spacing w:after="120"/>
      </w:pPr>
      <w:r>
        <w:t>Online, 1-11 June 2020</w:t>
      </w:r>
    </w:p>
    <w:p w:rsidR="00000000" w:rsidRDefault="00EB72EE">
      <w:pPr>
        <w:pStyle w:val="3GPPHeader"/>
      </w:pPr>
    </w:p>
    <w:p w:rsidR="00000000" w:rsidRDefault="00EB72EE">
      <w:pPr>
        <w:pStyle w:val="3GPPHeader"/>
      </w:pPr>
      <w:r>
        <w:t>Agenda Item:</w:t>
      </w:r>
      <w:r>
        <w:tab/>
      </w:r>
      <w:r>
        <w:t>9.1.1.2</w:t>
      </w:r>
    </w:p>
    <w:p w:rsidR="00000000" w:rsidRDefault="00EB72EE">
      <w:pPr>
        <w:pStyle w:val="3GPPHeader"/>
      </w:pPr>
      <w:r>
        <w:t>Source:</w:t>
      </w:r>
      <w:r>
        <w:tab/>
      </w:r>
      <w:r>
        <w:t>Huawei (moderator)</w:t>
      </w:r>
    </w:p>
    <w:p w:rsidR="00000000" w:rsidRDefault="00EB72EE">
      <w:pPr>
        <w:pStyle w:val="3GPPHeader"/>
        <w:rPr>
          <w:lang w:val="it-IT"/>
        </w:rPr>
      </w:pPr>
      <w:r>
        <w:rPr>
          <w:lang w:val="it-IT"/>
        </w:rPr>
        <w:t>Title:</w:t>
      </w:r>
      <w:r>
        <w:rPr>
          <w:lang w:val="it-IT"/>
        </w:rPr>
        <w:tab/>
      </w:r>
      <w:r>
        <w:rPr>
          <w:lang w:val="it-IT"/>
        </w:rPr>
        <w:t>Summary of Offline Discussion on SON ASN.1 review</w:t>
      </w:r>
    </w:p>
    <w:p w:rsidR="00000000" w:rsidRDefault="00EB72EE">
      <w:pPr>
        <w:pStyle w:val="3GPPHeader"/>
      </w:pPr>
      <w:r>
        <w:t>Document for:</w:t>
      </w:r>
      <w:r>
        <w:tab/>
      </w:r>
      <w:r>
        <w:t>Approval</w:t>
      </w:r>
    </w:p>
    <w:p w:rsidR="00000000" w:rsidRDefault="00EB72EE">
      <w:pPr>
        <w:pStyle w:val="1"/>
      </w:pPr>
      <w:r>
        <w:t>Introduction</w:t>
      </w:r>
    </w:p>
    <w:p w:rsidR="00000000" w:rsidRDefault="00EB72EE">
      <w:pPr>
        <w:widowControl w:val="0"/>
        <w:ind w:left="144" w:hanging="144"/>
        <w:rPr>
          <w:rFonts w:ascii="Calibri" w:hAnsi="Calibri" w:cs="Calibri"/>
          <w:b/>
          <w:color w:val="FF00FF"/>
          <w:sz w:val="18"/>
          <w:lang w:eastAsia="en-US"/>
        </w:rPr>
      </w:pPr>
      <w:r>
        <w:rPr>
          <w:rFonts w:ascii="Calibri" w:hAnsi="Calibri" w:cs="Calibri"/>
          <w:b/>
          <w:color w:val="FF00FF"/>
          <w:sz w:val="18"/>
          <w:lang w:eastAsia="en-US"/>
        </w:rPr>
        <w:t>CB: # SONMDT4_ASN</w:t>
      </w:r>
    </w:p>
    <w:p w:rsidR="00000000" w:rsidRDefault="00EB72EE">
      <w:pPr>
        <w:widowControl w:val="0"/>
        <w:ind w:left="144" w:hanging="144"/>
        <w:rPr>
          <w:rFonts w:ascii="Calibri" w:hAnsi="Calibri" w:cs="Calibri"/>
          <w:b/>
          <w:color w:val="FF00FF"/>
          <w:sz w:val="18"/>
          <w:lang w:eastAsia="en-US"/>
        </w:rPr>
      </w:pPr>
      <w:r>
        <w:rPr>
          <w:rFonts w:ascii="Calibri" w:hAnsi="Calibri" w:cs="Calibri"/>
          <w:b/>
          <w:color w:val="FF00FF"/>
          <w:sz w:val="18"/>
          <w:lang w:eastAsia="en-US"/>
        </w:rPr>
        <w:t>- Check the details</w:t>
      </w:r>
    </w:p>
    <w:p w:rsidR="00000000" w:rsidRDefault="00EB72EE">
      <w:pPr>
        <w:widowControl w:val="0"/>
        <w:ind w:left="144" w:hanging="144"/>
        <w:rPr>
          <w:rFonts w:ascii="Calibri" w:hAnsi="Calibri" w:cs="Calibri"/>
          <w:b/>
          <w:color w:val="FF00FF"/>
          <w:sz w:val="18"/>
          <w:lang w:eastAsia="en-US"/>
        </w:rPr>
      </w:pPr>
      <w:r>
        <w:rPr>
          <w:rFonts w:ascii="Calibri" w:hAnsi="Calibri" w:cs="Calibri"/>
          <w:b/>
          <w:color w:val="FF00FF"/>
          <w:sz w:val="18"/>
          <w:lang w:eastAsia="en-US"/>
        </w:rPr>
        <w:t>- Approve the CRs i</w:t>
      </w:r>
      <w:r>
        <w:rPr>
          <w:rFonts w:ascii="Calibri" w:hAnsi="Calibri" w:cs="Calibri"/>
          <w:b/>
          <w:color w:val="FF00FF"/>
          <w:sz w:val="18"/>
          <w:lang w:eastAsia="en-US"/>
        </w:rPr>
        <w:t>f agreeable</w:t>
      </w:r>
    </w:p>
    <w:p w:rsidR="00000000" w:rsidRDefault="00EB72EE">
      <w:pPr>
        <w:spacing w:line="276" w:lineRule="auto"/>
        <w:rPr>
          <w:rFonts w:eastAsia="宋体"/>
          <w:color w:val="000000"/>
          <w:sz w:val="18"/>
          <w:szCs w:val="18"/>
        </w:rPr>
      </w:pPr>
      <w:r>
        <w:rPr>
          <w:rFonts w:ascii="Calibri" w:hAnsi="Calibri" w:cs="Calibri"/>
          <w:color w:val="000000"/>
          <w:sz w:val="18"/>
          <w:szCs w:val="18"/>
        </w:rPr>
        <w:t>(HW - moderator)</w:t>
      </w:r>
    </w:p>
    <w:p w:rsidR="00000000" w:rsidRDefault="00EB72EE">
      <w:pPr>
        <w:pStyle w:val="1"/>
      </w:pPr>
      <w:r>
        <w:t>For the Chairman’s Notes</w:t>
      </w:r>
    </w:p>
    <w:p w:rsidR="00000000" w:rsidRDefault="00EB72EE">
      <w:r>
        <w:t>Propose the following:</w:t>
      </w:r>
    </w:p>
    <w:p w:rsidR="00000000" w:rsidRDefault="00EB72EE">
      <w:r>
        <w:t>R3-20xxxa, R3-20xxxc merged</w:t>
      </w:r>
    </w:p>
    <w:p w:rsidR="00000000" w:rsidRDefault="00EB72EE">
      <w:r>
        <w:t xml:space="preserve">R3-20xxxc rev [in </w:t>
      </w:r>
      <w:proofErr w:type="spellStart"/>
      <w:r>
        <w:t>xxxg</w:t>
      </w:r>
      <w:proofErr w:type="spellEnd"/>
      <w:r>
        <w:t>] – agreed</w:t>
      </w:r>
    </w:p>
    <w:p w:rsidR="00000000" w:rsidRDefault="00EB72EE">
      <w:r>
        <w:t xml:space="preserve">R3-20xxxd rev [in </w:t>
      </w:r>
      <w:proofErr w:type="spellStart"/>
      <w:r>
        <w:t>xxxh</w:t>
      </w:r>
      <w:proofErr w:type="spellEnd"/>
      <w:r>
        <w:t>] – agreed</w:t>
      </w:r>
    </w:p>
    <w:p w:rsidR="00000000" w:rsidRDefault="00EB72EE">
      <w:r>
        <w:t>R3-20xxxe rev [in xxxi] – agreed</w:t>
      </w:r>
    </w:p>
    <w:p w:rsidR="00000000" w:rsidRDefault="00EB72EE">
      <w:r>
        <w:t xml:space="preserve">R3-20xxxf rev [in </w:t>
      </w:r>
      <w:proofErr w:type="spellStart"/>
      <w:r>
        <w:t>xxxj</w:t>
      </w:r>
      <w:proofErr w:type="spellEnd"/>
      <w:r>
        <w:t>] – endorsed</w:t>
      </w:r>
    </w:p>
    <w:p w:rsidR="00000000" w:rsidRDefault="00EB72EE">
      <w:r>
        <w:t>Propose to captur</w:t>
      </w:r>
      <w:r>
        <w:t>e the following:</w:t>
      </w:r>
    </w:p>
    <w:p w:rsidR="00000000" w:rsidRDefault="00EB72EE">
      <w:pPr>
        <w:rPr>
          <w:b/>
          <w:bCs/>
          <w:color w:val="00B050"/>
        </w:rPr>
      </w:pPr>
      <w:r>
        <w:rPr>
          <w:b/>
          <w:bCs/>
          <w:color w:val="00B050"/>
        </w:rPr>
        <w:t>Agreement text…</w:t>
      </w:r>
    </w:p>
    <w:p w:rsidR="00000000" w:rsidRDefault="00EB72EE">
      <w:pPr>
        <w:rPr>
          <w:b/>
          <w:bCs/>
          <w:color w:val="00B050"/>
        </w:rPr>
      </w:pPr>
      <w:r>
        <w:rPr>
          <w:b/>
          <w:bCs/>
          <w:color w:val="00B050"/>
        </w:rPr>
        <w:t>Agreement text…</w:t>
      </w:r>
    </w:p>
    <w:p w:rsidR="00000000" w:rsidRDefault="00EB72EE">
      <w:pPr>
        <w:rPr>
          <w:b/>
          <w:bCs/>
          <w:color w:val="00B050"/>
        </w:rPr>
      </w:pPr>
      <w:r>
        <w:rPr>
          <w:b/>
          <w:bCs/>
          <w:color w:val="00B050"/>
        </w:rPr>
        <w:t>WA: carefully crafted text…</w:t>
      </w:r>
    </w:p>
    <w:p w:rsidR="00000000" w:rsidRDefault="00EB72EE">
      <w:r>
        <w:t>Issue 1: no consensus</w:t>
      </w:r>
    </w:p>
    <w:p w:rsidR="00000000" w:rsidRDefault="00EB72EE">
      <w:pPr>
        <w:rPr>
          <w:b/>
          <w:bCs/>
          <w:color w:val="0070C0"/>
        </w:rPr>
      </w:pPr>
      <w:r>
        <w:rPr>
          <w:b/>
          <w:bCs/>
          <w:color w:val="0070C0"/>
        </w:rPr>
        <w:t xml:space="preserve">Issue 2: issue is acknowledged; need to further check the impact on xxx. </w:t>
      </w:r>
      <w:proofErr w:type="gramStart"/>
      <w:r>
        <w:rPr>
          <w:b/>
          <w:bCs/>
          <w:color w:val="0070C0"/>
        </w:rPr>
        <w:t>May be possible to address with a pure st2 change.</w:t>
      </w:r>
      <w:proofErr w:type="gramEnd"/>
      <w:r>
        <w:rPr>
          <w:b/>
          <w:bCs/>
          <w:color w:val="0070C0"/>
        </w:rPr>
        <w:t xml:space="preserve"> To be continued…</w:t>
      </w:r>
    </w:p>
    <w:p w:rsidR="00000000" w:rsidRDefault="00EB72EE">
      <w:pPr>
        <w:pStyle w:val="1"/>
      </w:pPr>
      <w:r>
        <w:t xml:space="preserve">Discussion </w:t>
      </w:r>
    </w:p>
    <w:p w:rsidR="00000000" w:rsidRDefault="00EB72EE">
      <w:r>
        <w:t>This</w:t>
      </w:r>
      <w:r>
        <w:t xml:space="preserve"> agenda contains four proposals for ASN.1 corrections</w:t>
      </w:r>
    </w:p>
    <w:p w:rsidR="00000000" w:rsidRDefault="00EB72EE">
      <w:pPr>
        <w:numPr>
          <w:ilvl w:val="0"/>
          <w:numId w:val="3"/>
        </w:numPr>
      </w:pPr>
      <w:r>
        <w:t>R3-223104 Alignment of ASN.1 and tabular for inter-RAT MLB solution (Nokia, Nokia Shanghai Bell)</w:t>
      </w:r>
    </w:p>
    <w:p w:rsidR="00000000" w:rsidRDefault="00EB72EE">
      <w:pPr>
        <w:numPr>
          <w:ilvl w:val="0"/>
          <w:numId w:val="3"/>
        </w:numPr>
      </w:pPr>
      <w:r>
        <w:t>R3-223420 SON SN UHI maximum values correction in ASN.1 (Ericsson)</w:t>
      </w:r>
    </w:p>
    <w:p w:rsidR="00000000" w:rsidRDefault="00EB72EE">
      <w:pPr>
        <w:numPr>
          <w:ilvl w:val="0"/>
          <w:numId w:val="3"/>
        </w:numPr>
      </w:pPr>
      <w:r>
        <w:t>R3-223481 ASN.1 corrections (Huawei)</w:t>
      </w:r>
    </w:p>
    <w:p w:rsidR="00000000" w:rsidRDefault="00EB72EE">
      <w:pPr>
        <w:numPr>
          <w:ilvl w:val="0"/>
          <w:numId w:val="3"/>
        </w:numPr>
      </w:pPr>
      <w:r>
        <w:lastRenderedPageBreak/>
        <w:t>R</w:t>
      </w:r>
      <w:r>
        <w:t>3-223621 ASN.1 review to 38.423 for SON features enhancement (CATT)</w:t>
      </w:r>
    </w:p>
    <w:p w:rsidR="00000000" w:rsidRDefault="00EB72EE">
      <w:pPr>
        <w:pStyle w:val="2"/>
      </w:pPr>
      <w:r>
        <w:t>R3-223104 Alignment of ASN.1 and tabular for inter-RAT MLB solution</w:t>
      </w:r>
    </w:p>
    <w:p w:rsidR="00000000" w:rsidRDefault="00EB72EE">
      <w:r>
        <w:t>This CR contains the following issues in the reasons for change</w:t>
      </w:r>
    </w:p>
    <w:p w:rsidR="00000000" w:rsidRDefault="00EB72EE">
      <w:pPr>
        <w:numPr>
          <w:ilvl w:val="0"/>
          <w:numId w:val="5"/>
        </w:numPr>
        <w:rPr>
          <w:lang w:val="en-US" w:eastAsia="zh-CN"/>
        </w:rPr>
        <w:pPrChange w:id="0" w:author="Ericsson User" w:date="2022-05-11T21:24:00Z">
          <w:pPr>
            <w:numPr>
              <w:numId w:val="4"/>
            </w:numPr>
            <w:ind w:left="720" w:hanging="360"/>
          </w:pPr>
        </w:pPrChange>
      </w:pPr>
      <w:r>
        <w:rPr>
          <w:lang w:val="en-US" w:eastAsia="zh-CN"/>
        </w:rPr>
        <w:t xml:space="preserve">The solution for inter-RAT load reporting assumes using </w:t>
      </w:r>
      <w:r>
        <w:rPr>
          <w:lang w:val="en-US" w:eastAsia="zh-CN"/>
        </w:rPr>
        <w:t>a set of levels distributed evenly between the low and the high CAC threshold. Therefore, to cover the full scale of the CAC, the thresholds can have values between 0% and 100%. However, in ASN.1 the type is defined as starting from 1%.</w:t>
      </w:r>
    </w:p>
    <w:p w:rsidR="00000000" w:rsidRDefault="00EB72EE">
      <w:pPr>
        <w:numPr>
          <w:ilvl w:val="0"/>
          <w:numId w:val="5"/>
        </w:numPr>
        <w:rPr>
          <w:lang w:val="en-US" w:eastAsia="zh-CN"/>
        </w:rPr>
        <w:pPrChange w:id="1" w:author="Ericsson User" w:date="2022-05-11T21:24:00Z">
          <w:pPr>
            <w:numPr>
              <w:numId w:val="4"/>
            </w:numPr>
            <w:ind w:left="720" w:hanging="360"/>
          </w:pPr>
        </w:pPrChange>
      </w:pPr>
      <w:r>
        <w:rPr>
          <w:lang w:val="en-US" w:eastAsia="zh-CN"/>
        </w:rPr>
        <w:t>Also, the number of</w:t>
      </w:r>
      <w:r>
        <w:rPr>
          <w:lang w:val="en-US" w:eastAsia="zh-CN"/>
        </w:rPr>
        <w:t xml:space="preserve"> levels is defined in ASN.1 differently than in the tabular. Considering that having only 1 level is likely wrong, the ASN.1 is assumed to be wrong.</w:t>
      </w:r>
    </w:p>
    <w:p w:rsidR="00000000" w:rsidRDefault="00EB72EE">
      <w:pPr>
        <w:numPr>
          <w:ilvl w:val="0"/>
          <w:numId w:val="5"/>
        </w:numPr>
        <w:pPrChange w:id="2" w:author="Ericsson User" w:date="2022-05-11T21:24:00Z">
          <w:pPr>
            <w:numPr>
              <w:numId w:val="4"/>
            </w:numPr>
            <w:ind w:left="720" w:hanging="360"/>
          </w:pPr>
        </w:pPrChange>
      </w:pPr>
      <w:r>
        <w:rPr>
          <w:lang w:val="en-US" w:eastAsia="zh-CN"/>
        </w:rPr>
        <w:t xml:space="preserve">Finally, the Inter-system Resource Status Request and Reply use the same IE type for the Reporting System. </w:t>
      </w:r>
      <w:r>
        <w:rPr>
          <w:lang w:val="en-US" w:eastAsia="zh-CN"/>
        </w:rPr>
        <w:t>However, in the tabular, this IE is defined explicitly in each message, which may in future lead to problems when one message is to be enhanced. Therefore, either ASN.1 is corrected to use different IE types (even if defined identically for the time being)</w:t>
      </w:r>
      <w:r>
        <w:rPr>
          <w:lang w:val="en-US" w:eastAsia="zh-CN"/>
        </w:rPr>
        <w:t>, or the tabular is corrected to refer to the same IE. Of these two options, in this case, the latter seems better, because indeed the Request and Reply are logically to carry the same information.</w:t>
      </w:r>
    </w:p>
    <w:p w:rsidR="00000000" w:rsidRDefault="00EB72EE">
      <w:r>
        <w:rPr>
          <w:i/>
        </w:rPr>
        <w:t>Comment from the moderator</w:t>
      </w:r>
      <w:r>
        <w:t xml:space="preserve">: This CR seems to contain only </w:t>
      </w:r>
      <w:r>
        <w:t>ASN.1 corrections and could be agreed independently from other CB.</w:t>
      </w:r>
    </w:p>
    <w:p w:rsidR="00000000" w:rsidRDefault="00EB72EE">
      <w:pPr>
        <w:rPr>
          <w:b/>
        </w:rPr>
      </w:pPr>
      <w:r>
        <w:rPr>
          <w:b/>
        </w:rPr>
        <w:t xml:space="preserve">Q1: Can this CR be agreed? </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44"/>
        <w:gridCol w:w="4644"/>
      </w:tblGrid>
      <w:tr w:rsidR="00000000">
        <w:tc>
          <w:tcPr>
            <w:tcW w:w="4644" w:type="dxa"/>
          </w:tcPr>
          <w:p w:rsidR="00000000" w:rsidRDefault="00EB72EE">
            <w:r>
              <w:t>Company</w:t>
            </w:r>
          </w:p>
        </w:tc>
        <w:tc>
          <w:tcPr>
            <w:tcW w:w="4644" w:type="dxa"/>
          </w:tcPr>
          <w:p w:rsidR="00000000" w:rsidRDefault="00EB72EE">
            <w:r>
              <w:t>Comment</w:t>
            </w:r>
          </w:p>
        </w:tc>
      </w:tr>
      <w:tr w:rsidR="00000000">
        <w:tc>
          <w:tcPr>
            <w:tcW w:w="4644" w:type="dxa"/>
          </w:tcPr>
          <w:p w:rsidR="00000000" w:rsidRDefault="00EB72EE">
            <w:r>
              <w:t>Huawei</w:t>
            </w:r>
          </w:p>
        </w:tc>
        <w:tc>
          <w:tcPr>
            <w:tcW w:w="4644" w:type="dxa"/>
          </w:tcPr>
          <w:p w:rsidR="00000000" w:rsidRDefault="00EB72EE">
            <w:r>
              <w:t>We are OK with this change</w:t>
            </w:r>
          </w:p>
        </w:tc>
      </w:tr>
      <w:tr w:rsidR="00000000">
        <w:tc>
          <w:tcPr>
            <w:tcW w:w="4644" w:type="dxa"/>
          </w:tcPr>
          <w:p w:rsidR="00000000" w:rsidRDefault="00EB72EE">
            <w:r>
              <w:t>Nokia</w:t>
            </w:r>
          </w:p>
        </w:tc>
        <w:tc>
          <w:tcPr>
            <w:tcW w:w="4644" w:type="dxa"/>
          </w:tcPr>
          <w:p w:rsidR="00000000" w:rsidRDefault="00EB72EE">
            <w:r>
              <w:t>Yes</w:t>
            </w:r>
          </w:p>
        </w:tc>
      </w:tr>
      <w:tr w:rsidR="00000000">
        <w:tc>
          <w:tcPr>
            <w:tcW w:w="4644" w:type="dxa"/>
          </w:tcPr>
          <w:p w:rsidR="00000000" w:rsidRDefault="00EB72EE">
            <w:r>
              <w:t>Ericsson</w:t>
            </w:r>
          </w:p>
        </w:tc>
        <w:tc>
          <w:tcPr>
            <w:tcW w:w="4644" w:type="dxa"/>
          </w:tcPr>
          <w:p w:rsidR="00000000" w:rsidRDefault="00EB72EE">
            <w:r>
              <w:t>1) 2) ok</w:t>
            </w:r>
          </w:p>
          <w:p w:rsidR="00000000" w:rsidRDefault="00EB72EE">
            <w:r>
              <w:t xml:space="preserve">3) </w:t>
            </w:r>
            <w:proofErr w:type="gramStart"/>
            <w:r>
              <w:t>if</w:t>
            </w:r>
            <w:proofErr w:type="gramEnd"/>
            <w:r>
              <w:t xml:space="preserve"> the goal is easy maintenance, having 2 different IEs in ASN.1 might be mor</w:t>
            </w:r>
            <w:r>
              <w:t xml:space="preserve">e future proof. But no strong opinion between the 2 proposed solutions. Maybe spec </w:t>
            </w:r>
            <w:proofErr w:type="spellStart"/>
            <w:r>
              <w:t>rapporteur</w:t>
            </w:r>
            <w:proofErr w:type="spellEnd"/>
            <w:r>
              <w:t xml:space="preserve"> can decide</w:t>
            </w:r>
          </w:p>
        </w:tc>
      </w:tr>
      <w:tr w:rsidR="00000000">
        <w:tc>
          <w:tcPr>
            <w:tcW w:w="4644" w:type="dxa"/>
          </w:tcPr>
          <w:p w:rsidR="00000000" w:rsidRDefault="00EB72EE">
            <w:pPr>
              <w:rPr>
                <w:rFonts w:eastAsia="宋体" w:hint="eastAsia"/>
                <w:lang w:eastAsia="zh-CN"/>
              </w:rPr>
            </w:pPr>
            <w:r>
              <w:rPr>
                <w:rFonts w:eastAsia="宋体" w:hint="eastAsia"/>
                <w:lang w:eastAsia="zh-CN"/>
              </w:rPr>
              <w:t>CATT</w:t>
            </w:r>
          </w:p>
        </w:tc>
        <w:tc>
          <w:tcPr>
            <w:tcW w:w="4644" w:type="dxa"/>
          </w:tcPr>
          <w:p w:rsidR="00000000" w:rsidRDefault="00EB72EE">
            <w:r>
              <w:t>A</w:t>
            </w:r>
            <w:r>
              <w:rPr>
                <w:rFonts w:hint="eastAsia"/>
              </w:rPr>
              <w:t xml:space="preserve">gree </w:t>
            </w:r>
          </w:p>
        </w:tc>
      </w:tr>
      <w:tr w:rsidR="00000000">
        <w:tc>
          <w:tcPr>
            <w:tcW w:w="4644" w:type="dxa"/>
          </w:tcPr>
          <w:p w:rsidR="00000000" w:rsidRDefault="00EB72EE">
            <w:pPr>
              <w:rPr>
                <w:rFonts w:eastAsia="宋体"/>
                <w:lang w:eastAsia="zh-CN"/>
              </w:rPr>
            </w:pPr>
            <w:r>
              <w:rPr>
                <w:rFonts w:eastAsia="宋体" w:hint="eastAsia"/>
                <w:lang w:eastAsia="zh-CN"/>
              </w:rPr>
              <w:t>ZTE</w:t>
            </w:r>
          </w:p>
        </w:tc>
        <w:tc>
          <w:tcPr>
            <w:tcW w:w="4644" w:type="dxa"/>
          </w:tcPr>
          <w:p w:rsidR="00000000" w:rsidRDefault="00EB72EE">
            <w:r>
              <w:rPr>
                <w:rFonts w:hint="eastAsia"/>
              </w:rPr>
              <w:t>Fine with this CR</w:t>
            </w:r>
          </w:p>
        </w:tc>
      </w:tr>
      <w:tr w:rsidR="00C045F7">
        <w:tc>
          <w:tcPr>
            <w:tcW w:w="4644" w:type="dxa"/>
          </w:tcPr>
          <w:p w:rsidR="00C045F7" w:rsidRDefault="00C045F7">
            <w:pPr>
              <w:rPr>
                <w:rFonts w:eastAsia="宋体" w:hint="eastAsia"/>
                <w:lang w:eastAsia="zh-CN"/>
              </w:rPr>
            </w:pPr>
            <w:r>
              <w:rPr>
                <w:rFonts w:eastAsia="宋体" w:hint="eastAsia"/>
                <w:lang w:eastAsia="zh-CN"/>
              </w:rPr>
              <w:t>CMCC</w:t>
            </w:r>
          </w:p>
        </w:tc>
        <w:tc>
          <w:tcPr>
            <w:tcW w:w="4644" w:type="dxa"/>
          </w:tcPr>
          <w:p w:rsidR="00C045F7" w:rsidRPr="00C045F7" w:rsidRDefault="00C045F7">
            <w:pPr>
              <w:rPr>
                <w:rFonts w:eastAsiaTheme="minorEastAsia" w:hint="eastAsia"/>
                <w:lang w:eastAsia="zh-CN"/>
              </w:rPr>
            </w:pPr>
            <w:r>
              <w:rPr>
                <w:rFonts w:eastAsiaTheme="minorEastAsia" w:hint="eastAsia"/>
                <w:lang w:eastAsia="zh-CN"/>
              </w:rPr>
              <w:t>Ok</w:t>
            </w:r>
          </w:p>
        </w:tc>
      </w:tr>
    </w:tbl>
    <w:p w:rsidR="00000000" w:rsidRDefault="00EB72EE"/>
    <w:p w:rsidR="00000000" w:rsidRDefault="00EB72EE">
      <w:pPr>
        <w:pStyle w:val="2"/>
      </w:pPr>
      <w:r>
        <w:t xml:space="preserve">R3-223420 SON SN UHI maximum values correction in ASN.1 </w:t>
      </w:r>
    </w:p>
    <w:p w:rsidR="00000000" w:rsidRDefault="00EB72EE">
      <w:r>
        <w:t>This CR contains the following issues in the reasons for</w:t>
      </w:r>
      <w:r>
        <w:t xml:space="preserve"> change:</w:t>
      </w:r>
    </w:p>
    <w:p w:rsidR="00000000" w:rsidRDefault="00EB72EE">
      <w:pPr>
        <w:numPr>
          <w:ilvl w:val="0"/>
          <w:numId w:val="6"/>
        </w:numPr>
        <w:spacing w:after="0"/>
        <w:rPr>
          <w:rFonts w:ascii="Arial" w:eastAsia="宋体" w:hAnsi="Arial"/>
          <w:sz w:val="20"/>
          <w:szCs w:val="20"/>
          <w:lang w:val="en-GB"/>
        </w:rPr>
      </w:pPr>
      <w:r>
        <w:rPr>
          <w:rFonts w:ascii="Arial" w:eastAsia="宋体" w:hAnsi="Arial"/>
          <w:sz w:val="20"/>
          <w:szCs w:val="20"/>
          <w:lang w:val="en-GB"/>
        </w:rPr>
        <w:t xml:space="preserve">Maximum values for </w:t>
      </w:r>
      <w:proofErr w:type="spellStart"/>
      <w:r>
        <w:rPr>
          <w:rFonts w:ascii="Arial" w:eastAsia="宋体" w:hAnsi="Arial"/>
          <w:i/>
          <w:iCs/>
          <w:sz w:val="20"/>
          <w:szCs w:val="20"/>
          <w:lang w:val="en-GB"/>
        </w:rPr>
        <w:t>timeStay</w:t>
      </w:r>
      <w:proofErr w:type="spellEnd"/>
      <w:r>
        <w:rPr>
          <w:rFonts w:ascii="Arial" w:eastAsia="宋体" w:hAnsi="Arial"/>
          <w:sz w:val="20"/>
          <w:szCs w:val="20"/>
          <w:lang w:val="en-GB"/>
        </w:rPr>
        <w:t xml:space="preserve"> in </w:t>
      </w:r>
      <w:proofErr w:type="spellStart"/>
      <w:r>
        <w:rPr>
          <w:rFonts w:ascii="Arial" w:eastAsia="宋体" w:hAnsi="Arial"/>
          <w:i/>
          <w:iCs/>
          <w:sz w:val="20"/>
          <w:szCs w:val="20"/>
          <w:lang w:val="en-GB"/>
        </w:rPr>
        <w:t>LastVisitedPSCellInformation</w:t>
      </w:r>
      <w:proofErr w:type="spellEnd"/>
      <w:r>
        <w:rPr>
          <w:rFonts w:ascii="Arial" w:eastAsia="宋体" w:hAnsi="Arial"/>
          <w:sz w:val="20"/>
          <w:szCs w:val="20"/>
          <w:lang w:val="en-GB"/>
        </w:rPr>
        <w:t xml:space="preserve"> and for </w:t>
      </w:r>
      <w:proofErr w:type="spellStart"/>
      <w:r>
        <w:rPr>
          <w:rFonts w:ascii="Arial" w:eastAsia="宋体" w:hAnsi="Arial"/>
          <w:i/>
          <w:iCs/>
          <w:sz w:val="20"/>
          <w:szCs w:val="20"/>
          <w:lang w:val="en-GB"/>
        </w:rPr>
        <w:t>maxnoofPSCellsPerPrimaryCellinUEHistoryInfo</w:t>
      </w:r>
      <w:proofErr w:type="spellEnd"/>
      <w:r>
        <w:rPr>
          <w:rFonts w:ascii="Arial" w:eastAsia="宋体" w:hAnsi="Arial"/>
          <w:sz w:val="20"/>
          <w:szCs w:val="20"/>
          <w:lang w:val="en-GB"/>
        </w:rPr>
        <w:t xml:space="preserve"> are not adequate.</w:t>
      </w:r>
    </w:p>
    <w:p w:rsidR="00000000" w:rsidRDefault="00EB72EE">
      <w:pPr>
        <w:numPr>
          <w:ilvl w:val="0"/>
          <w:numId w:val="6"/>
        </w:numPr>
        <w:spacing w:after="0"/>
        <w:rPr>
          <w:rFonts w:ascii="Arial" w:eastAsia="宋体" w:hAnsi="Arial"/>
          <w:sz w:val="20"/>
          <w:szCs w:val="20"/>
          <w:lang w:val="en-GB"/>
        </w:rPr>
      </w:pPr>
      <w:r>
        <w:rPr>
          <w:rFonts w:ascii="Arial" w:eastAsia="宋体" w:hAnsi="Arial"/>
          <w:sz w:val="20"/>
          <w:szCs w:val="20"/>
          <w:lang w:val="en-GB"/>
        </w:rPr>
        <w:t xml:space="preserve">For SCG UHI, it was agreed that if the </w:t>
      </w:r>
      <w:r>
        <w:rPr>
          <w:rFonts w:ascii="Arial" w:eastAsia="宋体" w:hAnsi="Arial"/>
          <w:i/>
          <w:iCs/>
          <w:sz w:val="20"/>
          <w:szCs w:val="20"/>
          <w:lang w:val="en-GB"/>
        </w:rPr>
        <w:t>Time Stay</w:t>
      </w:r>
      <w:r>
        <w:rPr>
          <w:rFonts w:ascii="Arial" w:eastAsia="宋体" w:hAnsi="Arial"/>
          <w:sz w:val="20"/>
          <w:szCs w:val="20"/>
          <w:lang w:val="en-GB"/>
        </w:rPr>
        <w:t xml:space="preserve"> IE is exceeded for a given </w:t>
      </w:r>
      <w:proofErr w:type="spellStart"/>
      <w:r>
        <w:rPr>
          <w:rFonts w:ascii="Arial" w:eastAsia="宋体" w:hAnsi="Arial"/>
          <w:sz w:val="20"/>
          <w:szCs w:val="20"/>
          <w:lang w:val="en-GB"/>
        </w:rPr>
        <w:t>PSCell</w:t>
      </w:r>
      <w:proofErr w:type="spellEnd"/>
      <w:r>
        <w:rPr>
          <w:rFonts w:ascii="Arial" w:eastAsia="宋体" w:hAnsi="Arial"/>
          <w:sz w:val="20"/>
          <w:szCs w:val="20"/>
          <w:lang w:val="en-GB"/>
        </w:rPr>
        <w:t xml:space="preserve"> entry (Last Visited </w:t>
      </w:r>
      <w:proofErr w:type="spellStart"/>
      <w:r>
        <w:rPr>
          <w:rFonts w:ascii="Arial" w:eastAsia="宋体" w:hAnsi="Arial"/>
          <w:sz w:val="20"/>
          <w:szCs w:val="20"/>
          <w:lang w:val="en-GB"/>
        </w:rPr>
        <w:t>PSCell</w:t>
      </w:r>
      <w:proofErr w:type="spellEnd"/>
      <w:r>
        <w:rPr>
          <w:rFonts w:ascii="Arial" w:eastAsia="宋体" w:hAnsi="Arial"/>
          <w:sz w:val="20"/>
          <w:szCs w:val="20"/>
          <w:lang w:val="en-GB"/>
        </w:rPr>
        <w:t xml:space="preserve"> Informa</w:t>
      </w:r>
      <w:r>
        <w:rPr>
          <w:rFonts w:ascii="Arial" w:eastAsia="宋体" w:hAnsi="Arial"/>
          <w:sz w:val="20"/>
          <w:szCs w:val="20"/>
          <w:lang w:val="en-GB"/>
        </w:rPr>
        <w:t xml:space="preserve">tion in Last Visited </w:t>
      </w:r>
      <w:proofErr w:type="spellStart"/>
      <w:r>
        <w:rPr>
          <w:rFonts w:ascii="Arial" w:eastAsia="宋体" w:hAnsi="Arial"/>
          <w:sz w:val="20"/>
          <w:szCs w:val="20"/>
          <w:lang w:val="en-GB"/>
        </w:rPr>
        <w:t>PSCell</w:t>
      </w:r>
      <w:proofErr w:type="spellEnd"/>
      <w:r>
        <w:rPr>
          <w:rFonts w:ascii="Arial" w:eastAsia="宋体" w:hAnsi="Arial"/>
          <w:sz w:val="20"/>
          <w:szCs w:val="20"/>
          <w:lang w:val="en-GB"/>
        </w:rPr>
        <w:t xml:space="preserve"> List), a new entry for the same </w:t>
      </w:r>
      <w:proofErr w:type="spellStart"/>
      <w:r>
        <w:rPr>
          <w:rFonts w:ascii="Arial" w:eastAsia="宋体" w:hAnsi="Arial"/>
          <w:sz w:val="20"/>
          <w:szCs w:val="20"/>
          <w:lang w:val="en-GB"/>
        </w:rPr>
        <w:t>PSCell</w:t>
      </w:r>
      <w:proofErr w:type="spellEnd"/>
      <w:r>
        <w:rPr>
          <w:rFonts w:ascii="Arial" w:eastAsia="宋体" w:hAnsi="Arial"/>
          <w:sz w:val="20"/>
          <w:szCs w:val="20"/>
          <w:lang w:val="en-GB"/>
        </w:rPr>
        <w:t xml:space="preserve"> will be added to the </w:t>
      </w:r>
      <w:r>
        <w:rPr>
          <w:rFonts w:ascii="Arial" w:eastAsia="宋体" w:hAnsi="Arial"/>
          <w:i/>
          <w:iCs/>
          <w:sz w:val="20"/>
          <w:szCs w:val="20"/>
          <w:lang w:val="en-GB"/>
        </w:rPr>
        <w:t xml:space="preserve">Last Visited </w:t>
      </w:r>
      <w:proofErr w:type="spellStart"/>
      <w:r>
        <w:rPr>
          <w:rFonts w:ascii="Arial" w:eastAsia="宋体" w:hAnsi="Arial"/>
          <w:i/>
          <w:iCs/>
          <w:sz w:val="20"/>
          <w:szCs w:val="20"/>
          <w:lang w:val="en-GB"/>
        </w:rPr>
        <w:t>PSCell</w:t>
      </w:r>
      <w:proofErr w:type="spellEnd"/>
      <w:r>
        <w:rPr>
          <w:rFonts w:ascii="Arial" w:eastAsia="宋体" w:hAnsi="Arial"/>
          <w:i/>
          <w:iCs/>
          <w:sz w:val="20"/>
          <w:szCs w:val="20"/>
          <w:lang w:val="en-GB"/>
        </w:rPr>
        <w:t xml:space="preserve"> List</w:t>
      </w:r>
      <w:r>
        <w:rPr>
          <w:rFonts w:ascii="Arial" w:eastAsia="宋体" w:hAnsi="Arial"/>
          <w:sz w:val="20"/>
          <w:szCs w:val="20"/>
          <w:lang w:val="en-GB"/>
        </w:rPr>
        <w:t xml:space="preserve"> IE. However, this will limit the number of logged information for </w:t>
      </w:r>
      <w:proofErr w:type="spellStart"/>
      <w:r>
        <w:rPr>
          <w:rFonts w:ascii="Arial" w:eastAsia="宋体" w:hAnsi="Arial"/>
          <w:sz w:val="20"/>
          <w:szCs w:val="20"/>
          <w:lang w:val="en-GB"/>
        </w:rPr>
        <w:t>PSCell</w:t>
      </w:r>
      <w:proofErr w:type="spellEnd"/>
      <w:r>
        <w:rPr>
          <w:rFonts w:ascii="Arial" w:eastAsia="宋体" w:hAnsi="Arial"/>
          <w:sz w:val="20"/>
          <w:szCs w:val="20"/>
          <w:lang w:val="en-GB"/>
        </w:rPr>
        <w:t xml:space="preserve"> changes. It is therefore proposed to increase the limit of </w:t>
      </w:r>
      <w:proofErr w:type="spellStart"/>
      <w:r>
        <w:rPr>
          <w:rFonts w:ascii="Arial" w:eastAsia="宋体" w:hAnsi="Arial"/>
          <w:sz w:val="20"/>
          <w:szCs w:val="20"/>
          <w:lang w:val="en-GB"/>
        </w:rPr>
        <w:t>PSCell</w:t>
      </w:r>
      <w:proofErr w:type="spellEnd"/>
      <w:r>
        <w:rPr>
          <w:rFonts w:ascii="Arial" w:eastAsia="宋体" w:hAnsi="Arial"/>
          <w:sz w:val="20"/>
          <w:szCs w:val="20"/>
          <w:lang w:val="en-GB"/>
        </w:rPr>
        <w:t xml:space="preserve"> entr</w:t>
      </w:r>
      <w:r>
        <w:rPr>
          <w:rFonts w:ascii="Arial" w:eastAsia="宋体" w:hAnsi="Arial"/>
          <w:sz w:val="20"/>
          <w:szCs w:val="20"/>
          <w:lang w:val="en-GB"/>
        </w:rPr>
        <w:t xml:space="preserve">ies within a </w:t>
      </w:r>
      <w:proofErr w:type="spellStart"/>
      <w:r>
        <w:rPr>
          <w:rFonts w:ascii="Arial" w:eastAsia="宋体" w:hAnsi="Arial"/>
          <w:sz w:val="20"/>
          <w:szCs w:val="20"/>
          <w:lang w:val="en-GB"/>
        </w:rPr>
        <w:t>PCell</w:t>
      </w:r>
      <w:proofErr w:type="spellEnd"/>
      <w:r>
        <w:rPr>
          <w:rFonts w:ascii="Arial" w:eastAsia="宋体" w:hAnsi="Arial"/>
          <w:sz w:val="20"/>
          <w:szCs w:val="20"/>
          <w:lang w:val="en-GB"/>
        </w:rPr>
        <w:t xml:space="preserve"> entry, and increase the maximum value of the </w:t>
      </w:r>
      <w:r>
        <w:rPr>
          <w:rFonts w:ascii="Arial" w:eastAsia="宋体" w:hAnsi="Arial"/>
          <w:i/>
          <w:iCs/>
          <w:sz w:val="20"/>
          <w:szCs w:val="20"/>
          <w:lang w:val="en-GB"/>
        </w:rPr>
        <w:t>Time Stay</w:t>
      </w:r>
      <w:r>
        <w:rPr>
          <w:rFonts w:ascii="Arial" w:eastAsia="宋体" w:hAnsi="Arial"/>
          <w:sz w:val="20"/>
          <w:szCs w:val="20"/>
          <w:lang w:val="en-GB"/>
        </w:rPr>
        <w:t xml:space="preserve"> IE.</w:t>
      </w:r>
    </w:p>
    <w:p w:rsidR="00000000" w:rsidRDefault="00EB72EE"/>
    <w:p w:rsidR="00000000" w:rsidRDefault="00EB72EE">
      <w:r>
        <w:rPr>
          <w:i/>
        </w:rPr>
        <w:lastRenderedPageBreak/>
        <w:t>Comment from the moderator</w:t>
      </w:r>
      <w:r>
        <w:t xml:space="preserve">: This CR seems to contain not only ASN.1 corrections but also tabular and is also related to discussions </w:t>
      </w:r>
      <w:r>
        <w:rPr>
          <w:b/>
        </w:rPr>
        <w:t xml:space="preserve">in </w:t>
      </w:r>
      <w:r>
        <w:rPr>
          <w:rFonts w:eastAsia="Times New Roman"/>
          <w:b/>
        </w:rPr>
        <w:t>CB: # SONMDT1_SON</w:t>
      </w:r>
      <w:r>
        <w:t xml:space="preserve">. </w:t>
      </w:r>
    </w:p>
    <w:p w:rsidR="00000000" w:rsidRDefault="00EB72EE">
      <w:pPr>
        <w:rPr>
          <w:b/>
        </w:rPr>
      </w:pPr>
      <w:r>
        <w:rPr>
          <w:b/>
        </w:rPr>
        <w:t>Q2: Can this CR be dis</w:t>
      </w:r>
      <w:r>
        <w:rPr>
          <w:b/>
        </w:rPr>
        <w:t xml:space="preserve">cussed in </w:t>
      </w:r>
      <w:proofErr w:type="spellStart"/>
      <w:r>
        <w:rPr>
          <w:b/>
        </w:rPr>
        <w:t>in</w:t>
      </w:r>
      <w:proofErr w:type="spellEnd"/>
      <w:r>
        <w:rPr>
          <w:b/>
        </w:rPr>
        <w:t xml:space="preserve"> </w:t>
      </w:r>
      <w:r>
        <w:rPr>
          <w:rFonts w:eastAsia="Times New Roman"/>
          <w:b/>
        </w:rPr>
        <w:t xml:space="preserve">CB: # SONMDT1_SON </w:t>
      </w:r>
      <w:r>
        <w:rPr>
          <w:b/>
        </w:rPr>
        <w:t xml:space="preserve">section 3.2 together with other UHI enhancements? </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44"/>
        <w:gridCol w:w="4644"/>
      </w:tblGrid>
      <w:tr w:rsidR="00000000">
        <w:tc>
          <w:tcPr>
            <w:tcW w:w="4644" w:type="dxa"/>
          </w:tcPr>
          <w:p w:rsidR="00000000" w:rsidRDefault="00EB72EE">
            <w:r>
              <w:t>Company</w:t>
            </w:r>
          </w:p>
        </w:tc>
        <w:tc>
          <w:tcPr>
            <w:tcW w:w="4644" w:type="dxa"/>
          </w:tcPr>
          <w:p w:rsidR="00000000" w:rsidRDefault="00EB72EE">
            <w:r>
              <w:t>Comment</w:t>
            </w:r>
          </w:p>
        </w:tc>
      </w:tr>
      <w:tr w:rsidR="00000000">
        <w:tc>
          <w:tcPr>
            <w:tcW w:w="4644" w:type="dxa"/>
          </w:tcPr>
          <w:p w:rsidR="00000000" w:rsidRDefault="00EB72EE">
            <w:r>
              <w:t>Huawei</w:t>
            </w:r>
          </w:p>
        </w:tc>
        <w:tc>
          <w:tcPr>
            <w:tcW w:w="4644" w:type="dxa"/>
          </w:tcPr>
          <w:p w:rsidR="00000000" w:rsidRDefault="00EB72EE">
            <w:r>
              <w:t>We prefer to discuss this in CB#1</w:t>
            </w:r>
          </w:p>
        </w:tc>
      </w:tr>
      <w:tr w:rsidR="00000000">
        <w:tc>
          <w:tcPr>
            <w:tcW w:w="4644" w:type="dxa"/>
          </w:tcPr>
          <w:p w:rsidR="00000000" w:rsidRDefault="00EB72EE">
            <w:r>
              <w:t>Nokia</w:t>
            </w:r>
          </w:p>
        </w:tc>
        <w:tc>
          <w:tcPr>
            <w:tcW w:w="4644" w:type="dxa"/>
          </w:tcPr>
          <w:p w:rsidR="00000000" w:rsidRDefault="00EB72EE">
            <w:r>
              <w:t>Has already been included in SON CB #1</w:t>
            </w:r>
          </w:p>
        </w:tc>
      </w:tr>
      <w:tr w:rsidR="00000000">
        <w:tc>
          <w:tcPr>
            <w:tcW w:w="4644" w:type="dxa"/>
          </w:tcPr>
          <w:p w:rsidR="00000000" w:rsidRDefault="00EB72EE">
            <w:r>
              <w:t>Ericsson</w:t>
            </w:r>
          </w:p>
        </w:tc>
        <w:tc>
          <w:tcPr>
            <w:tcW w:w="4644" w:type="dxa"/>
          </w:tcPr>
          <w:p w:rsidR="00000000" w:rsidRDefault="00EB72EE">
            <w:r>
              <w:t>Fine</w:t>
            </w:r>
          </w:p>
        </w:tc>
      </w:tr>
      <w:tr w:rsidR="00000000">
        <w:tc>
          <w:tcPr>
            <w:tcW w:w="4644" w:type="dxa"/>
          </w:tcPr>
          <w:p w:rsidR="00000000" w:rsidRDefault="00EB72EE">
            <w:pPr>
              <w:rPr>
                <w:rFonts w:eastAsia="等线" w:hint="eastAsia"/>
                <w:lang w:eastAsia="zh-CN"/>
              </w:rPr>
            </w:pPr>
            <w:r>
              <w:rPr>
                <w:rFonts w:eastAsia="等线" w:hint="eastAsia"/>
                <w:lang w:eastAsia="zh-CN"/>
              </w:rPr>
              <w:t>L</w:t>
            </w:r>
            <w:r>
              <w:rPr>
                <w:rFonts w:eastAsia="等线"/>
                <w:lang w:eastAsia="zh-CN"/>
              </w:rPr>
              <w:t>enovo</w:t>
            </w:r>
          </w:p>
        </w:tc>
        <w:tc>
          <w:tcPr>
            <w:tcW w:w="4644" w:type="dxa"/>
          </w:tcPr>
          <w:p w:rsidR="00000000" w:rsidRDefault="00EB72EE">
            <w:r>
              <w:t xml:space="preserve">It is discussed in </w:t>
            </w:r>
            <w:bookmarkStart w:id="3" w:name="OLE_LINK1"/>
            <w:r>
              <w:t>CB: # SONMDT1_SON</w:t>
            </w:r>
            <w:bookmarkEnd w:id="3"/>
          </w:p>
        </w:tc>
      </w:tr>
      <w:tr w:rsidR="00000000">
        <w:tc>
          <w:tcPr>
            <w:tcW w:w="4644" w:type="dxa"/>
          </w:tcPr>
          <w:p w:rsidR="00000000" w:rsidRDefault="00EB72EE">
            <w:pPr>
              <w:rPr>
                <w:rFonts w:eastAsia="宋体" w:hint="eastAsia"/>
                <w:lang w:eastAsia="zh-CN"/>
              </w:rPr>
            </w:pPr>
            <w:r>
              <w:rPr>
                <w:rFonts w:eastAsia="宋体" w:hint="eastAsia"/>
                <w:lang w:eastAsia="zh-CN"/>
              </w:rPr>
              <w:t>CATT</w:t>
            </w:r>
          </w:p>
        </w:tc>
        <w:tc>
          <w:tcPr>
            <w:tcW w:w="4644" w:type="dxa"/>
          </w:tcPr>
          <w:p w:rsidR="00000000" w:rsidRDefault="00EB72EE">
            <w:pPr>
              <w:rPr>
                <w:rFonts w:eastAsia="宋体" w:hint="eastAsia"/>
                <w:lang w:eastAsia="zh-CN"/>
              </w:rPr>
            </w:pPr>
            <w:r>
              <w:rPr>
                <w:rFonts w:eastAsia="宋体" w:hint="eastAsia"/>
                <w:lang w:eastAsia="zh-CN"/>
              </w:rPr>
              <w:t>Agre</w:t>
            </w:r>
            <w:r>
              <w:rPr>
                <w:rFonts w:eastAsia="宋体" w:hint="eastAsia"/>
                <w:lang w:eastAsia="zh-CN"/>
              </w:rPr>
              <w:t xml:space="preserve">e with above </w:t>
            </w:r>
            <w:proofErr w:type="spellStart"/>
            <w:r>
              <w:rPr>
                <w:rFonts w:eastAsia="宋体" w:hint="eastAsia"/>
                <w:lang w:eastAsia="zh-CN"/>
              </w:rPr>
              <w:t>compaines</w:t>
            </w:r>
            <w:proofErr w:type="spellEnd"/>
          </w:p>
        </w:tc>
      </w:tr>
      <w:tr w:rsidR="00000000">
        <w:tc>
          <w:tcPr>
            <w:tcW w:w="4644" w:type="dxa"/>
          </w:tcPr>
          <w:p w:rsidR="00000000" w:rsidRDefault="00EB72EE">
            <w:pPr>
              <w:rPr>
                <w:rFonts w:eastAsia="宋体"/>
                <w:lang w:eastAsia="zh-CN"/>
              </w:rPr>
            </w:pPr>
            <w:r>
              <w:rPr>
                <w:rFonts w:eastAsia="宋体" w:hint="eastAsia"/>
                <w:lang w:eastAsia="zh-CN"/>
              </w:rPr>
              <w:t>ZTE</w:t>
            </w:r>
          </w:p>
        </w:tc>
        <w:tc>
          <w:tcPr>
            <w:tcW w:w="4644" w:type="dxa"/>
          </w:tcPr>
          <w:p w:rsidR="00000000" w:rsidRDefault="00EB72EE">
            <w:pPr>
              <w:rPr>
                <w:rFonts w:eastAsia="宋体"/>
                <w:lang w:eastAsia="zh-CN"/>
              </w:rPr>
            </w:pPr>
            <w:r>
              <w:rPr>
                <w:rFonts w:eastAsia="宋体" w:hint="eastAsia"/>
                <w:lang w:eastAsia="zh-CN"/>
              </w:rPr>
              <w:t>Yes, it is included in CB: # SONMDT1_SON</w:t>
            </w:r>
          </w:p>
        </w:tc>
      </w:tr>
      <w:tr w:rsidR="00C045F7">
        <w:tc>
          <w:tcPr>
            <w:tcW w:w="4644" w:type="dxa"/>
          </w:tcPr>
          <w:p w:rsidR="00C045F7" w:rsidRDefault="00C045F7">
            <w:pPr>
              <w:rPr>
                <w:rFonts w:eastAsia="宋体" w:hint="eastAsia"/>
                <w:lang w:eastAsia="zh-CN"/>
              </w:rPr>
            </w:pPr>
            <w:r>
              <w:rPr>
                <w:rFonts w:eastAsia="宋体" w:hint="eastAsia"/>
                <w:lang w:eastAsia="zh-CN"/>
              </w:rPr>
              <w:t>CMCC</w:t>
            </w:r>
          </w:p>
        </w:tc>
        <w:tc>
          <w:tcPr>
            <w:tcW w:w="4644" w:type="dxa"/>
          </w:tcPr>
          <w:p w:rsidR="00C045F7" w:rsidRDefault="00C045F7">
            <w:pPr>
              <w:rPr>
                <w:rFonts w:eastAsia="宋体" w:hint="eastAsia"/>
                <w:lang w:eastAsia="zh-CN"/>
              </w:rPr>
            </w:pPr>
            <w:r>
              <w:rPr>
                <w:rFonts w:eastAsia="宋体" w:hint="eastAsia"/>
                <w:lang w:eastAsia="zh-CN"/>
              </w:rPr>
              <w:t>Ok</w:t>
            </w:r>
          </w:p>
        </w:tc>
      </w:tr>
    </w:tbl>
    <w:p w:rsidR="00000000" w:rsidRDefault="00EB72EE"/>
    <w:p w:rsidR="00000000" w:rsidRDefault="00EB72EE"/>
    <w:p w:rsidR="00000000" w:rsidRDefault="00EB72EE"/>
    <w:p w:rsidR="00000000" w:rsidRDefault="00EB72EE">
      <w:pPr>
        <w:pStyle w:val="2"/>
      </w:pPr>
      <w:r>
        <w:t>R3-223481 ASN.1 corrections</w:t>
      </w:r>
    </w:p>
    <w:p w:rsidR="00000000" w:rsidRDefault="00EB72EE">
      <w:r>
        <w:t>This CR contains the following issues in the reasons for change:</w:t>
      </w:r>
    </w:p>
    <w:p w:rsidR="00000000" w:rsidRDefault="00EB72EE">
      <w:pPr>
        <w:numPr>
          <w:ilvl w:val="0"/>
          <w:numId w:val="7"/>
        </w:numPr>
        <w:spacing w:after="0"/>
        <w:rPr>
          <w:lang w:val="en-US" w:eastAsia="zh-CN"/>
        </w:rPr>
      </w:pPr>
      <w:r>
        <w:rPr>
          <w:lang w:val="en-US" w:eastAsia="zh-CN"/>
        </w:rPr>
        <w:t xml:space="preserve">The IE SuitablePSCellCGI is not agreed and not included in tabular. </w:t>
      </w:r>
    </w:p>
    <w:p w:rsidR="00000000" w:rsidRDefault="00EB72EE">
      <w:pPr>
        <w:numPr>
          <w:ilvl w:val="0"/>
          <w:numId w:val="7"/>
        </w:numPr>
        <w:spacing w:after="0"/>
        <w:rPr>
          <w:rFonts w:ascii="Arial" w:eastAsia="宋体" w:hAnsi="Arial"/>
          <w:sz w:val="20"/>
          <w:szCs w:val="20"/>
          <w:lang w:val="en-GB"/>
        </w:rPr>
      </w:pPr>
      <w:r>
        <w:rPr>
          <w:lang w:val="en-US" w:eastAsia="zh-CN"/>
        </w:rPr>
        <w:t xml:space="preserve">The IE name </w:t>
      </w:r>
      <w:bookmarkStart w:id="4" w:name="_Hlk103028955"/>
      <w:r>
        <w:rPr>
          <w:lang w:val="en-US" w:eastAsia="zh-CN"/>
        </w:rPr>
        <w:t>PSCellCGI</w:t>
      </w:r>
      <w:bookmarkEnd w:id="4"/>
      <w:r>
        <w:rPr>
          <w:lang w:val="en-US" w:eastAsia="zh-CN"/>
        </w:rPr>
        <w:t xml:space="preserve"> should be aligned with</w:t>
      </w:r>
      <w:r>
        <w:t xml:space="preserve"> the tabular</w:t>
      </w:r>
    </w:p>
    <w:p w:rsidR="00000000" w:rsidRDefault="00EB72EE">
      <w:pPr>
        <w:rPr>
          <w:i/>
        </w:rPr>
      </w:pPr>
    </w:p>
    <w:p w:rsidR="00000000" w:rsidRDefault="00EB72EE">
      <w:r>
        <w:rPr>
          <w:i/>
        </w:rPr>
        <w:t>Comment from the moderator</w:t>
      </w:r>
      <w:r>
        <w:t xml:space="preserve">: This CR only contains ASN.1 corrections. Similar proposals are however expressed in other documents in </w:t>
      </w:r>
      <w:r>
        <w:rPr>
          <w:rFonts w:eastAsia="Times New Roman"/>
          <w:b/>
        </w:rPr>
        <w:t>CB: # SONMDT1_</w:t>
      </w:r>
      <w:proofErr w:type="gramStart"/>
      <w:r>
        <w:rPr>
          <w:rFonts w:eastAsia="Times New Roman"/>
          <w:b/>
        </w:rPr>
        <w:t>SON  section</w:t>
      </w:r>
      <w:proofErr w:type="gramEnd"/>
      <w:r>
        <w:rPr>
          <w:rFonts w:eastAsia="Times New Roman"/>
          <w:b/>
        </w:rPr>
        <w:t xml:space="preserve"> 3.1 </w:t>
      </w:r>
      <w:r>
        <w:t>but since it is pure ASN.1 corrections, it would make sen</w:t>
      </w:r>
      <w:r>
        <w:t>se to handle it in this CB.</w:t>
      </w:r>
    </w:p>
    <w:p w:rsidR="00000000" w:rsidRDefault="00EB72EE">
      <w:pPr>
        <w:rPr>
          <w:b/>
        </w:rPr>
      </w:pPr>
      <w:r>
        <w:rPr>
          <w:b/>
        </w:rPr>
        <w:t xml:space="preserve">Q3: Are the proposed changes acceptable? </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44"/>
        <w:gridCol w:w="4644"/>
      </w:tblGrid>
      <w:tr w:rsidR="00000000">
        <w:tc>
          <w:tcPr>
            <w:tcW w:w="4644" w:type="dxa"/>
          </w:tcPr>
          <w:p w:rsidR="00000000" w:rsidRDefault="00EB72EE">
            <w:r>
              <w:t>Company</w:t>
            </w:r>
          </w:p>
        </w:tc>
        <w:tc>
          <w:tcPr>
            <w:tcW w:w="4644" w:type="dxa"/>
          </w:tcPr>
          <w:p w:rsidR="00000000" w:rsidRDefault="00EB72EE">
            <w:r>
              <w:t>Comment</w:t>
            </w:r>
          </w:p>
        </w:tc>
      </w:tr>
      <w:tr w:rsidR="00000000">
        <w:tc>
          <w:tcPr>
            <w:tcW w:w="4644" w:type="dxa"/>
          </w:tcPr>
          <w:p w:rsidR="00000000" w:rsidRDefault="00EB72EE">
            <w:r>
              <w:t>Huawei</w:t>
            </w:r>
          </w:p>
        </w:tc>
        <w:tc>
          <w:tcPr>
            <w:tcW w:w="4644" w:type="dxa"/>
          </w:tcPr>
          <w:p w:rsidR="00000000" w:rsidRDefault="00EB72EE">
            <w:r>
              <w:t>We think these changes are needed.</w:t>
            </w:r>
          </w:p>
        </w:tc>
      </w:tr>
      <w:tr w:rsidR="00000000">
        <w:tc>
          <w:tcPr>
            <w:tcW w:w="4644" w:type="dxa"/>
          </w:tcPr>
          <w:p w:rsidR="00000000" w:rsidRDefault="00EB72EE">
            <w:r>
              <w:t>Nokia</w:t>
            </w:r>
          </w:p>
        </w:tc>
        <w:tc>
          <w:tcPr>
            <w:tcW w:w="4644" w:type="dxa"/>
          </w:tcPr>
          <w:p w:rsidR="00000000" w:rsidRDefault="00EB72EE">
            <w:r>
              <w:t>Yes</w:t>
            </w:r>
          </w:p>
        </w:tc>
      </w:tr>
      <w:tr w:rsidR="00000000">
        <w:tc>
          <w:tcPr>
            <w:tcW w:w="4644" w:type="dxa"/>
          </w:tcPr>
          <w:p w:rsidR="00000000" w:rsidRDefault="00EB72EE">
            <w:r>
              <w:t>Ericsson</w:t>
            </w:r>
          </w:p>
        </w:tc>
        <w:tc>
          <w:tcPr>
            <w:tcW w:w="4644" w:type="dxa"/>
          </w:tcPr>
          <w:p w:rsidR="00000000" w:rsidRDefault="00EB72EE">
            <w:r>
              <w:t>Yes</w:t>
            </w:r>
          </w:p>
        </w:tc>
      </w:tr>
      <w:tr w:rsidR="00000000">
        <w:tc>
          <w:tcPr>
            <w:tcW w:w="4644" w:type="dxa"/>
          </w:tcPr>
          <w:p w:rsidR="00000000" w:rsidRDefault="00EB72EE">
            <w:pPr>
              <w:rPr>
                <w:rFonts w:eastAsia="等线" w:hint="eastAsia"/>
                <w:lang w:eastAsia="zh-CN"/>
              </w:rPr>
            </w:pPr>
            <w:r>
              <w:rPr>
                <w:rFonts w:eastAsia="等线"/>
                <w:lang w:eastAsia="zh-CN"/>
              </w:rPr>
              <w:t>Lenovo</w:t>
            </w:r>
          </w:p>
        </w:tc>
        <w:tc>
          <w:tcPr>
            <w:tcW w:w="4644" w:type="dxa"/>
          </w:tcPr>
          <w:p w:rsidR="00000000" w:rsidRDefault="00EB72EE">
            <w:pPr>
              <w:rPr>
                <w:rFonts w:eastAsia="等线" w:hint="eastAsia"/>
                <w:lang w:eastAsia="zh-CN"/>
              </w:rPr>
            </w:pPr>
            <w:r>
              <w:rPr>
                <w:rFonts w:eastAsia="等线"/>
                <w:lang w:eastAsia="zh-CN"/>
              </w:rPr>
              <w:t>Yes</w:t>
            </w:r>
          </w:p>
        </w:tc>
      </w:tr>
      <w:tr w:rsidR="00000000">
        <w:tc>
          <w:tcPr>
            <w:tcW w:w="4644" w:type="dxa"/>
          </w:tcPr>
          <w:p w:rsidR="00000000" w:rsidRDefault="00EB72EE">
            <w:pPr>
              <w:rPr>
                <w:rFonts w:eastAsia="等线"/>
                <w:lang w:eastAsia="zh-CN"/>
              </w:rPr>
            </w:pPr>
            <w:r>
              <w:rPr>
                <w:rFonts w:eastAsia="等线" w:hint="eastAsia"/>
                <w:lang w:eastAsia="zh-CN"/>
              </w:rPr>
              <w:t>CATT</w:t>
            </w:r>
          </w:p>
        </w:tc>
        <w:tc>
          <w:tcPr>
            <w:tcW w:w="4644" w:type="dxa"/>
          </w:tcPr>
          <w:p w:rsidR="00000000" w:rsidRDefault="00EB72EE">
            <w:pPr>
              <w:rPr>
                <w:rFonts w:eastAsia="等线"/>
                <w:lang w:eastAsia="zh-CN"/>
              </w:rPr>
            </w:pPr>
            <w:r>
              <w:rPr>
                <w:rFonts w:eastAsia="等线"/>
                <w:lang w:eastAsia="zh-CN"/>
              </w:rPr>
              <w:t>Y</w:t>
            </w:r>
            <w:r>
              <w:rPr>
                <w:rFonts w:eastAsia="等线" w:hint="eastAsia"/>
                <w:lang w:eastAsia="zh-CN"/>
              </w:rPr>
              <w:t xml:space="preserve">es </w:t>
            </w:r>
          </w:p>
        </w:tc>
      </w:tr>
      <w:tr w:rsidR="00000000">
        <w:tc>
          <w:tcPr>
            <w:tcW w:w="4644" w:type="dxa"/>
          </w:tcPr>
          <w:p w:rsidR="00000000" w:rsidRDefault="00EB72EE">
            <w:pPr>
              <w:rPr>
                <w:rFonts w:eastAsia="等线"/>
                <w:lang w:eastAsia="zh-CN"/>
              </w:rPr>
            </w:pPr>
            <w:r>
              <w:rPr>
                <w:rFonts w:eastAsia="等线" w:hint="eastAsia"/>
                <w:lang w:eastAsia="zh-CN"/>
              </w:rPr>
              <w:t>ZTE</w:t>
            </w:r>
          </w:p>
        </w:tc>
        <w:tc>
          <w:tcPr>
            <w:tcW w:w="4644" w:type="dxa"/>
          </w:tcPr>
          <w:p w:rsidR="00000000" w:rsidRDefault="00EB72EE">
            <w:pPr>
              <w:rPr>
                <w:rFonts w:eastAsia="等线"/>
                <w:lang w:eastAsia="zh-CN"/>
              </w:rPr>
            </w:pPr>
            <w:r>
              <w:rPr>
                <w:rFonts w:eastAsia="等线" w:hint="eastAsia"/>
                <w:lang w:eastAsia="zh-CN"/>
              </w:rPr>
              <w:t>Yes</w:t>
            </w:r>
          </w:p>
        </w:tc>
      </w:tr>
      <w:tr w:rsidR="00C045F7">
        <w:tc>
          <w:tcPr>
            <w:tcW w:w="4644" w:type="dxa"/>
          </w:tcPr>
          <w:p w:rsidR="00C045F7" w:rsidRDefault="00C045F7">
            <w:pPr>
              <w:rPr>
                <w:rFonts w:eastAsia="等线" w:hint="eastAsia"/>
                <w:lang w:eastAsia="zh-CN"/>
              </w:rPr>
            </w:pPr>
            <w:r>
              <w:rPr>
                <w:rFonts w:eastAsia="等线" w:hint="eastAsia"/>
                <w:lang w:eastAsia="zh-CN"/>
              </w:rPr>
              <w:t>CMCC</w:t>
            </w:r>
          </w:p>
        </w:tc>
        <w:tc>
          <w:tcPr>
            <w:tcW w:w="4644" w:type="dxa"/>
          </w:tcPr>
          <w:p w:rsidR="00C045F7" w:rsidRDefault="00C045F7">
            <w:pPr>
              <w:rPr>
                <w:rFonts w:eastAsia="等线" w:hint="eastAsia"/>
                <w:lang w:eastAsia="zh-CN"/>
              </w:rPr>
            </w:pPr>
            <w:r>
              <w:rPr>
                <w:rFonts w:eastAsia="等线" w:hint="eastAsia"/>
                <w:lang w:eastAsia="zh-CN"/>
              </w:rPr>
              <w:t>OK</w:t>
            </w:r>
          </w:p>
        </w:tc>
      </w:tr>
    </w:tbl>
    <w:p w:rsidR="00000000" w:rsidRDefault="00EB72EE"/>
    <w:p w:rsidR="00000000" w:rsidRDefault="00EB72EE">
      <w:pPr>
        <w:pStyle w:val="2"/>
      </w:pPr>
      <w:r>
        <w:t>R3-223621 ASN.1 review to 38.423 for SON features enhancement</w:t>
      </w:r>
    </w:p>
    <w:p w:rsidR="00000000" w:rsidRDefault="00EB72EE">
      <w:r>
        <w:t>This C</w:t>
      </w:r>
      <w:r>
        <w:t>R contains the following issues in the reasons for change:</w:t>
      </w:r>
    </w:p>
    <w:p w:rsidR="00000000" w:rsidRDefault="00EB72EE">
      <w:pPr>
        <w:pStyle w:val="CRCoverPage"/>
        <w:numPr>
          <w:ilvl w:val="0"/>
          <w:numId w:val="8"/>
        </w:numPr>
        <w:spacing w:after="0"/>
        <w:rPr>
          <w:i/>
          <w:sz w:val="12"/>
          <w:lang w:val="en-US" w:eastAsia="zh-CN"/>
        </w:rPr>
      </w:pPr>
      <w:r>
        <w:rPr>
          <w:rFonts w:eastAsia="宋体"/>
          <w:lang w:val="en-US" w:eastAsia="zh-CN"/>
        </w:rPr>
        <w:t>id-SCGUEHistoryInformation</w:t>
      </w:r>
      <w:r>
        <w:rPr>
          <w:rFonts w:eastAsia="宋体" w:hint="eastAsia"/>
          <w:lang w:val="en-US" w:eastAsia="zh-CN"/>
        </w:rPr>
        <w:t xml:space="preserve"> is not used in 9.3.5</w:t>
      </w:r>
    </w:p>
    <w:p w:rsidR="00000000" w:rsidRDefault="00EB72EE">
      <w:pPr>
        <w:rPr>
          <w:i/>
        </w:rPr>
      </w:pPr>
    </w:p>
    <w:p w:rsidR="00000000" w:rsidRDefault="00EB72EE">
      <w:r>
        <w:rPr>
          <w:i/>
        </w:rPr>
        <w:lastRenderedPageBreak/>
        <w:t>Comment from the moderator</w:t>
      </w:r>
      <w:r>
        <w:t>: This CR only contains ASN.1 corrections that could be agreed independently from other CB.</w:t>
      </w:r>
    </w:p>
    <w:p w:rsidR="00000000" w:rsidRDefault="00EB72EE">
      <w:pPr>
        <w:rPr>
          <w:b/>
        </w:rPr>
      </w:pPr>
      <w:r>
        <w:rPr>
          <w:b/>
        </w:rPr>
        <w:t xml:space="preserve">Q4: Can this CR be agreed? </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44"/>
        <w:gridCol w:w="4644"/>
      </w:tblGrid>
      <w:tr w:rsidR="00000000">
        <w:tc>
          <w:tcPr>
            <w:tcW w:w="4644" w:type="dxa"/>
          </w:tcPr>
          <w:p w:rsidR="00000000" w:rsidRDefault="00EB72EE">
            <w:r>
              <w:t>Co</w:t>
            </w:r>
            <w:r>
              <w:t>mpany</w:t>
            </w:r>
          </w:p>
        </w:tc>
        <w:tc>
          <w:tcPr>
            <w:tcW w:w="4644" w:type="dxa"/>
          </w:tcPr>
          <w:p w:rsidR="00000000" w:rsidRDefault="00EB72EE">
            <w:r>
              <w:t>Comment</w:t>
            </w:r>
          </w:p>
        </w:tc>
      </w:tr>
      <w:tr w:rsidR="00000000">
        <w:tc>
          <w:tcPr>
            <w:tcW w:w="4644" w:type="dxa"/>
          </w:tcPr>
          <w:p w:rsidR="00000000" w:rsidRDefault="00EB72EE">
            <w:r>
              <w:t>Huawei</w:t>
            </w:r>
          </w:p>
        </w:tc>
        <w:tc>
          <w:tcPr>
            <w:tcW w:w="4644" w:type="dxa"/>
          </w:tcPr>
          <w:p w:rsidR="00000000" w:rsidRDefault="00EB72EE">
            <w:r>
              <w:t>We are OK with this change</w:t>
            </w:r>
          </w:p>
        </w:tc>
      </w:tr>
      <w:tr w:rsidR="00000000">
        <w:tc>
          <w:tcPr>
            <w:tcW w:w="4644" w:type="dxa"/>
          </w:tcPr>
          <w:p w:rsidR="00000000" w:rsidRDefault="00EB72EE">
            <w:r>
              <w:t>Nokia</w:t>
            </w:r>
          </w:p>
        </w:tc>
        <w:tc>
          <w:tcPr>
            <w:tcW w:w="4644" w:type="dxa"/>
          </w:tcPr>
          <w:p w:rsidR="00000000" w:rsidRDefault="00EB72EE">
            <w:r>
              <w:t>Yes</w:t>
            </w:r>
          </w:p>
        </w:tc>
      </w:tr>
      <w:tr w:rsidR="00000000">
        <w:tc>
          <w:tcPr>
            <w:tcW w:w="4644" w:type="dxa"/>
          </w:tcPr>
          <w:p w:rsidR="00000000" w:rsidRDefault="00EB72EE">
            <w:r>
              <w:t>Ericsson</w:t>
            </w:r>
          </w:p>
        </w:tc>
        <w:tc>
          <w:tcPr>
            <w:tcW w:w="4644" w:type="dxa"/>
          </w:tcPr>
          <w:p w:rsidR="00000000" w:rsidRDefault="00EB72EE">
            <w:r>
              <w:t>ok</w:t>
            </w:r>
          </w:p>
        </w:tc>
      </w:tr>
      <w:tr w:rsidR="00000000">
        <w:tc>
          <w:tcPr>
            <w:tcW w:w="4644" w:type="dxa"/>
          </w:tcPr>
          <w:p w:rsidR="00000000" w:rsidRDefault="00EB72EE">
            <w:pPr>
              <w:rPr>
                <w:rFonts w:eastAsia="等线" w:hint="eastAsia"/>
                <w:lang w:eastAsia="zh-CN"/>
              </w:rPr>
            </w:pPr>
            <w:r>
              <w:rPr>
                <w:rFonts w:eastAsia="等线"/>
                <w:lang w:eastAsia="zh-CN"/>
              </w:rPr>
              <w:t>Lenovo</w:t>
            </w:r>
          </w:p>
        </w:tc>
        <w:tc>
          <w:tcPr>
            <w:tcW w:w="4644" w:type="dxa"/>
          </w:tcPr>
          <w:p w:rsidR="00000000" w:rsidRDefault="00EB72EE">
            <w:pPr>
              <w:rPr>
                <w:rFonts w:eastAsia="等线" w:hint="eastAsia"/>
                <w:lang w:eastAsia="zh-CN"/>
              </w:rPr>
            </w:pPr>
            <w:r>
              <w:rPr>
                <w:rFonts w:eastAsia="等线"/>
                <w:lang w:eastAsia="zh-CN"/>
              </w:rPr>
              <w:t>Yes</w:t>
            </w:r>
          </w:p>
        </w:tc>
      </w:tr>
      <w:tr w:rsidR="00000000">
        <w:tc>
          <w:tcPr>
            <w:tcW w:w="4644" w:type="dxa"/>
          </w:tcPr>
          <w:p w:rsidR="00000000" w:rsidRDefault="00EB72EE">
            <w:pPr>
              <w:rPr>
                <w:rFonts w:eastAsia="宋体" w:hint="eastAsia"/>
                <w:lang w:eastAsia="zh-CN"/>
              </w:rPr>
            </w:pPr>
            <w:r>
              <w:rPr>
                <w:rFonts w:eastAsia="宋体" w:hint="eastAsia"/>
                <w:lang w:eastAsia="zh-CN"/>
              </w:rPr>
              <w:t>CATT</w:t>
            </w:r>
          </w:p>
        </w:tc>
        <w:tc>
          <w:tcPr>
            <w:tcW w:w="4644" w:type="dxa"/>
          </w:tcPr>
          <w:p w:rsidR="00000000" w:rsidRDefault="00EB72EE">
            <w:pPr>
              <w:rPr>
                <w:rFonts w:eastAsia="宋体" w:hint="eastAsia"/>
                <w:lang w:eastAsia="zh-CN"/>
              </w:rPr>
            </w:pPr>
            <w:r>
              <w:rPr>
                <w:rFonts w:eastAsia="宋体" w:hint="eastAsia"/>
                <w:lang w:eastAsia="zh-CN"/>
              </w:rPr>
              <w:t>OK</w:t>
            </w:r>
          </w:p>
        </w:tc>
      </w:tr>
      <w:tr w:rsidR="00000000">
        <w:tc>
          <w:tcPr>
            <w:tcW w:w="4644" w:type="dxa"/>
          </w:tcPr>
          <w:p w:rsidR="00000000" w:rsidRDefault="00EB72EE">
            <w:pPr>
              <w:rPr>
                <w:rFonts w:eastAsia="宋体"/>
                <w:lang w:eastAsia="zh-CN"/>
              </w:rPr>
            </w:pPr>
            <w:r>
              <w:rPr>
                <w:rFonts w:eastAsia="宋体" w:hint="eastAsia"/>
                <w:lang w:eastAsia="zh-CN"/>
              </w:rPr>
              <w:t>ZTE</w:t>
            </w:r>
          </w:p>
        </w:tc>
        <w:tc>
          <w:tcPr>
            <w:tcW w:w="4644" w:type="dxa"/>
          </w:tcPr>
          <w:p w:rsidR="00000000" w:rsidRDefault="00EB72EE">
            <w:pPr>
              <w:rPr>
                <w:rFonts w:eastAsia="宋体"/>
                <w:lang w:eastAsia="zh-CN"/>
              </w:rPr>
            </w:pPr>
            <w:r>
              <w:rPr>
                <w:rFonts w:eastAsia="宋体" w:hint="eastAsia"/>
                <w:lang w:eastAsia="zh-CN"/>
              </w:rPr>
              <w:t>Yes</w:t>
            </w:r>
          </w:p>
        </w:tc>
      </w:tr>
      <w:tr w:rsidR="00C045F7">
        <w:tc>
          <w:tcPr>
            <w:tcW w:w="4644" w:type="dxa"/>
          </w:tcPr>
          <w:p w:rsidR="00C045F7" w:rsidRDefault="00C045F7">
            <w:pPr>
              <w:rPr>
                <w:rFonts w:eastAsia="宋体" w:hint="eastAsia"/>
                <w:lang w:eastAsia="zh-CN"/>
              </w:rPr>
            </w:pPr>
            <w:r>
              <w:rPr>
                <w:rFonts w:eastAsia="宋体" w:hint="eastAsia"/>
                <w:lang w:eastAsia="zh-CN"/>
              </w:rPr>
              <w:t>CMCC</w:t>
            </w:r>
          </w:p>
        </w:tc>
        <w:tc>
          <w:tcPr>
            <w:tcW w:w="4644" w:type="dxa"/>
          </w:tcPr>
          <w:p w:rsidR="00C045F7" w:rsidRDefault="00C045F7">
            <w:pPr>
              <w:rPr>
                <w:rFonts w:eastAsia="宋体" w:hint="eastAsia"/>
                <w:lang w:eastAsia="zh-CN"/>
              </w:rPr>
            </w:pPr>
            <w:r>
              <w:rPr>
                <w:rFonts w:eastAsia="宋体" w:hint="eastAsia"/>
                <w:lang w:eastAsia="zh-CN"/>
              </w:rPr>
              <w:t>OK</w:t>
            </w:r>
          </w:p>
        </w:tc>
      </w:tr>
    </w:tbl>
    <w:p w:rsidR="00000000" w:rsidRPr="00C045F7" w:rsidRDefault="00EB72EE">
      <w:pPr>
        <w:rPr>
          <w:rFonts w:eastAsiaTheme="minorEastAsia" w:hint="eastAsia"/>
          <w:lang w:val="it-IT" w:eastAsia="zh-CN"/>
        </w:rPr>
      </w:pPr>
    </w:p>
    <w:p w:rsidR="00000000" w:rsidRDefault="00EB72EE">
      <w:pPr>
        <w:pStyle w:val="2"/>
      </w:pPr>
      <w:r>
        <w:t>Additional ASN.1 corrections needed</w:t>
      </w:r>
    </w:p>
    <w:p w:rsidR="00000000" w:rsidRDefault="00EB72EE">
      <w:pPr>
        <w:rPr>
          <w:b/>
        </w:rPr>
      </w:pPr>
      <w:r>
        <w:rPr>
          <w:b/>
        </w:rPr>
        <w:t xml:space="preserve">Q4: Any additional ASN.1 corrections needed </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88"/>
        <w:gridCol w:w="1710"/>
        <w:gridCol w:w="5633"/>
      </w:tblGrid>
      <w:tr w:rsidR="00000000">
        <w:tc>
          <w:tcPr>
            <w:tcW w:w="2088" w:type="dxa"/>
          </w:tcPr>
          <w:p w:rsidR="00000000" w:rsidRDefault="00EB72EE">
            <w:r>
              <w:t>Company</w:t>
            </w:r>
          </w:p>
        </w:tc>
        <w:tc>
          <w:tcPr>
            <w:tcW w:w="1710" w:type="dxa"/>
          </w:tcPr>
          <w:p w:rsidR="00000000" w:rsidRDefault="00EB72EE">
            <w:r>
              <w:t>Spec</w:t>
            </w:r>
          </w:p>
        </w:tc>
        <w:tc>
          <w:tcPr>
            <w:tcW w:w="5633" w:type="dxa"/>
          </w:tcPr>
          <w:p w:rsidR="00000000" w:rsidRDefault="00EB72EE">
            <w:r>
              <w:t>Details</w:t>
            </w:r>
          </w:p>
        </w:tc>
      </w:tr>
      <w:tr w:rsidR="00000000">
        <w:tc>
          <w:tcPr>
            <w:tcW w:w="2088" w:type="dxa"/>
          </w:tcPr>
          <w:p w:rsidR="00000000" w:rsidRDefault="00EB72EE">
            <w:pPr>
              <w:rPr>
                <w:rFonts w:eastAsia="等线" w:hint="eastAsia"/>
                <w:lang w:eastAsia="zh-CN"/>
              </w:rPr>
            </w:pPr>
            <w:r>
              <w:rPr>
                <w:rFonts w:eastAsia="等线" w:hint="eastAsia"/>
                <w:lang w:eastAsia="zh-CN"/>
              </w:rPr>
              <w:t>L</w:t>
            </w:r>
            <w:r>
              <w:rPr>
                <w:rFonts w:eastAsia="等线"/>
                <w:lang w:eastAsia="zh-CN"/>
              </w:rPr>
              <w:t>enovo</w:t>
            </w:r>
          </w:p>
        </w:tc>
        <w:tc>
          <w:tcPr>
            <w:tcW w:w="1710" w:type="dxa"/>
          </w:tcPr>
          <w:p w:rsidR="00000000" w:rsidRDefault="00EB72EE">
            <w:r>
              <w:t>38.423</w:t>
            </w:r>
          </w:p>
        </w:tc>
        <w:tc>
          <w:tcPr>
            <w:tcW w:w="5633" w:type="dxa"/>
          </w:tcPr>
          <w:p w:rsidR="00000000" w:rsidRDefault="00EB72EE">
            <w:r>
              <w:t>In R3-223312, it is proposed that:</w:t>
            </w:r>
          </w:p>
          <w:p w:rsidR="00000000" w:rsidRDefault="00EB72EE">
            <w:r>
              <w:t>In section 9.3.7 Constant definitions, remove “id-</w:t>
            </w:r>
            <w:proofErr w:type="spellStart"/>
            <w:r>
              <w:t>scgFailureInformationTransfer</w:t>
            </w:r>
            <w:proofErr w:type="spellEnd"/>
            <w:r>
              <w:t>” since we don’t agree to introduce such a new message for MRO for SN Change Failure.</w:t>
            </w:r>
          </w:p>
          <w:p w:rsidR="00000000" w:rsidRDefault="00EB72EE"/>
        </w:tc>
      </w:tr>
      <w:tr w:rsidR="00000000">
        <w:tc>
          <w:tcPr>
            <w:tcW w:w="2088" w:type="dxa"/>
          </w:tcPr>
          <w:p w:rsidR="00000000" w:rsidRDefault="00EB72EE">
            <w:pPr>
              <w:rPr>
                <w:rFonts w:eastAsia="等线" w:hint="eastAsia"/>
                <w:lang w:eastAsia="zh-CN"/>
              </w:rPr>
            </w:pPr>
            <w:r>
              <w:rPr>
                <w:rFonts w:eastAsia="等线" w:hint="eastAsia"/>
                <w:lang w:eastAsia="zh-CN"/>
              </w:rPr>
              <w:t>L</w:t>
            </w:r>
            <w:r>
              <w:rPr>
                <w:rFonts w:eastAsia="等线"/>
                <w:lang w:eastAsia="zh-CN"/>
              </w:rPr>
              <w:t>enovo</w:t>
            </w:r>
          </w:p>
        </w:tc>
        <w:tc>
          <w:tcPr>
            <w:tcW w:w="1710" w:type="dxa"/>
          </w:tcPr>
          <w:p w:rsidR="00000000" w:rsidRDefault="00EB72EE">
            <w:r>
              <w:t>38.473</w:t>
            </w:r>
          </w:p>
        </w:tc>
        <w:tc>
          <w:tcPr>
            <w:tcW w:w="5633" w:type="dxa"/>
          </w:tcPr>
          <w:p w:rsidR="00000000" w:rsidRDefault="00EB72EE">
            <w:r>
              <w:t xml:space="preserve">In R3-223313, two F1AP corrections for NR-U are proposed: </w:t>
            </w:r>
          </w:p>
          <w:p w:rsidR="00000000" w:rsidRDefault="00EB72EE">
            <w:pPr>
              <w:numPr>
                <w:ilvl w:val="0"/>
                <w:numId w:val="9"/>
              </w:numPr>
              <w:rPr>
                <w:rFonts w:hint="eastAsia"/>
              </w:rPr>
            </w:pPr>
            <w:r>
              <w:t>In 9.2.1.23, ch</w:t>
            </w:r>
            <w:r>
              <w:t xml:space="preserve">ange the range bound of </w:t>
            </w:r>
            <w:r>
              <w:rPr>
                <w:i/>
                <w:iCs/>
              </w:rPr>
              <w:t>NR-U Channel Item</w:t>
            </w:r>
            <w:r>
              <w:t xml:space="preserve"> IE in tabular from “</w:t>
            </w:r>
            <w:proofErr w:type="spellStart"/>
            <w:r>
              <w:rPr>
                <w:i/>
                <w:iCs/>
              </w:rPr>
              <w:t>maxnoofNR-UChannels</w:t>
            </w:r>
            <w:proofErr w:type="spellEnd"/>
            <w:r>
              <w:t>” to be “</w:t>
            </w:r>
            <w:proofErr w:type="spellStart"/>
            <w:r>
              <w:rPr>
                <w:i/>
                <w:iCs/>
              </w:rPr>
              <w:t>maxnoofNR-UChannelIDs</w:t>
            </w:r>
            <w:proofErr w:type="spellEnd"/>
            <w:r>
              <w:t>” in the RESOURCE STATUS UPDATE message.</w:t>
            </w:r>
          </w:p>
          <w:p w:rsidR="00000000" w:rsidRDefault="00EB72EE">
            <w:pPr>
              <w:numPr>
                <w:ilvl w:val="0"/>
                <w:numId w:val="9"/>
              </w:numPr>
            </w:pPr>
            <w:r>
              <w:t xml:space="preserve">In 9.4.5, correct the value range of </w:t>
            </w:r>
            <w:proofErr w:type="spellStart"/>
            <w:r>
              <w:rPr>
                <w:i/>
                <w:iCs/>
              </w:rPr>
              <w:t>energyDetectionThreshold</w:t>
            </w:r>
            <w:proofErr w:type="spellEnd"/>
            <w:r>
              <w:t xml:space="preserve"> in </w:t>
            </w:r>
            <w:r>
              <w:rPr>
                <w:i/>
                <w:iCs/>
              </w:rPr>
              <w:t>NR-U Channel Item</w:t>
            </w:r>
            <w:r>
              <w:t xml:space="preserve"> IE to be INTEGER (-10</w:t>
            </w:r>
            <w:r>
              <w:t>0..-50</w:t>
            </w:r>
            <w:proofErr w:type="gramStart"/>
            <w:r>
              <w:t>,...</w:t>
            </w:r>
            <w:proofErr w:type="gramEnd"/>
            <w:r>
              <w:t>) in ASN.1 encoding.</w:t>
            </w:r>
          </w:p>
          <w:p w:rsidR="00000000" w:rsidRDefault="00EB72EE"/>
        </w:tc>
      </w:tr>
      <w:tr w:rsidR="00000000">
        <w:tc>
          <w:tcPr>
            <w:tcW w:w="2088" w:type="dxa"/>
          </w:tcPr>
          <w:p w:rsidR="00000000" w:rsidRDefault="00EB72EE"/>
        </w:tc>
        <w:tc>
          <w:tcPr>
            <w:tcW w:w="1710" w:type="dxa"/>
          </w:tcPr>
          <w:p w:rsidR="00000000" w:rsidRDefault="00EB72EE"/>
        </w:tc>
        <w:tc>
          <w:tcPr>
            <w:tcW w:w="5633" w:type="dxa"/>
          </w:tcPr>
          <w:p w:rsidR="00000000" w:rsidRDefault="00EB72EE"/>
        </w:tc>
      </w:tr>
    </w:tbl>
    <w:p w:rsidR="00EB72EE" w:rsidRDefault="00EB72EE"/>
    <w:sectPr w:rsidR="00EB72EE">
      <w:pgSz w:w="11906" w:h="16838"/>
      <w:pgMar w:top="1417" w:right="1274" w:bottom="1417" w:left="1417" w:header="708" w:footer="708"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30576"/>
    <w:multiLevelType w:val="multilevel"/>
    <w:tmpl w:val="04A30576"/>
    <w:lvl w:ilvl="0">
      <w:start w:val="1"/>
      <w:numFmt w:val="bullet"/>
      <w:lvlText w:val=""/>
      <w:lvlJc w:val="left"/>
      <w:pPr>
        <w:ind w:left="1140" w:hanging="360"/>
      </w:pPr>
      <w:rPr>
        <w:rFonts w:ascii="Symbol" w:hAnsi="Symbol" w:hint="default"/>
      </w:rPr>
    </w:lvl>
    <w:lvl w:ilvl="1">
      <w:start w:val="1"/>
      <w:numFmt w:val="bullet"/>
      <w:lvlText w:val="o"/>
      <w:lvlJc w:val="left"/>
      <w:pPr>
        <w:ind w:left="1860" w:hanging="360"/>
      </w:pPr>
      <w:rPr>
        <w:rFonts w:ascii="Courier New" w:hAnsi="Courier New" w:cs="Courier New" w:hint="default"/>
      </w:rPr>
    </w:lvl>
    <w:lvl w:ilvl="2">
      <w:start w:val="1"/>
      <w:numFmt w:val="bullet"/>
      <w:lvlText w:val=""/>
      <w:lvlJc w:val="left"/>
      <w:pPr>
        <w:ind w:left="2580" w:hanging="360"/>
      </w:pPr>
      <w:rPr>
        <w:rFonts w:ascii="Wingdings" w:hAnsi="Wingdings" w:hint="default"/>
      </w:rPr>
    </w:lvl>
    <w:lvl w:ilvl="3">
      <w:start w:val="1"/>
      <w:numFmt w:val="bullet"/>
      <w:lvlText w:val=""/>
      <w:lvlJc w:val="left"/>
      <w:pPr>
        <w:ind w:left="3300" w:hanging="360"/>
      </w:pPr>
      <w:rPr>
        <w:rFonts w:ascii="Symbol" w:hAnsi="Symbol" w:hint="default"/>
      </w:rPr>
    </w:lvl>
    <w:lvl w:ilvl="4">
      <w:start w:val="1"/>
      <w:numFmt w:val="bullet"/>
      <w:lvlText w:val="o"/>
      <w:lvlJc w:val="left"/>
      <w:pPr>
        <w:ind w:left="4020" w:hanging="360"/>
      </w:pPr>
      <w:rPr>
        <w:rFonts w:ascii="Courier New" w:hAnsi="Courier New" w:cs="Courier New" w:hint="default"/>
      </w:rPr>
    </w:lvl>
    <w:lvl w:ilvl="5">
      <w:start w:val="1"/>
      <w:numFmt w:val="bullet"/>
      <w:lvlText w:val=""/>
      <w:lvlJc w:val="left"/>
      <w:pPr>
        <w:ind w:left="4740" w:hanging="360"/>
      </w:pPr>
      <w:rPr>
        <w:rFonts w:ascii="Wingdings" w:hAnsi="Wingdings" w:hint="default"/>
      </w:rPr>
    </w:lvl>
    <w:lvl w:ilvl="6">
      <w:start w:val="1"/>
      <w:numFmt w:val="bullet"/>
      <w:lvlText w:val=""/>
      <w:lvlJc w:val="left"/>
      <w:pPr>
        <w:ind w:left="5460" w:hanging="360"/>
      </w:pPr>
      <w:rPr>
        <w:rFonts w:ascii="Symbol" w:hAnsi="Symbol" w:hint="default"/>
      </w:rPr>
    </w:lvl>
    <w:lvl w:ilvl="7">
      <w:start w:val="1"/>
      <w:numFmt w:val="bullet"/>
      <w:lvlText w:val="o"/>
      <w:lvlJc w:val="left"/>
      <w:pPr>
        <w:ind w:left="6180" w:hanging="360"/>
      </w:pPr>
      <w:rPr>
        <w:rFonts w:ascii="Courier New" w:hAnsi="Courier New" w:cs="Courier New" w:hint="default"/>
      </w:rPr>
    </w:lvl>
    <w:lvl w:ilvl="8">
      <w:start w:val="1"/>
      <w:numFmt w:val="bullet"/>
      <w:lvlText w:val=""/>
      <w:lvlJc w:val="left"/>
      <w:pPr>
        <w:ind w:left="6900" w:hanging="360"/>
      </w:pPr>
      <w:rPr>
        <w:rFonts w:ascii="Wingdings" w:hAnsi="Wingdings" w:hint="default"/>
      </w:rPr>
    </w:lvl>
  </w:abstractNum>
  <w:abstractNum w:abstractNumId="1">
    <w:nsid w:val="1E6C3AA4"/>
    <w:multiLevelType w:val="multilevel"/>
    <w:tmpl w:val="1E6C3AA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245D41E6"/>
    <w:multiLevelType w:val="multilevel"/>
    <w:tmpl w:val="245D41E6"/>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3CFE13FD"/>
    <w:multiLevelType w:val="multilevel"/>
    <w:tmpl w:val="3CFE13F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44D3138B"/>
    <w:multiLevelType w:val="multilevel"/>
    <w:tmpl w:val="44D3138B"/>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5">
    <w:nsid w:val="4D435891"/>
    <w:multiLevelType w:val="multilevel"/>
    <w:tmpl w:val="4D435891"/>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5B785271"/>
    <w:multiLevelType w:val="multilevel"/>
    <w:tmpl w:val="5B7852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604D3154"/>
    <w:multiLevelType w:val="multilevel"/>
    <w:tmpl w:val="604D31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68A416E2"/>
    <w:multiLevelType w:val="multilevel"/>
    <w:tmpl w:val="68A416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num>
  <w:num w:numId="4">
    <w:abstractNumId w:val="8"/>
  </w:num>
  <w:num w:numId="5">
    <w:abstractNumId w:val="2"/>
  </w:num>
  <w:num w:numId="6">
    <w:abstractNumId w:val="0"/>
  </w:num>
  <w:num w:numId="7">
    <w:abstractNumId w:val="4"/>
  </w:num>
  <w:num w:numId="8">
    <w:abstractNumId w:val="6"/>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characterSpacingControl w:val="doNotCompress"/>
  <w:compat>
    <w:useFELayout/>
  </w:compat>
  <w:rsids>
    <w:rsidRoot w:val="006D774A"/>
    <w:rsid w:val="000713E2"/>
    <w:rsid w:val="000A6ED3"/>
    <w:rsid w:val="000A6F7B"/>
    <w:rsid w:val="000B6FAD"/>
    <w:rsid w:val="000C0578"/>
    <w:rsid w:val="000C5230"/>
    <w:rsid w:val="000E1E27"/>
    <w:rsid w:val="000E51FE"/>
    <w:rsid w:val="000F1B6D"/>
    <w:rsid w:val="00100216"/>
    <w:rsid w:val="00103B76"/>
    <w:rsid w:val="00103FD0"/>
    <w:rsid w:val="00120F8D"/>
    <w:rsid w:val="0013001D"/>
    <w:rsid w:val="0014525B"/>
    <w:rsid w:val="001453C1"/>
    <w:rsid w:val="00150029"/>
    <w:rsid w:val="00153462"/>
    <w:rsid w:val="001621CA"/>
    <w:rsid w:val="00165E1D"/>
    <w:rsid w:val="001824D7"/>
    <w:rsid w:val="001920C1"/>
    <w:rsid w:val="00192619"/>
    <w:rsid w:val="001A2D65"/>
    <w:rsid w:val="001F1DFB"/>
    <w:rsid w:val="001F39CD"/>
    <w:rsid w:val="001F48F3"/>
    <w:rsid w:val="00210DE0"/>
    <w:rsid w:val="00225A16"/>
    <w:rsid w:val="00225BDF"/>
    <w:rsid w:val="00226FCC"/>
    <w:rsid w:val="0024303D"/>
    <w:rsid w:val="00250B34"/>
    <w:rsid w:val="00254977"/>
    <w:rsid w:val="00260842"/>
    <w:rsid w:val="00270E89"/>
    <w:rsid w:val="002B3029"/>
    <w:rsid w:val="002C777A"/>
    <w:rsid w:val="002D2D98"/>
    <w:rsid w:val="003005D3"/>
    <w:rsid w:val="00302688"/>
    <w:rsid w:val="00307F58"/>
    <w:rsid w:val="00320EC5"/>
    <w:rsid w:val="00326594"/>
    <w:rsid w:val="00327D85"/>
    <w:rsid w:val="003344F3"/>
    <w:rsid w:val="003A79AB"/>
    <w:rsid w:val="003B163E"/>
    <w:rsid w:val="003B5C9F"/>
    <w:rsid w:val="003C0E64"/>
    <w:rsid w:val="003D3A36"/>
    <w:rsid w:val="00410E8D"/>
    <w:rsid w:val="0042082E"/>
    <w:rsid w:val="004769BB"/>
    <w:rsid w:val="00481C6D"/>
    <w:rsid w:val="00487384"/>
    <w:rsid w:val="004901C7"/>
    <w:rsid w:val="00492325"/>
    <w:rsid w:val="004B7470"/>
    <w:rsid w:val="004E766C"/>
    <w:rsid w:val="004F068E"/>
    <w:rsid w:val="004F1A79"/>
    <w:rsid w:val="004F42FB"/>
    <w:rsid w:val="00502083"/>
    <w:rsid w:val="005129C5"/>
    <w:rsid w:val="00530338"/>
    <w:rsid w:val="00551443"/>
    <w:rsid w:val="00552672"/>
    <w:rsid w:val="005549B8"/>
    <w:rsid w:val="00556425"/>
    <w:rsid w:val="005809F6"/>
    <w:rsid w:val="00585A8F"/>
    <w:rsid w:val="00587BFF"/>
    <w:rsid w:val="005B2D9D"/>
    <w:rsid w:val="005B43FF"/>
    <w:rsid w:val="005C43AF"/>
    <w:rsid w:val="005D2DBA"/>
    <w:rsid w:val="005D7A30"/>
    <w:rsid w:val="005F50CF"/>
    <w:rsid w:val="00601EA7"/>
    <w:rsid w:val="006040BD"/>
    <w:rsid w:val="00622627"/>
    <w:rsid w:val="006319E3"/>
    <w:rsid w:val="00647446"/>
    <w:rsid w:val="006535DD"/>
    <w:rsid w:val="00653B0D"/>
    <w:rsid w:val="00666C45"/>
    <w:rsid w:val="006A3A54"/>
    <w:rsid w:val="006B3F0B"/>
    <w:rsid w:val="006C7B2E"/>
    <w:rsid w:val="006D1688"/>
    <w:rsid w:val="006D1CC4"/>
    <w:rsid w:val="006D774A"/>
    <w:rsid w:val="006E424E"/>
    <w:rsid w:val="006E48D6"/>
    <w:rsid w:val="0074094A"/>
    <w:rsid w:val="00752444"/>
    <w:rsid w:val="00761D18"/>
    <w:rsid w:val="007871A4"/>
    <w:rsid w:val="007A0BC4"/>
    <w:rsid w:val="007C0300"/>
    <w:rsid w:val="007C08D4"/>
    <w:rsid w:val="007C5560"/>
    <w:rsid w:val="007D6512"/>
    <w:rsid w:val="007F6408"/>
    <w:rsid w:val="00807936"/>
    <w:rsid w:val="00826896"/>
    <w:rsid w:val="00833B62"/>
    <w:rsid w:val="00844752"/>
    <w:rsid w:val="008641BF"/>
    <w:rsid w:val="00871B8C"/>
    <w:rsid w:val="008832C1"/>
    <w:rsid w:val="008A1390"/>
    <w:rsid w:val="008B5096"/>
    <w:rsid w:val="008D116E"/>
    <w:rsid w:val="008D3FB0"/>
    <w:rsid w:val="008D5EE7"/>
    <w:rsid w:val="00930EE4"/>
    <w:rsid w:val="00933FC9"/>
    <w:rsid w:val="00942214"/>
    <w:rsid w:val="00946939"/>
    <w:rsid w:val="00955CF1"/>
    <w:rsid w:val="00967753"/>
    <w:rsid w:val="0097382B"/>
    <w:rsid w:val="009738B3"/>
    <w:rsid w:val="00981CB7"/>
    <w:rsid w:val="00993E95"/>
    <w:rsid w:val="009A1130"/>
    <w:rsid w:val="009B0B09"/>
    <w:rsid w:val="009C0295"/>
    <w:rsid w:val="009E1EBC"/>
    <w:rsid w:val="009E2E5A"/>
    <w:rsid w:val="009F523A"/>
    <w:rsid w:val="009F6E28"/>
    <w:rsid w:val="00A36CD6"/>
    <w:rsid w:val="00A40685"/>
    <w:rsid w:val="00A443E2"/>
    <w:rsid w:val="00A534E4"/>
    <w:rsid w:val="00A5395E"/>
    <w:rsid w:val="00A72DBD"/>
    <w:rsid w:val="00A83A46"/>
    <w:rsid w:val="00A967CC"/>
    <w:rsid w:val="00AD2F6C"/>
    <w:rsid w:val="00AE7B7A"/>
    <w:rsid w:val="00B013E9"/>
    <w:rsid w:val="00B47036"/>
    <w:rsid w:val="00B55D58"/>
    <w:rsid w:val="00B661CE"/>
    <w:rsid w:val="00B75C4A"/>
    <w:rsid w:val="00B810C9"/>
    <w:rsid w:val="00BA6190"/>
    <w:rsid w:val="00BC0EF9"/>
    <w:rsid w:val="00BD70D2"/>
    <w:rsid w:val="00C0282D"/>
    <w:rsid w:val="00C045F7"/>
    <w:rsid w:val="00C33678"/>
    <w:rsid w:val="00C40517"/>
    <w:rsid w:val="00C43944"/>
    <w:rsid w:val="00C44093"/>
    <w:rsid w:val="00C470FB"/>
    <w:rsid w:val="00C670AB"/>
    <w:rsid w:val="00C819E0"/>
    <w:rsid w:val="00C82EC5"/>
    <w:rsid w:val="00C95162"/>
    <w:rsid w:val="00CB31B2"/>
    <w:rsid w:val="00CB3CAE"/>
    <w:rsid w:val="00CF79C3"/>
    <w:rsid w:val="00D1108A"/>
    <w:rsid w:val="00D20A49"/>
    <w:rsid w:val="00D44844"/>
    <w:rsid w:val="00D463A2"/>
    <w:rsid w:val="00D46A0C"/>
    <w:rsid w:val="00D46A5B"/>
    <w:rsid w:val="00D47B89"/>
    <w:rsid w:val="00D57802"/>
    <w:rsid w:val="00D6027D"/>
    <w:rsid w:val="00D71762"/>
    <w:rsid w:val="00D90AFD"/>
    <w:rsid w:val="00D9623F"/>
    <w:rsid w:val="00DA5E21"/>
    <w:rsid w:val="00DC4196"/>
    <w:rsid w:val="00DD0EFA"/>
    <w:rsid w:val="00DF0755"/>
    <w:rsid w:val="00E101B8"/>
    <w:rsid w:val="00E136A8"/>
    <w:rsid w:val="00E2103B"/>
    <w:rsid w:val="00E250A8"/>
    <w:rsid w:val="00E45140"/>
    <w:rsid w:val="00E46E40"/>
    <w:rsid w:val="00E85C9B"/>
    <w:rsid w:val="00EB2DD2"/>
    <w:rsid w:val="00EB72EE"/>
    <w:rsid w:val="00EC1807"/>
    <w:rsid w:val="00EC57F9"/>
    <w:rsid w:val="00ED31AB"/>
    <w:rsid w:val="00ED72F7"/>
    <w:rsid w:val="00EE0909"/>
    <w:rsid w:val="00EE4815"/>
    <w:rsid w:val="00F5371A"/>
    <w:rsid w:val="00F6580A"/>
    <w:rsid w:val="00F75FAF"/>
    <w:rsid w:val="00F87000"/>
    <w:rsid w:val="00F90D5C"/>
    <w:rsid w:val="00FC304E"/>
    <w:rsid w:val="00FC405C"/>
    <w:rsid w:val="00FD0FD7"/>
    <w:rsid w:val="00FD4706"/>
    <w:rsid w:val="00FF7E97"/>
    <w:rsid w:val="4E984DA3"/>
    <w:rsid w:val="51415C7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20"/>
    </w:pPr>
    <w:rPr>
      <w:sz w:val="22"/>
      <w:szCs w:val="24"/>
      <w:lang w:eastAsia="ja-JP"/>
    </w:rPr>
  </w:style>
  <w:style w:type="paragraph" w:styleId="1">
    <w:name w:val="heading 1"/>
    <w:basedOn w:val="a"/>
    <w:next w:val="a"/>
    <w:qFormat/>
    <w:pPr>
      <w:keepNext/>
      <w:numPr>
        <w:numId w:val="1"/>
      </w:numPr>
      <w:pBdr>
        <w:top w:val="single" w:sz="12" w:space="3" w:color="auto"/>
      </w:pBdr>
      <w:tabs>
        <w:tab w:val="left" w:pos="432"/>
      </w:tabs>
      <w:spacing w:before="360" w:after="180"/>
      <w:ind w:left="431" w:hanging="431"/>
      <w:outlineLvl w:val="0"/>
    </w:pPr>
    <w:rPr>
      <w:rFonts w:ascii="Arial" w:hAnsi="Arial" w:cs="Arial"/>
      <w:bCs/>
      <w:sz w:val="36"/>
      <w:szCs w:val="32"/>
    </w:rPr>
  </w:style>
  <w:style w:type="paragraph" w:styleId="2">
    <w:name w:val="heading 2"/>
    <w:basedOn w:val="1"/>
    <w:next w:val="a"/>
    <w:link w:val="2Char"/>
    <w:qFormat/>
    <w:pPr>
      <w:numPr>
        <w:ilvl w:val="1"/>
      </w:numPr>
      <w:pBdr>
        <w:top w:val="none" w:sz="0" w:space="0" w:color="auto"/>
      </w:pBdr>
      <w:tabs>
        <w:tab w:val="left" w:pos="576"/>
      </w:tabs>
      <w:spacing w:before="180"/>
      <w:ind w:left="578" w:hanging="578"/>
      <w:outlineLvl w:val="1"/>
    </w:pPr>
    <w:rPr>
      <w:bCs w:val="0"/>
      <w:iCs/>
      <w:sz w:val="32"/>
      <w:szCs w:val="28"/>
    </w:rPr>
  </w:style>
  <w:style w:type="paragraph" w:styleId="3">
    <w:name w:val="heading 3"/>
    <w:basedOn w:val="2"/>
    <w:next w:val="a"/>
    <w:qFormat/>
    <w:pPr>
      <w:numPr>
        <w:ilvl w:val="2"/>
      </w:numPr>
      <w:tabs>
        <w:tab w:val="left" w:pos="720"/>
      </w:tabs>
      <w:spacing w:before="120" w:after="60"/>
      <w:outlineLvl w:val="2"/>
    </w:pPr>
    <w:rPr>
      <w:bCs/>
      <w:sz w:val="28"/>
      <w:szCs w:val="26"/>
    </w:rPr>
  </w:style>
  <w:style w:type="paragraph" w:styleId="4">
    <w:name w:val="heading 4"/>
    <w:basedOn w:val="3"/>
    <w:next w:val="a"/>
    <w:qFormat/>
    <w:pPr>
      <w:numPr>
        <w:ilvl w:val="3"/>
      </w:numPr>
      <w:tabs>
        <w:tab w:val="left" w:pos="864"/>
      </w:tabs>
      <w:spacing w:before="240"/>
      <w:outlineLvl w:val="3"/>
    </w:pPr>
    <w:rPr>
      <w:bCs w:val="0"/>
      <w:sz w:val="24"/>
      <w:szCs w:val="28"/>
    </w:rPr>
  </w:style>
  <w:style w:type="paragraph" w:styleId="5">
    <w:name w:val="heading 5"/>
    <w:basedOn w:val="4"/>
    <w:next w:val="a"/>
    <w:qFormat/>
    <w:pPr>
      <w:numPr>
        <w:ilvl w:val="4"/>
      </w:numPr>
      <w:tabs>
        <w:tab w:val="left" w:pos="1008"/>
      </w:tabs>
      <w:outlineLvl w:val="4"/>
    </w:pPr>
    <w:rPr>
      <w:bCs/>
      <w:iCs w:val="0"/>
      <w:sz w:val="22"/>
      <w:szCs w:val="26"/>
    </w:rPr>
  </w:style>
  <w:style w:type="paragraph" w:styleId="6">
    <w:name w:val="heading 6"/>
    <w:basedOn w:val="a"/>
    <w:next w:val="a"/>
    <w:qFormat/>
    <w:pPr>
      <w:numPr>
        <w:ilvl w:val="5"/>
        <w:numId w:val="1"/>
      </w:numPr>
      <w:tabs>
        <w:tab w:val="left" w:pos="1152"/>
      </w:tabs>
      <w:spacing w:before="240" w:after="60"/>
      <w:outlineLvl w:val="5"/>
    </w:pPr>
    <w:rPr>
      <w:rFonts w:ascii="Arial" w:hAnsi="Arial"/>
      <w:bCs/>
      <w:szCs w:val="22"/>
    </w:rPr>
  </w:style>
  <w:style w:type="paragraph" w:styleId="7">
    <w:name w:val="heading 7"/>
    <w:basedOn w:val="a"/>
    <w:next w:val="a"/>
    <w:qFormat/>
    <w:pPr>
      <w:numPr>
        <w:ilvl w:val="6"/>
        <w:numId w:val="1"/>
      </w:numPr>
      <w:tabs>
        <w:tab w:val="left" w:pos="1296"/>
      </w:tabs>
      <w:spacing w:before="240" w:after="60"/>
      <w:outlineLvl w:val="6"/>
    </w:pPr>
    <w:rPr>
      <w:rFonts w:ascii="Arial" w:hAnsi="Arial"/>
    </w:rPr>
  </w:style>
  <w:style w:type="paragraph" w:styleId="8">
    <w:name w:val="heading 8"/>
    <w:basedOn w:val="a"/>
    <w:next w:val="a"/>
    <w:qFormat/>
    <w:pPr>
      <w:numPr>
        <w:ilvl w:val="7"/>
        <w:numId w:val="1"/>
      </w:numPr>
      <w:tabs>
        <w:tab w:val="left" w:pos="1440"/>
      </w:tabs>
      <w:spacing w:before="240" w:after="60"/>
      <w:outlineLvl w:val="7"/>
    </w:pPr>
    <w:rPr>
      <w:rFonts w:ascii="Arial" w:hAnsi="Arial"/>
      <w:iCs/>
    </w:rPr>
  </w:style>
  <w:style w:type="paragraph" w:styleId="9">
    <w:name w:val="heading 9"/>
    <w:basedOn w:val="a"/>
    <w:next w:val="a"/>
    <w:qFormat/>
    <w:pPr>
      <w:numPr>
        <w:ilvl w:val="8"/>
        <w:numId w:val="1"/>
      </w:numPr>
      <w:tabs>
        <w:tab w:val="left" w:pos="1584"/>
      </w:tabs>
      <w:spacing w:before="240" w:after="60"/>
      <w:outlineLvl w:val="8"/>
    </w:pPr>
    <w:rPr>
      <w:rFonts w:ascii="Arial" w:hAnsi="Arial" w:cs="Arial"/>
      <w:szCs w:val="22"/>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RCoverPageZchn">
    <w:name w:val="CR Cover Page Zchn"/>
    <w:link w:val="CRCoverPage"/>
    <w:rPr>
      <w:rFonts w:ascii="Arial" w:eastAsia="Times New Roman" w:hAnsi="Arial"/>
      <w:lang w:val="en-GB"/>
    </w:rPr>
  </w:style>
  <w:style w:type="character" w:customStyle="1" w:styleId="TALChar">
    <w:name w:val="TAL Char"/>
    <w:link w:val="TAL"/>
    <w:rPr>
      <w:rFonts w:ascii="Arial" w:eastAsia="Times New Roman" w:hAnsi="Arial"/>
      <w:sz w:val="18"/>
      <w:lang w:val="en-GB"/>
    </w:rPr>
  </w:style>
  <w:style w:type="character" w:styleId="a3">
    <w:name w:val="Hyperlink"/>
    <w:rPr>
      <w:color w:val="0000FF"/>
      <w:u w:val="single"/>
    </w:rPr>
  </w:style>
  <w:style w:type="character" w:styleId="a4">
    <w:name w:val="FollowedHyperlink"/>
    <w:rPr>
      <w:color w:val="954F72"/>
      <w:u w:val="single"/>
    </w:rPr>
  </w:style>
  <w:style w:type="character" w:customStyle="1" w:styleId="Char">
    <w:name w:val="批注框文本 Char"/>
    <w:link w:val="a5"/>
    <w:rPr>
      <w:rFonts w:ascii="Segoe UI" w:hAnsi="Segoe UI" w:cs="Segoe UI"/>
      <w:sz w:val="18"/>
      <w:szCs w:val="18"/>
      <w:lang w:eastAsia="ja-JP"/>
    </w:rPr>
  </w:style>
  <w:style w:type="character" w:customStyle="1" w:styleId="TAHChar">
    <w:name w:val="TAH Char"/>
    <w:link w:val="TAH"/>
    <w:rPr>
      <w:rFonts w:ascii="Arial" w:eastAsia="Times New Roman" w:hAnsi="Arial"/>
      <w:b/>
      <w:sz w:val="18"/>
      <w:lang w:val="en-GB"/>
    </w:rPr>
  </w:style>
  <w:style w:type="character" w:customStyle="1" w:styleId="Char0">
    <w:name w:val="页脚 Char"/>
    <w:link w:val="a6"/>
    <w:rPr>
      <w:sz w:val="18"/>
      <w:szCs w:val="18"/>
      <w:lang w:eastAsia="ja-JP"/>
    </w:rPr>
  </w:style>
  <w:style w:type="character" w:customStyle="1" w:styleId="Char1">
    <w:name w:val="页眉 Char"/>
    <w:link w:val="a7"/>
    <w:rPr>
      <w:sz w:val="18"/>
      <w:szCs w:val="18"/>
      <w:lang w:eastAsia="ja-JP"/>
    </w:rPr>
  </w:style>
  <w:style w:type="character" w:customStyle="1" w:styleId="2Char">
    <w:name w:val="标题 2 Char"/>
    <w:link w:val="2"/>
    <w:rPr>
      <w:rFonts w:ascii="Arial" w:hAnsi="Arial" w:cs="Arial"/>
      <w:iCs/>
      <w:sz w:val="32"/>
      <w:szCs w:val="28"/>
      <w:lang w:eastAsia="ja-JP"/>
    </w:rPr>
  </w:style>
  <w:style w:type="paragraph" w:styleId="a8">
    <w:name w:val="caption"/>
    <w:basedOn w:val="a"/>
    <w:next w:val="a"/>
    <w:qFormat/>
    <w:rPr>
      <w:b/>
      <w:bCs/>
      <w:sz w:val="20"/>
      <w:szCs w:val="20"/>
    </w:rPr>
  </w:style>
  <w:style w:type="paragraph" w:styleId="a5">
    <w:name w:val="Balloon Text"/>
    <w:basedOn w:val="a"/>
    <w:link w:val="Char"/>
    <w:pPr>
      <w:spacing w:after="0"/>
    </w:pPr>
    <w:rPr>
      <w:rFonts w:ascii="Segoe UI" w:hAnsi="Segoe UI" w:cs="Segoe UI"/>
      <w:sz w:val="18"/>
      <w:szCs w:val="18"/>
    </w:rPr>
  </w:style>
  <w:style w:type="paragraph" w:styleId="a6">
    <w:name w:val="footer"/>
    <w:basedOn w:val="a"/>
    <w:link w:val="Char0"/>
    <w:pPr>
      <w:tabs>
        <w:tab w:val="center" w:pos="4153"/>
        <w:tab w:val="right" w:pos="8306"/>
      </w:tabs>
      <w:snapToGrid w:val="0"/>
    </w:pPr>
    <w:rPr>
      <w:sz w:val="18"/>
      <w:szCs w:val="18"/>
    </w:rPr>
  </w:style>
  <w:style w:type="paragraph" w:styleId="a7">
    <w:name w:val="header"/>
    <w:basedOn w:val="a"/>
    <w:link w:val="Char1"/>
    <w:pPr>
      <w:pBdr>
        <w:bottom w:val="single" w:sz="6" w:space="1" w:color="auto"/>
      </w:pBdr>
      <w:tabs>
        <w:tab w:val="center" w:pos="4153"/>
        <w:tab w:val="right" w:pos="8306"/>
      </w:tabs>
      <w:snapToGrid w:val="0"/>
      <w:jc w:val="center"/>
    </w:pPr>
    <w:rPr>
      <w:sz w:val="18"/>
      <w:szCs w:val="18"/>
    </w:rPr>
  </w:style>
  <w:style w:type="paragraph" w:customStyle="1" w:styleId="3GPPHeader">
    <w:name w:val="3GPP_Header"/>
    <w:basedOn w:val="a"/>
    <w:pPr>
      <w:tabs>
        <w:tab w:val="left" w:pos="1701"/>
        <w:tab w:val="right" w:pos="9639"/>
      </w:tabs>
      <w:spacing w:after="240"/>
    </w:pPr>
    <w:rPr>
      <w:b/>
      <w:sz w:val="24"/>
    </w:rPr>
  </w:style>
  <w:style w:type="paragraph" w:customStyle="1" w:styleId="TAH">
    <w:name w:val="TAH"/>
    <w:basedOn w:val="a"/>
    <w:link w:val="TAHChar"/>
    <w:pPr>
      <w:keepNext/>
      <w:keepLines/>
      <w:spacing w:after="0"/>
      <w:jc w:val="center"/>
    </w:pPr>
    <w:rPr>
      <w:rFonts w:ascii="Arial" w:eastAsia="Times New Roman" w:hAnsi="Arial"/>
      <w:b/>
      <w:sz w:val="18"/>
      <w:szCs w:val="20"/>
      <w:lang w:val="en-GB" w:eastAsia="en-US"/>
    </w:rPr>
  </w:style>
  <w:style w:type="paragraph" w:customStyle="1" w:styleId="Reference">
    <w:name w:val="Reference"/>
    <w:basedOn w:val="a"/>
    <w:pPr>
      <w:numPr>
        <w:numId w:val="2"/>
      </w:numPr>
      <w:tabs>
        <w:tab w:val="left" w:pos="567"/>
        <w:tab w:val="left" w:pos="1701"/>
      </w:tabs>
    </w:pPr>
  </w:style>
  <w:style w:type="paragraph" w:customStyle="1" w:styleId="TAL">
    <w:name w:val="TAL"/>
    <w:basedOn w:val="a"/>
    <w:link w:val="TALChar"/>
    <w:pPr>
      <w:keepNext/>
      <w:keepLines/>
      <w:spacing w:after="0"/>
    </w:pPr>
    <w:rPr>
      <w:rFonts w:ascii="Arial" w:eastAsia="Times New Roman" w:hAnsi="Arial"/>
      <w:sz w:val="18"/>
      <w:szCs w:val="20"/>
      <w:lang w:val="en-GB" w:eastAsia="en-US"/>
    </w:rPr>
  </w:style>
  <w:style w:type="paragraph" w:customStyle="1" w:styleId="CRCoverPage">
    <w:name w:val="CR Cover Page"/>
    <w:link w:val="CRCoverPageZchn"/>
    <w:pPr>
      <w:spacing w:after="120"/>
    </w:pPr>
    <w:rPr>
      <w:rFonts w:ascii="Arial" w:eastAsia="Times New Roman" w:hAnsi="Arial"/>
      <w:lang w:val="en-GB" w:eastAsia="en-US"/>
    </w:rPr>
  </w:style>
  <w:style w:type="table" w:styleId="a9">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851</Words>
  <Characters>4855</Characters>
  <Application>Microsoft Office Word</Application>
  <DocSecurity>0</DocSecurity>
  <Lines>40</Lines>
  <Paragraphs>11</Paragraphs>
  <ScaleCrop>false</ScaleCrop>
  <Company>Ericsson</Company>
  <LinksUpToDate>false</LinksUpToDate>
  <CharactersWithSpaces>5695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CMCC</cp:lastModifiedBy>
  <cp:revision>2</cp:revision>
  <dcterms:created xsi:type="dcterms:W3CDTF">2022-05-12T16:14:00Z</dcterms:created>
  <dcterms:modified xsi:type="dcterms:W3CDTF">2022-05-12T16:14:00Z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_2015_ms_pID_725343">
    <vt:lpwstr>(2)zIGOQN1FNJhwjlDscHWzZbz8iif6MDehqeWxACal2cIcWUxb5hz6tdiOEIb27LM5clpfVW1M_x000d_
mzSQYn+vkGUrxtKXui1HoFOEuyZ4xQOM9Oy0PGDJkK1yh4LSypHJm56N7sFHKk/1byZEyCck_x000d_
DxMDbi4g3HCUf3eMiG9oZIFf/e8SulttlmGdJyux547F4aFdnALmo60GKZWYJUz3/0LfnZ5Q_x000d_
71A/94iRKtlD6GdCXt</vt:lpwstr>
  </property>
  <property fmtid="{D5CDD505-2E9C-101B-9397-08002B2CF9AE}" pid="4" name="_2015_ms_pID_7253431">
    <vt:lpwstr>RoIiqM+PCRdSttEbiyOp9GoUV88HSZ2JfPuKfYGQsS8TYvUwvvW2X/_x000d_
tOKsgK3eyVYZatfnVKUJiB5vqK4Cq23NRG5Xt3OMqUVK9efD/V74BIW7qZxMfp43Iy7J416J_x000d_
HNdZUroYkPzyX9phfNpWmR3vwVASUzv9gC+xk8lMyhCAh1GcwWUIu7bmiOmPYA1BJsVRrpvy_x000d_
pMVm2nqxeyq8+9Mk</vt:lpwstr>
  </property>
  <property fmtid="{D5CDD505-2E9C-101B-9397-08002B2CF9AE}" pid="5" name="KSOProductBuildVer">
    <vt:lpwstr>2052-11.8.2.9022</vt:lpwstr>
  </property>
</Properties>
</file>