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Heading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DengXian" w:eastAsia="DengXian" w:hAnsi="DengXian"/>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Heading1"/>
      </w:pPr>
      <w:r>
        <w:lastRenderedPageBreak/>
        <w:t>For the Chairman’s Notes</w:t>
      </w:r>
    </w:p>
    <w:p w14:paraId="2E89DB2D" w14:textId="77777777" w:rsidR="00F86B35" w:rsidRDefault="008C7E00">
      <w:pPr>
        <w:outlineLvl w:val="1"/>
        <w:rPr>
          <w:b/>
        </w:rPr>
      </w:pPr>
      <w:r>
        <w:rPr>
          <w:b/>
        </w:rPr>
        <w:t>For chairlady to copy:</w:t>
      </w:r>
    </w:p>
    <w:p w14:paraId="79AA2503" w14:textId="77777777" w:rsidR="00F86B35" w:rsidRDefault="00F86B35">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SimSun"/>
          <w:b/>
          <w:u w:val="single"/>
          <w:lang w:eastAsia="zh-CN"/>
        </w:rPr>
        <w:t>Capability info transfer over NG</w:t>
      </w:r>
    </w:p>
    <w:p w14:paraId="1610A114" w14:textId="77777777" w:rsidR="00F86B35" w:rsidRDefault="00F86B35">
      <w:pPr>
        <w:rPr>
          <w:rFonts w:eastAsia="SimSun"/>
          <w:color w:val="538135" w:themeColor="accent6" w:themeShade="BF"/>
          <w:lang w:eastAsia="zh-CN"/>
        </w:rPr>
      </w:pPr>
    </w:p>
    <w:p w14:paraId="1700385C" w14:textId="77777777" w:rsidR="00F86B35" w:rsidRDefault="008C7E00">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7E7EEED2" w14:textId="77777777" w:rsidR="00F86B35" w:rsidRDefault="00F86B35">
      <w:pPr>
        <w:rPr>
          <w:rFonts w:eastAsia="SimSun"/>
          <w:color w:val="538135" w:themeColor="accent6" w:themeShade="BF"/>
          <w:lang w:eastAsia="zh-CN"/>
        </w:rPr>
      </w:pPr>
    </w:p>
    <w:p w14:paraId="669CE07A" w14:textId="77777777" w:rsidR="00F86B35" w:rsidRDefault="008C7E00">
      <w:pPr>
        <w:rPr>
          <w:rFonts w:eastAsia="SimSun"/>
          <w:b/>
          <w:u w:val="single"/>
          <w:lang w:eastAsia="zh-CN"/>
        </w:rPr>
      </w:pPr>
      <w:r>
        <w:rPr>
          <w:rFonts w:eastAsia="SimSun"/>
          <w:b/>
          <w:u w:val="single"/>
          <w:lang w:eastAsia="zh-CN"/>
        </w:rPr>
        <w:t xml:space="preserve">Whether to introduce QMC context IE over </w:t>
      </w:r>
      <w:proofErr w:type="spellStart"/>
      <w:r>
        <w:rPr>
          <w:rFonts w:eastAsia="SimSun"/>
          <w:b/>
          <w:u w:val="single"/>
          <w:lang w:eastAsia="zh-CN"/>
        </w:rPr>
        <w:t>Xn</w:t>
      </w:r>
      <w:proofErr w:type="spellEnd"/>
      <w:r>
        <w:rPr>
          <w:rFonts w:eastAsia="SimSun"/>
          <w:b/>
          <w:u w:val="single"/>
          <w:lang w:eastAsia="zh-CN"/>
        </w:rPr>
        <w:t xml:space="preserve"> to differentiate from QMC configuration IE over NG</w:t>
      </w:r>
    </w:p>
    <w:p w14:paraId="2B5CA1A1" w14:textId="77777777" w:rsidR="00F86B35" w:rsidRDefault="00F86B35">
      <w:pPr>
        <w:rPr>
          <w:rFonts w:eastAsia="SimSun"/>
          <w:b/>
          <w:u w:val="single"/>
          <w:lang w:eastAsia="zh-CN"/>
        </w:rPr>
      </w:pPr>
    </w:p>
    <w:p w14:paraId="1BB17A41" w14:textId="77777777" w:rsidR="00F86B35" w:rsidRDefault="008C7E00">
      <w:pPr>
        <w:rPr>
          <w:rFonts w:eastAsia="SimSun"/>
          <w:color w:val="538135" w:themeColor="accent6" w:themeShade="BF"/>
          <w:lang w:eastAsia="zh-CN"/>
        </w:rPr>
      </w:pPr>
      <w:r>
        <w:rPr>
          <w:rFonts w:eastAsia="SimSun"/>
          <w:b/>
          <w:u w:val="single"/>
          <w:lang w:eastAsia="zh-CN"/>
        </w:rPr>
        <w:t xml:space="preserve">IE naming </w:t>
      </w:r>
    </w:p>
    <w:p w14:paraId="02ABBE26" w14:textId="77777777" w:rsidR="00F86B35" w:rsidRDefault="00F86B35">
      <w:pPr>
        <w:rPr>
          <w:rFonts w:eastAsia="SimSun"/>
          <w:color w:val="538135" w:themeColor="accent6" w:themeShade="BF"/>
          <w:lang w:eastAsia="zh-CN"/>
        </w:rPr>
      </w:pPr>
    </w:p>
    <w:p w14:paraId="11AA6391" w14:textId="77777777" w:rsidR="00F86B35" w:rsidRDefault="008C7E00">
      <w:pPr>
        <w:rPr>
          <w:b/>
          <w:u w:val="single"/>
          <w:lang w:eastAsia="zh-CN"/>
        </w:rPr>
      </w:pPr>
      <w:r>
        <w:rPr>
          <w:b/>
          <w:u w:val="single"/>
          <w:lang w:eastAsia="zh-CN"/>
        </w:rPr>
        <w:t>Miscellaneous corrections</w:t>
      </w:r>
    </w:p>
    <w:p w14:paraId="50BA6826" w14:textId="77777777" w:rsidR="00F86B35" w:rsidRDefault="00F86B35">
      <w:pPr>
        <w:rPr>
          <w:rFonts w:eastAsia="SimSun"/>
          <w:color w:val="538135" w:themeColor="accent6" w:themeShade="BF"/>
          <w:lang w:eastAsia="zh-CN"/>
        </w:rPr>
      </w:pP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777777" w:rsidR="00F86B35" w:rsidRDefault="008C7E00">
      <w:pPr>
        <w:rPr>
          <w:rFonts w:eastAsia="SimSun"/>
          <w:lang w:eastAsia="zh-CN"/>
        </w:rPr>
      </w:pPr>
      <w:r>
        <w:rPr>
          <w:rFonts w:eastAsiaTheme="minorEastAsia" w:hint="eastAsia"/>
          <w:lang w:eastAsia="zh-CN"/>
        </w:rPr>
        <w:t>D</w:t>
      </w:r>
      <w:r>
        <w:rPr>
          <w:rFonts w:eastAsiaTheme="minorEastAsia"/>
          <w:lang w:eastAsia="zh-CN"/>
        </w:rPr>
        <w:t>uring second round discussion,</w:t>
      </w:r>
    </w:p>
    <w:p w14:paraId="7E5A31E7" w14:textId="77777777" w:rsidR="00F86B35" w:rsidRDefault="00F86B35">
      <w:pPr>
        <w:rPr>
          <w:rFonts w:eastAsia="SimSun"/>
          <w:lang w:eastAsia="zh-CN"/>
        </w:rPr>
      </w:pPr>
    </w:p>
    <w:p w14:paraId="6539698B" w14:textId="77777777" w:rsidR="00F86B35" w:rsidRDefault="008C7E00">
      <w:pPr>
        <w:pStyle w:val="Heading1"/>
      </w:pPr>
      <w:r>
        <w:t xml:space="preserve">Discussion </w:t>
      </w:r>
    </w:p>
    <w:p w14:paraId="6692F8CC" w14:textId="77777777" w:rsidR="00F86B35" w:rsidRDefault="008C7E00">
      <w:pPr>
        <w:rPr>
          <w:rFonts w:eastAsia="SimSun"/>
          <w:lang w:eastAsia="zh-CN"/>
        </w:rPr>
      </w:pPr>
      <w:r>
        <w:rPr>
          <w:rFonts w:eastAsia="SimSun"/>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SimSun"/>
          <w:lang w:eastAsia="zh-CN"/>
        </w:rPr>
        <w:t>QoE</w:t>
      </w:r>
      <w:proofErr w:type="spellEnd"/>
      <w:r>
        <w:rPr>
          <w:rFonts w:eastAsia="SimSun"/>
          <w:lang w:eastAsia="zh-CN"/>
        </w:rPr>
        <w:t xml:space="preserve"> metric report over F1, to introduce QMC context </w:t>
      </w:r>
      <w:r>
        <w:rPr>
          <w:rFonts w:eastAsia="SimSun"/>
          <w:lang w:eastAsia="zh-CN"/>
        </w:rPr>
        <w:lastRenderedPageBreak/>
        <w:t xml:space="preserve">IE to differentiate from QMC configuration IE over NG and </w:t>
      </w:r>
      <w:proofErr w:type="spellStart"/>
      <w:r>
        <w:rPr>
          <w:rFonts w:eastAsia="SimSun"/>
          <w:lang w:eastAsia="zh-CN"/>
        </w:rPr>
        <w:t>Xn</w:t>
      </w:r>
      <w:proofErr w:type="spellEnd"/>
      <w:r>
        <w:rPr>
          <w:rFonts w:eastAsia="SimSun"/>
          <w:lang w:eastAsia="zh-CN"/>
        </w:rPr>
        <w:t xml:space="preserve"> and miscellaneous corrections including mandatory or optional, range correction, reference addition, </w:t>
      </w:r>
      <w:proofErr w:type="gramStart"/>
      <w:r>
        <w:rPr>
          <w:rFonts w:eastAsia="SimSun"/>
          <w:lang w:eastAsia="zh-CN"/>
        </w:rPr>
        <w:t>etc..</w:t>
      </w:r>
      <w:proofErr w:type="gramEnd"/>
      <w:r>
        <w:rPr>
          <w:rFonts w:eastAsia="SimSun"/>
          <w:lang w:eastAsia="zh-CN"/>
        </w:rPr>
        <w:t xml:space="preserve"> </w:t>
      </w:r>
    </w:p>
    <w:p w14:paraId="2F5F9B41" w14:textId="77777777" w:rsidR="00F86B35" w:rsidRDefault="008C7E00">
      <w:pPr>
        <w:pStyle w:val="Heading2"/>
        <w:rPr>
          <w:rFonts w:eastAsia="SimSun"/>
          <w:lang w:eastAsia="zh-CN"/>
        </w:rPr>
      </w:pPr>
      <w:r>
        <w:rPr>
          <w:rFonts w:eastAsia="SimSun"/>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SimSun"/>
          <w:lang w:eastAsia="zh-CN"/>
        </w:rPr>
        <w:t xml:space="preserve">RRC segmentation of the </w:t>
      </w:r>
      <w:proofErr w:type="spellStart"/>
      <w:r>
        <w:rPr>
          <w:rFonts w:eastAsia="SimSun"/>
          <w:lang w:eastAsia="zh-CN"/>
        </w:rPr>
        <w:t>QoE</w:t>
      </w:r>
      <w:proofErr w:type="spellEnd"/>
      <w:r>
        <w:rPr>
          <w:rFonts w:eastAsia="SimSun"/>
          <w:lang w:eastAsia="zh-CN"/>
        </w:rPr>
        <w:t xml:space="preserve"> measurement reporting over NG, the other is whether to remove capability of RAN visible </w:t>
      </w:r>
      <w:proofErr w:type="spellStart"/>
      <w:r>
        <w:rPr>
          <w:rFonts w:eastAsia="SimSun"/>
          <w:lang w:eastAsia="zh-CN"/>
        </w:rPr>
        <w:t>QoE</w:t>
      </w:r>
      <w:proofErr w:type="spellEnd"/>
      <w:r>
        <w:rPr>
          <w:rFonts w:eastAsia="SimSun"/>
          <w:lang w:eastAsia="zh-CN"/>
        </w:rPr>
        <w:t xml:space="preserve"> measurement over NG which was agreed in last meeting</w:t>
      </w:r>
    </w:p>
    <w:p w14:paraId="351531AA" w14:textId="77777777" w:rsidR="00F86B35" w:rsidRDefault="008C7E00">
      <w:pPr>
        <w:pStyle w:val="Heading3"/>
        <w:ind w:left="709" w:hanging="709"/>
        <w:rPr>
          <w:rFonts w:eastAsia="SimSun"/>
          <w:lang w:eastAsia="zh-CN"/>
        </w:rPr>
      </w:pPr>
      <w:r>
        <w:rPr>
          <w:rFonts w:eastAsia="SimSun"/>
          <w:lang w:eastAsia="zh-CN"/>
        </w:rPr>
        <w:t xml:space="preserve">Whether to include </w:t>
      </w:r>
      <w:r>
        <w:rPr>
          <w:rFonts w:eastAsiaTheme="minorEastAsia"/>
          <w:lang w:eastAsia="zh-CN"/>
        </w:rPr>
        <w:t xml:space="preserve">capability of </w:t>
      </w:r>
      <w:r>
        <w:rPr>
          <w:rFonts w:eastAsia="SimSun"/>
          <w:lang w:eastAsia="zh-CN"/>
        </w:rPr>
        <w:t xml:space="preserve">RRC segmentation of the </w:t>
      </w:r>
      <w:proofErr w:type="spellStart"/>
      <w:r>
        <w:rPr>
          <w:rFonts w:eastAsia="SimSun"/>
          <w:lang w:eastAsia="zh-CN"/>
        </w:rPr>
        <w:t>QoE</w:t>
      </w:r>
      <w:proofErr w:type="spellEnd"/>
      <w:r>
        <w:rPr>
          <w:rFonts w:eastAsia="SimSun"/>
          <w:lang w:eastAsia="zh-CN"/>
        </w:rPr>
        <w:t xml:space="preserv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proofErr w:type="gramStart"/>
            <w:r>
              <w:rPr>
                <w:rFonts w:eastAsia="CG Times (WN)" w:hint="eastAsia"/>
                <w:lang w:eastAsia="zh-CN"/>
              </w:rPr>
              <w:t>Yes( if</w:t>
            </w:r>
            <w:proofErr w:type="gramEnd"/>
            <w:r>
              <w:rPr>
                <w:rFonts w:eastAsia="CG Times (WN)" w:hint="eastAsia"/>
                <w:lang w:eastAsia="zh-CN"/>
              </w:rPr>
              <w:t xml:space="preserve">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proofErr w:type="gramStart"/>
            <w:r>
              <w:rPr>
                <w:rFonts w:eastAsia="CG Times (WN)" w:hint="eastAsia"/>
                <w:lang w:eastAsia="zh-CN"/>
              </w:rPr>
              <w:t>No(</w:t>
            </w:r>
            <w:proofErr w:type="gramEnd"/>
            <w:r>
              <w:rPr>
                <w:rFonts w:eastAsia="CG Times (WN)" w:hint="eastAsia"/>
                <w:lang w:eastAsia="zh-CN"/>
              </w:rPr>
              <w:t>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w:t>
            </w:r>
            <w:proofErr w:type="gramStart"/>
            <w:r>
              <w:rPr>
                <w:rFonts w:eastAsia="CG Times (WN)"/>
                <w:lang w:eastAsia="zh-CN"/>
              </w:rPr>
              <w:t>So</w:t>
            </w:r>
            <w:proofErr w:type="gramEnd"/>
            <w:r>
              <w:rPr>
                <w:rFonts w:eastAsia="CG Times (WN)"/>
                <w:lang w:eastAsia="zh-CN"/>
              </w:rPr>
              <w:t xml:space="preserve"> the AMF can match the QMC consider all capability features. </w:t>
            </w:r>
            <w:proofErr w:type="gramStart"/>
            <w:r>
              <w:rPr>
                <w:rFonts w:eastAsia="CG Times (WN)"/>
                <w:lang w:eastAsia="zh-CN"/>
              </w:rPr>
              <w:t>Otherwise</w:t>
            </w:r>
            <w:proofErr w:type="gramEnd"/>
            <w:r>
              <w:rPr>
                <w:rFonts w:eastAsia="CG Times (WN)"/>
                <w:lang w:eastAsia="zh-CN"/>
              </w:rPr>
              <w:t xml:space="preserv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F86B35" w14:paraId="7D9FEBD1" w14:textId="77777777">
        <w:tc>
          <w:tcPr>
            <w:tcW w:w="1491" w:type="dxa"/>
            <w:shd w:val="clear" w:color="auto" w:fill="auto"/>
          </w:tcPr>
          <w:p w14:paraId="34262A5A" w14:textId="77777777" w:rsidR="00F86B35" w:rsidRDefault="008C7E00">
            <w:pPr>
              <w:rPr>
                <w:rFonts w:eastAsia="SimSun"/>
                <w:lang w:eastAsia="zh-CN"/>
              </w:rPr>
            </w:pPr>
            <w:r>
              <w:rPr>
                <w:rFonts w:eastAsia="SimSun" w:hint="eastAsia"/>
                <w:lang w:eastAsia="zh-CN"/>
              </w:rPr>
              <w:t>ZTE</w:t>
            </w:r>
          </w:p>
        </w:tc>
        <w:tc>
          <w:tcPr>
            <w:tcW w:w="1417" w:type="dxa"/>
          </w:tcPr>
          <w:p w14:paraId="37337E50" w14:textId="77777777" w:rsidR="00F86B35" w:rsidRDefault="008C7E00">
            <w:pPr>
              <w:rPr>
                <w:rFonts w:eastAsia="SimSun"/>
                <w:lang w:eastAsia="zh-CN"/>
              </w:rPr>
            </w:pPr>
            <w:r>
              <w:rPr>
                <w:rFonts w:eastAsia="SimSun" w:hint="eastAsia"/>
                <w:lang w:eastAsia="zh-CN"/>
              </w:rPr>
              <w:t>No</w:t>
            </w:r>
          </w:p>
        </w:tc>
        <w:tc>
          <w:tcPr>
            <w:tcW w:w="6297" w:type="dxa"/>
            <w:shd w:val="clear" w:color="auto" w:fill="auto"/>
          </w:tcPr>
          <w:p w14:paraId="4D818A35" w14:textId="77777777" w:rsidR="00F86B35" w:rsidRDefault="008C7E00">
            <w:pPr>
              <w:rPr>
                <w:rFonts w:eastAsia="SimSun"/>
                <w:lang w:eastAsia="zh-CN"/>
              </w:rPr>
            </w:pPr>
            <w:r>
              <w:rPr>
                <w:rFonts w:eastAsia="SimSun" w:hint="eastAsia"/>
                <w:lang w:eastAsia="zh-CN"/>
              </w:rPr>
              <w:t xml:space="preserve">Segmentation is only related to RAN (reassemble is done at RAN node) and AMF is even not aware of the size of </w:t>
            </w:r>
            <w:proofErr w:type="spellStart"/>
            <w:r>
              <w:rPr>
                <w:rFonts w:eastAsia="SimSun" w:hint="eastAsia"/>
                <w:lang w:eastAsia="zh-CN"/>
              </w:rPr>
              <w:t>QoE</w:t>
            </w:r>
            <w:proofErr w:type="spellEnd"/>
            <w:r>
              <w:rPr>
                <w:rFonts w:eastAsia="SimSun" w:hint="eastAsia"/>
                <w:lang w:eastAsia="zh-CN"/>
              </w:rPr>
              <w:t xml:space="preserv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SimSun"/>
                <w:lang w:eastAsia="zh-CN"/>
              </w:rPr>
              <w:t xml:space="preserve">It is the capability of UE for how to transmit the long report via </w:t>
            </w:r>
            <w:proofErr w:type="spellStart"/>
            <w:r>
              <w:rPr>
                <w:rFonts w:eastAsia="SimSun"/>
                <w:lang w:eastAsia="zh-CN"/>
              </w:rPr>
              <w:t>Uu</w:t>
            </w:r>
            <w:proofErr w:type="spellEnd"/>
            <w:r>
              <w:rPr>
                <w:rFonts w:eastAsia="SimSun"/>
                <w:lang w:eastAsia="zh-CN"/>
              </w:rPr>
              <w:t xml:space="preserve"> interface, the CN will not know the detailed size of </w:t>
            </w:r>
            <w:proofErr w:type="spellStart"/>
            <w:r>
              <w:rPr>
                <w:rFonts w:eastAsia="SimSun"/>
                <w:lang w:eastAsia="zh-CN"/>
              </w:rPr>
              <w:t>QoE</w:t>
            </w:r>
            <w:proofErr w:type="spellEnd"/>
            <w:r>
              <w:rPr>
                <w:rFonts w:eastAsia="SimSun"/>
                <w:lang w:eastAsia="zh-CN"/>
              </w:rPr>
              <w:t xml:space="preserv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SimSun"/>
                <w:lang w:eastAsia="zh-CN"/>
              </w:rPr>
              <w:t xml:space="preserve">the CN or the application layer (if </w:t>
            </w:r>
            <w:r>
              <w:rPr>
                <w:rFonts w:eastAsia="SimSun"/>
                <w:lang w:eastAsia="zh-CN"/>
              </w:rPr>
              <w:lastRenderedPageBreak/>
              <w:t xml:space="preserve">forwarded to application layer) to know that if the size of the corresponding </w:t>
            </w:r>
            <w:proofErr w:type="spellStart"/>
            <w:r>
              <w:rPr>
                <w:rFonts w:eastAsia="SimSun"/>
                <w:lang w:eastAsia="zh-CN"/>
              </w:rPr>
              <w:t>QoE</w:t>
            </w:r>
            <w:proofErr w:type="spellEnd"/>
            <w:r>
              <w:rPr>
                <w:rFonts w:eastAsia="SimSun"/>
                <w:lang w:eastAsia="zh-CN"/>
              </w:rPr>
              <w:t xml:space="preserve"> results would exceed the size limitation of one RRC message or not, which would further require the CN/application layer to evaluate the size, this </w:t>
            </w:r>
            <w:proofErr w:type="gramStart"/>
            <w:r>
              <w:rPr>
                <w:rFonts w:eastAsia="SimSun"/>
                <w:lang w:eastAsia="zh-CN"/>
              </w:rPr>
              <w:t>make</w:t>
            </w:r>
            <w:proofErr w:type="gramEnd"/>
            <w:r>
              <w:rPr>
                <w:rFonts w:eastAsia="SimSun"/>
                <w:lang w:eastAsia="zh-CN"/>
              </w:rPr>
              <w:t xml:space="preserv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SimSun" w:hint="eastAsia"/>
                <w:lang w:eastAsia="zh-CN"/>
              </w:rPr>
              <w:lastRenderedPageBreak/>
              <w:t>S</w:t>
            </w:r>
            <w:r w:rsidRPr="000E7F25">
              <w:rPr>
                <w:rFonts w:eastAsia="SimSun"/>
                <w:lang w:eastAsia="zh-CN"/>
              </w:rPr>
              <w:t>amsung</w:t>
            </w:r>
          </w:p>
        </w:tc>
        <w:tc>
          <w:tcPr>
            <w:tcW w:w="1417" w:type="dxa"/>
          </w:tcPr>
          <w:p w14:paraId="7C3F0C6D" w14:textId="149B8BDC" w:rsidR="00640F1D" w:rsidRDefault="00640F1D" w:rsidP="00640F1D">
            <w:pPr>
              <w:rPr>
                <w:rFonts w:eastAsiaTheme="minorEastAsia"/>
                <w:lang w:eastAsia="zh-CN"/>
              </w:rPr>
            </w:pPr>
            <w:r>
              <w:rPr>
                <w:rFonts w:eastAsia="SimSun" w:hint="eastAsia"/>
                <w:lang w:eastAsia="zh-CN"/>
              </w:rPr>
              <w:t>N</w:t>
            </w:r>
            <w:r>
              <w:rPr>
                <w:rFonts w:eastAsia="SimSun"/>
                <w:lang w:eastAsia="zh-CN"/>
              </w:rPr>
              <w:t>o</w:t>
            </w:r>
          </w:p>
        </w:tc>
        <w:tc>
          <w:tcPr>
            <w:tcW w:w="6297" w:type="dxa"/>
            <w:shd w:val="clear" w:color="auto" w:fill="auto"/>
          </w:tcPr>
          <w:p w14:paraId="19CCB660" w14:textId="2E51309E" w:rsidR="00640F1D" w:rsidRDefault="00640F1D" w:rsidP="00640F1D">
            <w:r>
              <w:rPr>
                <w:rFonts w:eastAsia="SimSun"/>
                <w:lang w:eastAsia="zh-CN"/>
              </w:rPr>
              <w:t>N</w:t>
            </w:r>
            <w:r w:rsidRPr="000E7F25">
              <w:rPr>
                <w:rFonts w:eastAsia="SimSun"/>
                <w:lang w:eastAsia="zh-CN"/>
              </w:rPr>
              <w:t xml:space="preserve">o need for RAN to report </w:t>
            </w:r>
            <w:r>
              <w:rPr>
                <w:rFonts w:eastAsia="SimSun"/>
                <w:lang w:eastAsia="zh-CN"/>
              </w:rPr>
              <w:t xml:space="preserve">the </w:t>
            </w:r>
            <w:r w:rsidRPr="000E7F25">
              <w:rPr>
                <w:rFonts w:eastAsia="SimSun"/>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2576804E" w:rsidR="00F86B35" w:rsidRPr="00B87C23" w:rsidRDefault="008C7E00" w:rsidP="00B87C23">
      <w:pPr>
        <w:pStyle w:val="Heading3"/>
        <w:ind w:left="709" w:hanging="709"/>
        <w:rPr>
          <w:rFonts w:eastAsia="SimSun"/>
          <w:lang w:eastAsia="zh-CN"/>
        </w:rPr>
      </w:pPr>
      <w:r w:rsidRPr="00B87C23">
        <w:rPr>
          <w:rFonts w:eastAsia="SimSun"/>
          <w:lang w:eastAsia="zh-CN"/>
        </w:rPr>
        <w:t xml:space="preserve">Whether to remove capability of RAN visible </w:t>
      </w:r>
      <w:proofErr w:type="spellStart"/>
      <w:r w:rsidRPr="00B87C23">
        <w:rPr>
          <w:rFonts w:eastAsia="SimSun"/>
          <w:lang w:eastAsia="zh-CN"/>
        </w:rPr>
        <w:t>QoE</w:t>
      </w:r>
      <w:proofErr w:type="spellEnd"/>
      <w:r w:rsidRPr="00B87C23">
        <w:rPr>
          <w:rFonts w:eastAsia="SimSun"/>
          <w:lang w:eastAsia="zh-CN"/>
        </w:rPr>
        <w:t xml:space="preserve"> measurement </w:t>
      </w:r>
      <w:del w:id="0" w:author="Ericsson User" w:date="2022-05-10T15:44:00Z">
        <w:r w:rsidRPr="00B87C23" w:rsidDel="002B2202">
          <w:rPr>
            <w:rFonts w:eastAsia="SimSun"/>
            <w:lang w:eastAsia="zh-CN"/>
          </w:rPr>
          <w:delText>over NG</w:delText>
        </w:r>
      </w:del>
      <w:ins w:id="1" w:author="Ericsson User" w:date="2022-05-10T14:44:00Z">
        <w:r w:rsidR="002B2202" w:rsidRPr="00B87C23">
          <w:rPr>
            <w:rFonts w:eastAsia="SimSun"/>
            <w:lang w:eastAsia="zh-CN"/>
          </w:rPr>
          <w:t xml:space="preserve">from the 9.3.1.226 UE QMC Capability NGAP IE  </w:t>
        </w:r>
      </w:ins>
    </w:p>
    <w:p w14:paraId="57E1D03E" w14:textId="77777777" w:rsidR="00F86B35" w:rsidRDefault="008C7E00">
      <w:pPr>
        <w:rPr>
          <w:rFonts w:eastAsia="SimSun"/>
          <w:lang w:eastAsia="zh-CN"/>
        </w:rPr>
      </w:pPr>
      <w:r>
        <w:rPr>
          <w:rFonts w:eastAsia="SimSun" w:hint="eastAsia"/>
          <w:lang w:eastAsia="zh-CN"/>
        </w:rPr>
        <w:t>M</w:t>
      </w:r>
      <w:r>
        <w:rPr>
          <w:rFonts w:eastAsia="SimSun"/>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SimSun"/>
                <w:lang w:eastAsia="zh-CN"/>
              </w:rPr>
            </w:pPr>
            <w:r>
              <w:rPr>
                <w:rFonts w:eastAsia="SimSun" w:hint="eastAsia"/>
                <w:lang w:eastAsia="zh-CN"/>
              </w:rPr>
              <w:t>ZTE</w:t>
            </w:r>
          </w:p>
        </w:tc>
        <w:tc>
          <w:tcPr>
            <w:tcW w:w="1417" w:type="dxa"/>
          </w:tcPr>
          <w:p w14:paraId="22375395" w14:textId="77777777" w:rsidR="00F86B35" w:rsidRDefault="008C7E00">
            <w:pPr>
              <w:rPr>
                <w:rFonts w:eastAsia="SimSun"/>
                <w:lang w:eastAsia="zh-CN"/>
              </w:rPr>
            </w:pPr>
            <w:r>
              <w:rPr>
                <w:rFonts w:eastAsia="SimSun"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SimSun"/>
                <w:lang w:eastAsia="zh-CN"/>
              </w:rPr>
              <w:t>T</w:t>
            </w:r>
            <w:r>
              <w:rPr>
                <w:rFonts w:eastAsia="SimSun" w:hint="eastAsia"/>
                <w:lang w:eastAsia="zh-CN"/>
              </w:rPr>
              <w:t>here</w:t>
            </w:r>
            <w:r>
              <w:rPr>
                <w:rFonts w:eastAsia="SimSun"/>
                <w:lang w:eastAsia="zh-CN"/>
              </w:rPr>
              <w:t xml:space="preserve"> is no need to introduce RAN visible </w:t>
            </w:r>
            <w:proofErr w:type="spellStart"/>
            <w:r>
              <w:rPr>
                <w:rFonts w:eastAsia="SimSun"/>
                <w:lang w:eastAsia="zh-CN"/>
              </w:rPr>
              <w:t>QoE</w:t>
            </w:r>
            <w:proofErr w:type="spellEnd"/>
            <w:r>
              <w:rPr>
                <w:rFonts w:eastAsia="SimSun"/>
                <w:lang w:eastAsia="zh-CN"/>
              </w:rPr>
              <w:t xml:space="preserve"> measurement in </w:t>
            </w:r>
            <w:r w:rsidRPr="00724A53">
              <w:rPr>
                <w:rFonts w:eastAsia="SimSun"/>
                <w:lang w:eastAsia="zh-CN"/>
              </w:rPr>
              <w:t>UE RADIO CAPABILITY INFO INDICATION</w:t>
            </w:r>
            <w:r>
              <w:rPr>
                <w:rFonts w:eastAsia="SimSun"/>
                <w:lang w:eastAsia="zh-CN"/>
              </w:rPr>
              <w:t xml:space="preserve"> message. NG-RAN node can decide the final RAN visible </w:t>
            </w:r>
            <w:proofErr w:type="spellStart"/>
            <w:r>
              <w:rPr>
                <w:rFonts w:eastAsia="SimSun"/>
                <w:lang w:eastAsia="zh-CN"/>
              </w:rPr>
              <w:t>QoE</w:t>
            </w:r>
            <w:proofErr w:type="spellEnd"/>
            <w:r>
              <w:rPr>
                <w:rFonts w:eastAsia="SimSun"/>
                <w:lang w:eastAsia="zh-CN"/>
              </w:rPr>
              <w:t xml:space="preserv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SimSun" w:hint="eastAsia"/>
                <w:lang w:eastAsia="zh-CN"/>
              </w:rPr>
              <w:t>S</w:t>
            </w:r>
            <w:r w:rsidRPr="002D40D3">
              <w:rPr>
                <w:rFonts w:eastAsia="SimSun"/>
                <w:lang w:eastAsia="zh-CN"/>
              </w:rPr>
              <w:t>amsung</w:t>
            </w:r>
          </w:p>
        </w:tc>
        <w:tc>
          <w:tcPr>
            <w:tcW w:w="1417" w:type="dxa"/>
          </w:tcPr>
          <w:p w14:paraId="03B990B5" w14:textId="69F2DB5C" w:rsidR="00640F1D" w:rsidRDefault="00640F1D" w:rsidP="00640F1D">
            <w:pPr>
              <w:rPr>
                <w:rFonts w:eastAsiaTheme="minorEastAsia"/>
                <w:lang w:eastAsia="zh-CN"/>
              </w:rPr>
            </w:pPr>
            <w:r>
              <w:rPr>
                <w:rFonts w:eastAsia="SimSun" w:hint="eastAsia"/>
                <w:lang w:eastAsia="zh-CN"/>
              </w:rPr>
              <w:t>Y</w:t>
            </w:r>
            <w:r>
              <w:rPr>
                <w:rFonts w:eastAsia="SimSun"/>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 xml:space="preserve">e to remove the capability of RV </w:t>
            </w:r>
            <w:proofErr w:type="spellStart"/>
            <w:r>
              <w:t>QoE</w:t>
            </w:r>
            <w:proofErr w:type="spellEnd"/>
            <w:r>
              <w:t xml:space="preserv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 xml:space="preserve">No strong reason for AMF to be aware of </w:t>
            </w:r>
            <w:proofErr w:type="spellStart"/>
            <w:r>
              <w:t>RVQoE</w:t>
            </w:r>
            <w:proofErr w:type="spellEnd"/>
            <w:r>
              <w:t xml:space="preserv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Heading2"/>
        <w:spacing w:before="0" w:after="0" w:line="400" w:lineRule="exact"/>
        <w:ind w:left="578" w:hanging="578"/>
        <w:rPr>
          <w:rFonts w:eastAsia="SimSun"/>
          <w:lang w:eastAsia="zh-CN"/>
        </w:rPr>
      </w:pPr>
      <w:r>
        <w:rPr>
          <w:rFonts w:eastAsia="SimSun"/>
          <w:lang w:eastAsia="zh-CN"/>
        </w:rPr>
        <w:lastRenderedPageBreak/>
        <w:t xml:space="preserve">Missing info for RAN visible </w:t>
      </w:r>
      <w:proofErr w:type="spellStart"/>
      <w:r>
        <w:rPr>
          <w:rFonts w:eastAsia="SimSun"/>
          <w:lang w:eastAsia="zh-CN"/>
        </w:rPr>
        <w:t>QoE</w:t>
      </w:r>
      <w:proofErr w:type="spellEnd"/>
      <w:r>
        <w:rPr>
          <w:rFonts w:eastAsia="SimSun"/>
          <w:lang w:eastAsia="zh-CN"/>
        </w:rPr>
        <w:t xml:space="preserv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gNB-DU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gNB-DU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ListParagraph"/>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 information</w:t>
            </w:r>
            <w:proofErr w:type="gramEnd"/>
            <w:r>
              <w:rPr>
                <w:rFonts w:eastAsiaTheme="minorEastAsia" w:hint="eastAsia"/>
                <w:lang w:eastAsia="zh-CN"/>
              </w:rPr>
              <w:t>.</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gNB-DU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would avoid confusion if </w:t>
            </w:r>
            <w:proofErr w:type="spellStart"/>
            <w:r>
              <w:t>QoE</w:t>
            </w:r>
            <w:proofErr w:type="spellEnd"/>
            <w:r>
              <w:t xml:space="preserv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SimSun"/>
                <w:lang w:eastAsia="zh-CN"/>
              </w:rPr>
            </w:pPr>
            <w:r>
              <w:rPr>
                <w:rFonts w:eastAsia="SimSun" w:hint="eastAsia"/>
                <w:lang w:eastAsia="zh-CN"/>
              </w:rPr>
              <w:t>ZTE</w:t>
            </w:r>
          </w:p>
        </w:tc>
        <w:tc>
          <w:tcPr>
            <w:tcW w:w="1505" w:type="dxa"/>
          </w:tcPr>
          <w:p w14:paraId="6EAD59A2" w14:textId="77777777" w:rsidR="00F86B35" w:rsidRDefault="008C7E00">
            <w:pPr>
              <w:rPr>
                <w:rFonts w:eastAsia="SimSun"/>
                <w:lang w:eastAsia="zh-CN"/>
              </w:rPr>
            </w:pPr>
            <w:r>
              <w:rPr>
                <w:rFonts w:eastAsia="SimSun" w:hint="eastAsia"/>
                <w:lang w:eastAsia="zh-CN"/>
              </w:rPr>
              <w:t>No</w:t>
            </w:r>
          </w:p>
        </w:tc>
        <w:tc>
          <w:tcPr>
            <w:tcW w:w="6214" w:type="dxa"/>
            <w:shd w:val="clear" w:color="auto" w:fill="auto"/>
          </w:tcPr>
          <w:p w14:paraId="0B5481C2" w14:textId="77777777" w:rsidR="00F86B35" w:rsidRDefault="008C7E00">
            <w:pPr>
              <w:rPr>
                <w:rFonts w:eastAsia="SimSun"/>
                <w:lang w:eastAsia="zh-CN"/>
              </w:rPr>
            </w:pPr>
            <w:r>
              <w:rPr>
                <w:rFonts w:eastAsia="SimSun" w:hint="eastAsia"/>
                <w:lang w:eastAsia="zh-CN"/>
              </w:rPr>
              <w:t xml:space="preserve">No necessary. </w:t>
            </w:r>
            <w:proofErr w:type="spellStart"/>
            <w:r>
              <w:rPr>
                <w:rFonts w:eastAsia="SimSun" w:hint="eastAsia"/>
                <w:lang w:eastAsia="zh-CN"/>
              </w:rPr>
              <w:t>QoE</w:t>
            </w:r>
            <w:proofErr w:type="spellEnd"/>
            <w:r>
              <w:rPr>
                <w:rFonts w:eastAsia="SimSun" w:hint="eastAsia"/>
                <w:lang w:eastAsia="zh-CN"/>
              </w:rPr>
              <w:t xml:space="preserve"> reference can be used by MCE to distinguish which application the measurement belongs to. But we don</w:t>
            </w:r>
            <w:r>
              <w:rPr>
                <w:rFonts w:eastAsia="SimSun"/>
                <w:lang w:eastAsia="zh-CN"/>
              </w:rPr>
              <w:t>’</w:t>
            </w:r>
            <w:r>
              <w:rPr>
                <w:rFonts w:eastAsia="SimSun" w:hint="eastAsia"/>
                <w:lang w:eastAsia="zh-CN"/>
              </w:rPr>
              <w:t xml:space="preserve">t think DU </w:t>
            </w:r>
            <w:proofErr w:type="gramStart"/>
            <w:r>
              <w:rPr>
                <w:rFonts w:eastAsia="SimSun" w:hint="eastAsia"/>
                <w:lang w:eastAsia="zh-CN"/>
              </w:rPr>
              <w:t>is in need of</w:t>
            </w:r>
            <w:proofErr w:type="gramEnd"/>
            <w:r>
              <w:rPr>
                <w:rFonts w:eastAsia="SimSun" w:hint="eastAsia"/>
                <w:lang w:eastAsia="zh-CN"/>
              </w:rPr>
              <w:t xml:space="preserve">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w:t>
            </w:r>
            <w:proofErr w:type="spellStart"/>
            <w:r w:rsidRPr="00CF2646">
              <w:rPr>
                <w:rFonts w:ascii="Arial" w:hAnsi="Arial" w:cs="Arial"/>
                <w:sz w:val="20"/>
                <w:szCs w:val="22"/>
              </w:rPr>
              <w:t>QoE</w:t>
            </w:r>
            <w:proofErr w:type="spellEnd"/>
            <w:r w:rsidRPr="00CF2646">
              <w:rPr>
                <w:rFonts w:ascii="Arial" w:hAnsi="Arial" w:cs="Arial"/>
                <w:sz w:val="20"/>
                <w:szCs w:val="22"/>
              </w:rPr>
              <w:t xml:space="preserv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SimSun"/>
                <w:lang w:eastAsia="zh-CN"/>
              </w:rPr>
              <w:t xml:space="preserve">We </w:t>
            </w:r>
            <w:r w:rsidR="005C307A">
              <w:rPr>
                <w:rFonts w:eastAsia="SimSun"/>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 xml:space="preserve">e think gNB-CU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SimSun"/>
                <w:lang w:eastAsia="zh-CN"/>
              </w:rPr>
            </w:pPr>
            <w:r>
              <w:rPr>
                <w:rFonts w:eastAsia="SimSun" w:hint="eastAsia"/>
                <w:lang w:eastAsia="zh-CN"/>
              </w:rPr>
              <w:t>D</w:t>
            </w:r>
            <w:r>
              <w:rPr>
                <w:rFonts w:eastAsia="SimSun"/>
                <w:lang w:eastAsia="zh-CN"/>
              </w:rPr>
              <w:t xml:space="preserve">U needs more information to </w:t>
            </w:r>
            <w:r>
              <w:rPr>
                <w:rFonts w:eastAsia="SimSun" w:hint="eastAsia"/>
                <w:lang w:eastAsia="zh-CN"/>
              </w:rPr>
              <w:t>ass</w:t>
            </w:r>
            <w:r>
              <w:rPr>
                <w:rFonts w:eastAsia="SimSun"/>
                <w:lang w:eastAsia="zh-CN"/>
              </w:rPr>
              <w:t xml:space="preserve">ociate the received RV </w:t>
            </w:r>
            <w:proofErr w:type="spellStart"/>
            <w:r>
              <w:rPr>
                <w:rFonts w:eastAsia="SimSun"/>
                <w:lang w:eastAsia="zh-CN"/>
              </w:rPr>
              <w:t>QoE</w:t>
            </w:r>
            <w:proofErr w:type="spellEnd"/>
            <w:r>
              <w:rPr>
                <w:rFonts w:eastAsia="SimSun"/>
                <w:lang w:eastAsia="zh-CN"/>
              </w:rPr>
              <w:t xml:space="preserve"> report with a specific DRB and then to optimize the DRB scheduling to improve the </w:t>
            </w:r>
            <w:proofErr w:type="spellStart"/>
            <w:r>
              <w:rPr>
                <w:rFonts w:eastAsia="SimSun"/>
                <w:lang w:eastAsia="zh-CN"/>
              </w:rPr>
              <w:t>QoE</w:t>
            </w:r>
            <w:proofErr w:type="spellEnd"/>
            <w:r>
              <w:rPr>
                <w:rFonts w:eastAsia="SimSun"/>
                <w:lang w:eastAsia="zh-CN"/>
              </w:rPr>
              <w:t xml:space="preserve"> if needed. </w:t>
            </w:r>
          </w:p>
          <w:p w14:paraId="75DB5E6C" w14:textId="38E3DD68" w:rsidR="00EE4C00" w:rsidRDefault="00EE4C00" w:rsidP="00EE4C00">
            <w:pPr>
              <w:rPr>
                <w:rFonts w:eastAsia="SimSun"/>
                <w:lang w:eastAsia="zh-CN"/>
              </w:rPr>
            </w:pPr>
            <w:r w:rsidRPr="005E3AE1">
              <w:rPr>
                <w:rFonts w:eastAsia="SimSun"/>
                <w:lang w:eastAsia="zh-CN"/>
              </w:rPr>
              <w:t xml:space="preserve">But </w:t>
            </w:r>
            <w:proofErr w:type="gramStart"/>
            <w:r w:rsidRPr="005E3AE1">
              <w:rPr>
                <w:rFonts w:eastAsia="SimSun"/>
                <w:lang w:eastAsia="zh-CN"/>
              </w:rPr>
              <w:t>both of t</w:t>
            </w:r>
            <w:r w:rsidRPr="005E3AE1">
              <w:rPr>
                <w:rFonts w:eastAsia="SimSun" w:hint="eastAsia"/>
                <w:lang w:eastAsia="zh-CN"/>
              </w:rPr>
              <w:t>he</w:t>
            </w:r>
            <w:r w:rsidRPr="005E3AE1">
              <w:rPr>
                <w:rFonts w:eastAsia="SimSun"/>
                <w:lang w:eastAsia="zh-CN"/>
              </w:rPr>
              <w:t xml:space="preserve"> RRC </w:t>
            </w:r>
            <w:r w:rsidRPr="005E3AE1">
              <w:rPr>
                <w:rFonts w:eastAsia="SimSun" w:hint="eastAsia"/>
                <w:lang w:eastAsia="zh-CN"/>
              </w:rPr>
              <w:t>ID</w:t>
            </w:r>
            <w:proofErr w:type="gramEnd"/>
            <w:r w:rsidRPr="005E3AE1">
              <w:rPr>
                <w:rFonts w:eastAsia="SimSun"/>
                <w:lang w:eastAsia="zh-CN"/>
              </w:rPr>
              <w:t xml:space="preserve"> and </w:t>
            </w:r>
            <w:proofErr w:type="spellStart"/>
            <w:r w:rsidRPr="005E3AE1">
              <w:rPr>
                <w:rFonts w:eastAsia="SimSun"/>
                <w:lang w:eastAsia="zh-CN"/>
              </w:rPr>
              <w:t>QoE</w:t>
            </w:r>
            <w:proofErr w:type="spellEnd"/>
            <w:r w:rsidRPr="005E3AE1">
              <w:rPr>
                <w:rFonts w:eastAsia="SimSun"/>
                <w:lang w:eastAsia="zh-CN"/>
              </w:rPr>
              <w:t xml:space="preserve"> reference could not provide such kind of useful information to DU.</w:t>
            </w:r>
            <w:r w:rsidRPr="005E3AE1">
              <w:rPr>
                <w:rFonts w:eastAsia="SimSun"/>
                <w:lang w:eastAsia="zh-CN"/>
              </w:rPr>
              <w:br/>
              <w:t>PDU session ID</w:t>
            </w:r>
            <w:r>
              <w:rPr>
                <w:rFonts w:eastAsia="SimSun"/>
                <w:lang w:eastAsia="zh-CN"/>
              </w:rPr>
              <w:t xml:space="preserve"> is </w:t>
            </w:r>
            <w:r>
              <w:rPr>
                <w:rFonts w:eastAsia="SimSun" w:hint="eastAsia"/>
                <w:lang w:eastAsia="zh-CN"/>
              </w:rPr>
              <w:t>a</w:t>
            </w:r>
            <w:r>
              <w:rPr>
                <w:rFonts w:eastAsia="SimSun"/>
                <w:lang w:eastAsia="zh-CN"/>
              </w:rPr>
              <w:t xml:space="preserve"> little helpful for DU to reduce the possible DRBs scope.</w:t>
            </w:r>
            <w:r w:rsidR="00785533">
              <w:rPr>
                <w:rFonts w:eastAsia="SimSun"/>
                <w:lang w:eastAsia="zh-CN"/>
              </w:rPr>
              <w:t xml:space="preserve"> It’s the prefer one in R17.</w:t>
            </w:r>
          </w:p>
          <w:p w14:paraId="2C97311F" w14:textId="7BC25535" w:rsidR="00EE4C00" w:rsidRDefault="00EE4C00" w:rsidP="00EE4C00">
            <w:r>
              <w:rPr>
                <w:rFonts w:eastAsia="SimSun"/>
                <w:lang w:eastAsia="zh-CN"/>
              </w:rPr>
              <w:t xml:space="preserve">QoS Flow Identifier or DRB ID is the best choice for DU. </w:t>
            </w:r>
            <w:r>
              <w:rPr>
                <w:rFonts w:eastAsia="SimSun" w:hint="eastAsia"/>
                <w:lang w:eastAsia="zh-CN"/>
              </w:rPr>
              <w:t>But</w:t>
            </w:r>
            <w:r>
              <w:rPr>
                <w:rFonts w:eastAsia="SimSun"/>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lastRenderedPageBreak/>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r>
              <w:t xml:space="preserve">gNB-DU to be aware of RRC ID (which is a RRC identifier) or </w:t>
            </w:r>
            <w:proofErr w:type="spellStart"/>
            <w:r>
              <w:t>QoE</w:t>
            </w:r>
            <w:proofErr w:type="spellEnd"/>
            <w:r>
              <w:t xml:space="preserv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SimSun"/>
          <w:lang w:eastAsia="zh-CN"/>
        </w:rPr>
      </w:pPr>
    </w:p>
    <w:p w14:paraId="303F29D7" w14:textId="77777777" w:rsidR="00F86B35" w:rsidRDefault="008C7E00">
      <w:pPr>
        <w:pStyle w:val="Heading2"/>
        <w:spacing w:before="0" w:after="0" w:line="400" w:lineRule="exact"/>
        <w:ind w:left="578" w:hanging="578"/>
        <w:rPr>
          <w:rFonts w:eastAsia="SimSun"/>
          <w:lang w:eastAsia="zh-CN"/>
        </w:rPr>
      </w:pPr>
      <w:r>
        <w:rPr>
          <w:rFonts w:eastAsia="SimSun"/>
          <w:lang w:eastAsia="zh-CN"/>
        </w:rPr>
        <w:t xml:space="preserve">Whether to introduce QMC context IE over </w:t>
      </w:r>
      <w:proofErr w:type="spellStart"/>
      <w:r>
        <w:rPr>
          <w:rFonts w:eastAsia="SimSun"/>
          <w:lang w:eastAsia="zh-CN"/>
        </w:rPr>
        <w:t>Xn</w:t>
      </w:r>
      <w:proofErr w:type="spellEnd"/>
      <w:r>
        <w:rPr>
          <w:rFonts w:eastAsia="SimSun"/>
          <w:lang w:eastAsia="zh-CN"/>
        </w:rPr>
        <w:t xml:space="preserve">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w:t>
            </w:r>
            <w:proofErr w:type="gramStart"/>
            <w:r>
              <w:t>a</w:t>
            </w:r>
            <w:proofErr w:type="gramEnd"/>
            <w:r>
              <w:t xml:space="preserve"> IE not visible to the CN. </w:t>
            </w:r>
          </w:p>
        </w:tc>
      </w:tr>
      <w:tr w:rsidR="00F86B35" w14:paraId="652082C0" w14:textId="77777777">
        <w:tc>
          <w:tcPr>
            <w:tcW w:w="1491" w:type="dxa"/>
            <w:shd w:val="clear" w:color="auto" w:fill="auto"/>
          </w:tcPr>
          <w:p w14:paraId="7FD1C1EB" w14:textId="77777777" w:rsidR="00F86B35" w:rsidRDefault="008C7E00">
            <w:pPr>
              <w:rPr>
                <w:rFonts w:eastAsia="SimSun"/>
                <w:lang w:eastAsia="zh-CN"/>
              </w:rPr>
            </w:pPr>
            <w:r>
              <w:rPr>
                <w:rFonts w:eastAsia="SimSun" w:hint="eastAsia"/>
                <w:lang w:eastAsia="zh-CN"/>
              </w:rPr>
              <w:t>ZTE</w:t>
            </w:r>
          </w:p>
        </w:tc>
        <w:tc>
          <w:tcPr>
            <w:tcW w:w="1417" w:type="dxa"/>
          </w:tcPr>
          <w:p w14:paraId="2D094CA2" w14:textId="77777777" w:rsidR="00F86B35" w:rsidRDefault="008C7E00">
            <w:pPr>
              <w:rPr>
                <w:rFonts w:eastAsia="SimSun"/>
                <w:lang w:eastAsia="zh-CN"/>
              </w:rPr>
            </w:pPr>
            <w:r>
              <w:rPr>
                <w:rFonts w:eastAsia="SimSun" w:hint="eastAsia"/>
                <w:lang w:eastAsia="zh-CN"/>
              </w:rPr>
              <w:t>Maybe not</w:t>
            </w:r>
          </w:p>
        </w:tc>
        <w:tc>
          <w:tcPr>
            <w:tcW w:w="6297" w:type="dxa"/>
            <w:shd w:val="clear" w:color="auto" w:fill="auto"/>
          </w:tcPr>
          <w:p w14:paraId="58CDAADB" w14:textId="77777777" w:rsidR="00F86B35" w:rsidRDefault="008C7E00">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Heading2"/>
        <w:rPr>
          <w:lang w:eastAsia="zh-CN"/>
        </w:rPr>
      </w:pPr>
      <w:r>
        <w:rPr>
          <w:lang w:eastAsia="zh-CN"/>
        </w:rPr>
        <w:lastRenderedPageBreak/>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ListParagraph"/>
        <w:numPr>
          <w:ilvl w:val="0"/>
          <w:numId w:val="5"/>
        </w:numPr>
        <w:ind w:firstLineChars="0"/>
        <w:rPr>
          <w:rFonts w:eastAsiaTheme="minorEastAsia"/>
          <w:lang w:eastAsia="zh-CN"/>
        </w:rPr>
      </w:pPr>
      <w:r>
        <w:rPr>
          <w:lang w:eastAsia="zh-CN"/>
        </w:rPr>
        <w:t xml:space="preserve">“QMC Configuration Information” =&gt; “QMC Activation” over </w:t>
      </w:r>
      <w:proofErr w:type="gramStart"/>
      <w:r>
        <w:rPr>
          <w:lang w:eastAsia="zh-CN"/>
        </w:rPr>
        <w:t>NG;</w:t>
      </w:r>
      <w:proofErr w:type="gramEnd"/>
    </w:p>
    <w:p w14:paraId="736ACF79"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63A6426D" w14:textId="77777777" w:rsidR="00F86B35" w:rsidRDefault="008C7E00">
      <w:pPr>
        <w:pStyle w:val="ListParagraph"/>
        <w:numPr>
          <w:ilvl w:val="0"/>
          <w:numId w:val="5"/>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ListParagraph"/>
        <w:numPr>
          <w:ilvl w:val="0"/>
          <w:numId w:val="5"/>
        </w:numPr>
        <w:ind w:firstLineChars="0"/>
        <w:rPr>
          <w:rFonts w:eastAsiaTheme="minorEastAsia"/>
          <w:lang w:eastAsia="zh-CN"/>
        </w:rPr>
      </w:pPr>
      <w:r>
        <w:rPr>
          <w:rFonts w:eastAsia="SimSun"/>
          <w:lang w:eastAsia="zh-CN"/>
        </w:rPr>
        <w:t xml:space="preserve">“UE Application Layer Measurement Information” </w:t>
      </w:r>
      <w:r>
        <w:rPr>
          <w:lang w:eastAsia="ja-JP"/>
        </w:rPr>
        <w:t>=&gt; “</w:t>
      </w:r>
      <w:r>
        <w:rPr>
          <w:rFonts w:eastAsia="SimSun"/>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06232646"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77777777" w:rsidR="00F86B35" w:rsidRDefault="008C7E00">
      <w:pPr>
        <w:pStyle w:val="ListParagraph"/>
        <w:numPr>
          <w:ilvl w:val="0"/>
          <w:numId w:val="5"/>
        </w:numPr>
        <w:ind w:firstLineChars="0"/>
        <w:rPr>
          <w:rFonts w:eastAsiaTheme="minorEastAsia"/>
          <w:lang w:eastAsia="zh-CN"/>
        </w:rPr>
      </w:pPr>
      <w:r>
        <w:rPr>
          <w:rFonts w:eastAsia="SimSun"/>
          <w:lang w:eastAsia="zh-CN"/>
        </w:rPr>
        <w:t xml:space="preserve">“Measurement Collection Entity IP Address” =&gt; “MCE </w:t>
      </w:r>
      <w:proofErr w:type="gramStart"/>
      <w:r>
        <w:rPr>
          <w:rFonts w:eastAsia="SimSun"/>
          <w:lang w:eastAsia="zh-CN"/>
        </w:rPr>
        <w:t>IP</w:t>
      </w:r>
      <w:r>
        <w:rPr>
          <w:rFonts w:eastAsia="SimSun" w:hint="eastAsia"/>
          <w:lang w:eastAsia="zh-CN"/>
        </w:rPr>
        <w:t xml:space="preserve"> </w:t>
      </w:r>
      <w:r>
        <w:rPr>
          <w:rFonts w:eastAsia="SimSun"/>
          <w:lang w:eastAsia="zh-CN"/>
        </w:rPr>
        <w:t xml:space="preserve"> Address</w:t>
      </w:r>
      <w:proofErr w:type="gramEnd"/>
      <w:r>
        <w:rPr>
          <w:rFonts w:eastAsia="SimSun"/>
          <w:lang w:eastAsia="zh-CN"/>
        </w:rPr>
        <w:t>”</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w:t>
            </w:r>
            <w:proofErr w:type="gramStart"/>
            <w:r>
              <w:rPr>
                <w:rFonts w:eastAsia="CG Times (WN)" w:hint="eastAsia"/>
                <w:lang w:eastAsia="zh-CN"/>
              </w:rPr>
              <w:t>3)and</w:t>
            </w:r>
            <w:proofErr w:type="gramEnd"/>
            <w:r>
              <w:rPr>
                <w:rFonts w:eastAsia="CG Times (WN)" w:hint="eastAsia"/>
                <w:lang w:eastAsia="zh-CN"/>
              </w:rPr>
              <w:t xml:space="preserve">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 xml:space="preserve">1) our proposal, see discussion in section 3.3. </w:t>
            </w:r>
            <w:proofErr w:type="gramStart"/>
            <w:r>
              <w:rPr>
                <w:lang w:eastAsia="zh-CN"/>
              </w:rPr>
              <w:t>Also</w:t>
            </w:r>
            <w:proofErr w:type="gramEnd"/>
            <w:r>
              <w:rPr>
                <w:lang w:eastAsia="zh-CN"/>
              </w:rPr>
              <w:t xml:space="preserve">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SimSun"/>
                <w:lang w:eastAsia="zh-CN"/>
              </w:rPr>
              <w:t>UE Application Layer Measurement Information</w:t>
            </w:r>
            <w:r>
              <w:rPr>
                <w:lang w:eastAsia="zh-CN"/>
              </w:rPr>
              <w:t xml:space="preserve">") and replace with naming that is closer to </w:t>
            </w:r>
            <w:proofErr w:type="gramStart"/>
            <w:r>
              <w:rPr>
                <w:lang w:eastAsia="zh-CN"/>
              </w:rPr>
              <w:t>e.g.</w:t>
            </w:r>
            <w:proofErr w:type="gramEnd"/>
            <w:r>
              <w:rPr>
                <w:lang w:eastAsia="zh-CN"/>
              </w:rPr>
              <w:t xml:space="preserve"> SA5 spec. Also, we believe that RAN2's initial motivation for the "UE application layer" naming was to be generic </w:t>
            </w:r>
            <w:proofErr w:type="gramStart"/>
            <w:r>
              <w:rPr>
                <w:lang w:eastAsia="zh-CN"/>
              </w:rPr>
              <w:t>i.e.</w:t>
            </w:r>
            <w:proofErr w:type="gramEnd"/>
            <w:r>
              <w:rPr>
                <w:lang w:eastAsia="zh-CN"/>
              </w:rPr>
              <w:t xml:space="preserve"> also support application layer measurements not necessarily related to </w:t>
            </w:r>
            <w:proofErr w:type="spellStart"/>
            <w:r>
              <w:rPr>
                <w:lang w:eastAsia="zh-CN"/>
              </w:rPr>
              <w:t>QoE</w:t>
            </w:r>
            <w:proofErr w:type="spellEnd"/>
            <w:r>
              <w:rPr>
                <w:lang w:eastAsia="zh-CN"/>
              </w:rPr>
              <w:t xml:space="preserve">. </w:t>
            </w:r>
            <w:proofErr w:type="gramStart"/>
            <w:r>
              <w:rPr>
                <w:lang w:eastAsia="zh-CN"/>
              </w:rPr>
              <w:t>However</w:t>
            </w:r>
            <w:proofErr w:type="gramEnd"/>
            <w:r>
              <w:rPr>
                <w:lang w:eastAsia="zh-CN"/>
              </w:rPr>
              <w:t xml:space="preserve"> the current work in SA4/SA5/RAN3 is strictly focusing on </w:t>
            </w:r>
            <w:proofErr w:type="spellStart"/>
            <w:r>
              <w:rPr>
                <w:lang w:eastAsia="zh-CN"/>
              </w:rPr>
              <w:t>QoE</w:t>
            </w:r>
            <w:proofErr w:type="spellEnd"/>
            <w:r>
              <w:rPr>
                <w:lang w:eastAsia="zh-CN"/>
              </w:rPr>
              <w:t>,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lastRenderedPageBreak/>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SimSun"/>
                <w:lang w:eastAsia="zh-CN"/>
              </w:rPr>
            </w:pPr>
            <w:r>
              <w:rPr>
                <w:rFonts w:eastAsia="SimSun" w:hint="eastAsia"/>
                <w:lang w:eastAsia="zh-CN"/>
              </w:rPr>
              <w:lastRenderedPageBreak/>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2"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3" w:author="Ericsson User" w:date="2022-05-10T15:17:00Z">
              <w:r w:rsidRPr="00342A08">
                <w:rPr>
                  <w:rFonts w:ascii="Arial" w:hAnsi="Arial" w:cs="Arial"/>
                  <w:sz w:val="20"/>
                  <w:szCs w:val="20"/>
                </w:rPr>
                <w:t>List</w:t>
              </w:r>
            </w:ins>
            <w:del w:id="4"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5" w:author="Ericsson User" w:date="2022-05-10T15:21:00Z">
              <w:r w:rsidDel="00487CC4">
                <w:rPr>
                  <w:rFonts w:ascii="Arial" w:hAnsi="Arial" w:cs="Arial"/>
                  <w:sz w:val="20"/>
                  <w:szCs w:val="20"/>
                </w:rPr>
                <w:delText>Indication</w:delText>
              </w:r>
            </w:del>
            <w:ins w:id="6"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w:t>
            </w:r>
            <w:proofErr w:type="gramStart"/>
            <w:r>
              <w:rPr>
                <w:rFonts w:eastAsiaTheme="minorEastAsia"/>
                <w:lang w:eastAsia="zh-CN"/>
              </w:rPr>
              <w:t>):Yes</w:t>
            </w:r>
            <w:proofErr w:type="gramEnd"/>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ListParagraph"/>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69477283" w14:textId="77777777" w:rsidR="00135E6F" w:rsidRDefault="00135E6F" w:rsidP="00135E6F">
            <w:pPr>
              <w:pStyle w:val="ListParagraph"/>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ListParagraph"/>
              <w:numPr>
                <w:ilvl w:val="0"/>
                <w:numId w:val="11"/>
              </w:numPr>
              <w:ind w:firstLineChars="0"/>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QMC Procedures, No strong view about add “RAN visible”</w:t>
            </w:r>
          </w:p>
          <w:p w14:paraId="3F8831F6" w14:textId="77777777" w:rsidR="00135E6F" w:rsidRDefault="00135E6F" w:rsidP="00135E6F">
            <w:pPr>
              <w:pStyle w:val="ListParagraph"/>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ListParagraph"/>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ListParagraph"/>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ListParagraph"/>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Heading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ListParagraph"/>
        <w:numPr>
          <w:ilvl w:val="0"/>
          <w:numId w:val="7"/>
        </w:numPr>
        <w:ind w:firstLineChars="0"/>
        <w:rPr>
          <w:rFonts w:eastAsia="SimSun"/>
          <w:lang w:eastAsia="zh-CN"/>
        </w:rPr>
      </w:pPr>
      <w:r>
        <w:rPr>
          <w:rFonts w:eastAsia="SimSun"/>
          <w:lang w:eastAsia="zh-CN"/>
        </w:rPr>
        <w:t>To replace Trace with QMC in the semantic descriptions of some tabular, over NG</w:t>
      </w:r>
    </w:p>
    <w:p w14:paraId="0725839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A</w:t>
      </w:r>
      <w:r>
        <w:rPr>
          <w:rFonts w:eastAsia="SimSun"/>
          <w:lang w:eastAsia="zh-CN"/>
        </w:rPr>
        <w:t xml:space="preserve">dd references, including 26.114, 26.118 and 28.405, in NG and </w:t>
      </w:r>
      <w:proofErr w:type="spellStart"/>
      <w:r>
        <w:rPr>
          <w:rFonts w:eastAsia="SimSun"/>
          <w:lang w:eastAsia="zh-CN"/>
        </w:rPr>
        <w:t>Xn</w:t>
      </w:r>
      <w:proofErr w:type="spellEnd"/>
    </w:p>
    <w:p w14:paraId="4535D1DB" w14:textId="77777777" w:rsidR="00F86B35" w:rsidRDefault="008C7E00">
      <w:pPr>
        <w:pStyle w:val="ListParagraph"/>
        <w:numPr>
          <w:ilvl w:val="0"/>
          <w:numId w:val="7"/>
        </w:numPr>
        <w:ind w:firstLineChars="0"/>
        <w:rPr>
          <w:rFonts w:eastAsia="SimSun"/>
          <w:lang w:eastAsia="zh-CN"/>
        </w:rPr>
      </w:pPr>
      <w:bookmarkStart w:id="7" w:name="_Hlk99778236"/>
      <w:r>
        <w:rPr>
          <w:rFonts w:cs="Arial"/>
          <w:lang w:val="en-US" w:eastAsia="zh-CN"/>
        </w:rPr>
        <w:t>Update the IE “Measurement Configuration Application Layer ID</w:t>
      </w:r>
      <w:bookmarkEnd w:id="7"/>
      <w:r>
        <w:rPr>
          <w:rFonts w:cs="Arial"/>
          <w:lang w:val="en-US" w:eastAsia="zh-CN"/>
        </w:rPr>
        <w:t xml:space="preserve">” from Mandatory to Optional, over </w:t>
      </w:r>
      <w:proofErr w:type="spellStart"/>
      <w:r>
        <w:rPr>
          <w:rFonts w:cs="Arial"/>
          <w:lang w:val="en-US" w:eastAsia="zh-CN"/>
        </w:rPr>
        <w:t>Xn</w:t>
      </w:r>
      <w:proofErr w:type="spellEnd"/>
    </w:p>
    <w:p w14:paraId="3CC0998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update the range of “</w:t>
      </w:r>
      <w:proofErr w:type="spellStart"/>
      <w:r>
        <w:rPr>
          <w:rFonts w:ascii="Courier New" w:eastAsia="Malgun Gothic" w:hAnsi="Courier New"/>
          <w:sz w:val="16"/>
          <w:lang w:eastAsia="ko-KR"/>
        </w:rPr>
        <w:t>measConfigAppLayerID</w:t>
      </w:r>
      <w:proofErr w:type="spellEnd"/>
      <w:r>
        <w:rPr>
          <w:rFonts w:eastAsia="SimSun"/>
          <w:lang w:eastAsia="zh-CN"/>
        </w:rPr>
        <w:t>”, (</w:t>
      </w:r>
      <w:proofErr w:type="gramStart"/>
      <w:r>
        <w:rPr>
          <w:rFonts w:eastAsia="SimSun"/>
          <w:lang w:eastAsia="zh-CN"/>
        </w:rPr>
        <w:t>1..</w:t>
      </w:r>
      <w:proofErr w:type="gramEnd"/>
      <w:r>
        <w:rPr>
          <w:rFonts w:eastAsia="SimSun"/>
          <w:lang w:eastAsia="zh-CN"/>
        </w:rPr>
        <w:t xml:space="preserve">16, …) or (0..16, …) or (0..15, …) over NG, similar update to </w:t>
      </w:r>
      <w:proofErr w:type="spellStart"/>
      <w:r>
        <w:rPr>
          <w:rFonts w:eastAsia="SimSun"/>
          <w:lang w:eastAsia="zh-CN"/>
        </w:rPr>
        <w:t>Xn</w:t>
      </w:r>
      <w:proofErr w:type="spellEnd"/>
      <w:r>
        <w:rPr>
          <w:rFonts w:eastAsia="SimSun"/>
          <w:lang w:eastAsia="zh-CN"/>
        </w:rPr>
        <w:t>?</w:t>
      </w:r>
    </w:p>
    <w:p w14:paraId="43CE70C9"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clarify that “</w:t>
      </w:r>
      <w:r>
        <w:rPr>
          <w:rFonts w:ascii="Arial" w:eastAsia="SimSun" w:hAnsi="Arial"/>
          <w:sz w:val="18"/>
          <w:lang w:eastAsia="ko-KR"/>
        </w:rPr>
        <w:t>QMC Configuration Information</w:t>
      </w:r>
      <w:r>
        <w:rPr>
          <w:rFonts w:eastAsia="SimSun"/>
          <w:lang w:eastAsia="zh-CN"/>
        </w:rPr>
        <w:t>” and “</w:t>
      </w:r>
      <w:proofErr w:type="spellStart"/>
      <w:r>
        <w:rPr>
          <w:rFonts w:ascii="Arial" w:eastAsia="SimSun" w:hAnsi="Arial"/>
          <w:sz w:val="18"/>
          <w:lang w:eastAsia="zh-CN"/>
        </w:rPr>
        <w:t>QoE</w:t>
      </w:r>
      <w:proofErr w:type="spellEnd"/>
      <w:r>
        <w:rPr>
          <w:rFonts w:ascii="Arial" w:eastAsia="SimSun" w:hAnsi="Arial"/>
          <w:sz w:val="18"/>
          <w:lang w:eastAsia="zh-CN"/>
        </w:rPr>
        <w:t xml:space="preserve"> Measurement Status</w:t>
      </w:r>
      <w:r>
        <w:rPr>
          <w:rFonts w:eastAsia="SimSun"/>
          <w:lang w:eastAsia="zh-CN"/>
        </w:rPr>
        <w:t xml:space="preserve">” apply to both s-based and m-based </w:t>
      </w:r>
      <w:proofErr w:type="spellStart"/>
      <w:r>
        <w:rPr>
          <w:rFonts w:eastAsia="SimSun"/>
          <w:lang w:eastAsia="zh-CN"/>
        </w:rPr>
        <w:t>QoE</w:t>
      </w:r>
      <w:proofErr w:type="spellEnd"/>
      <w:r>
        <w:rPr>
          <w:rFonts w:eastAsia="SimSun"/>
          <w:lang w:eastAsia="zh-CN"/>
        </w:rPr>
        <w:t xml:space="preserve"> measurement over </w:t>
      </w:r>
      <w:proofErr w:type="gramStart"/>
      <w:r>
        <w:rPr>
          <w:rFonts w:eastAsia="SimSun"/>
          <w:lang w:eastAsia="zh-CN"/>
        </w:rPr>
        <w:t>NG;</w:t>
      </w:r>
      <w:proofErr w:type="gramEnd"/>
    </w:p>
    <w:p w14:paraId="61C9B751"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add more definitions, including OAM-</w:t>
      </w:r>
      <w:proofErr w:type="spellStart"/>
      <w:r>
        <w:rPr>
          <w:rFonts w:eastAsia="SimSun"/>
          <w:lang w:eastAsia="zh-CN"/>
        </w:rPr>
        <w:t>QoE</w:t>
      </w:r>
      <w:proofErr w:type="spellEnd"/>
      <w:r>
        <w:rPr>
          <w:rFonts w:eastAsia="SimSun"/>
          <w:lang w:eastAsia="zh-CN"/>
        </w:rPr>
        <w:t xml:space="preserve"> measurements/OAM-</w:t>
      </w:r>
      <w:proofErr w:type="spellStart"/>
      <w:r>
        <w:rPr>
          <w:rFonts w:eastAsia="SimSun"/>
          <w:lang w:eastAsia="zh-CN"/>
        </w:rPr>
        <w:t>QoE</w:t>
      </w:r>
      <w:proofErr w:type="spellEnd"/>
      <w:r>
        <w:rPr>
          <w:rFonts w:eastAsia="SimSun"/>
          <w:lang w:eastAsia="zh-CN"/>
        </w:rPr>
        <w:t xml:space="preserve"> report/</w:t>
      </w:r>
      <w:r>
        <w:t xml:space="preserve"> </w:t>
      </w:r>
      <w:r>
        <w:rPr>
          <w:rFonts w:eastAsia="SimSun"/>
          <w:lang w:eastAsia="zh-CN"/>
        </w:rPr>
        <w:t xml:space="preserve">RAN visible </w:t>
      </w:r>
      <w:proofErr w:type="spellStart"/>
      <w:r>
        <w:rPr>
          <w:rFonts w:eastAsia="SimSun"/>
          <w:lang w:eastAsia="zh-CN"/>
        </w:rPr>
        <w:t>QoE</w:t>
      </w:r>
      <w:proofErr w:type="spellEnd"/>
      <w:r>
        <w:rPr>
          <w:rFonts w:eastAsia="SimSun"/>
          <w:lang w:eastAsia="zh-CN"/>
        </w:rPr>
        <w:t xml:space="preserve"> measurements/</w:t>
      </w:r>
      <w:r>
        <w:t xml:space="preserve"> </w:t>
      </w:r>
      <w:r>
        <w:rPr>
          <w:rFonts w:eastAsia="SimSun"/>
          <w:lang w:eastAsia="zh-CN"/>
        </w:rPr>
        <w:t xml:space="preserve">RAN visible </w:t>
      </w:r>
      <w:proofErr w:type="spellStart"/>
      <w:r>
        <w:rPr>
          <w:rFonts w:eastAsia="SimSun"/>
          <w:lang w:eastAsia="zh-CN"/>
        </w:rPr>
        <w:t>QoE</w:t>
      </w:r>
      <w:proofErr w:type="spellEnd"/>
      <w:r>
        <w:rPr>
          <w:rFonts w:eastAsia="SimSun"/>
          <w:lang w:eastAsia="zh-CN"/>
        </w:rPr>
        <w:t xml:space="preserve"> report, and abbreviations including QMC/MCE/</w:t>
      </w:r>
      <w:proofErr w:type="spellStart"/>
      <w:r>
        <w:rPr>
          <w:rFonts w:eastAsia="SimSun"/>
          <w:lang w:eastAsia="zh-CN"/>
        </w:rPr>
        <w:t>RVQoE</w:t>
      </w:r>
      <w:proofErr w:type="spellEnd"/>
      <w:r>
        <w:rPr>
          <w:rFonts w:eastAsia="SimSun"/>
          <w:lang w:eastAsia="zh-CN"/>
        </w:rPr>
        <w:t>/</w:t>
      </w:r>
      <w:proofErr w:type="spellStart"/>
      <w:r>
        <w:rPr>
          <w:rFonts w:eastAsia="SimSun"/>
          <w:lang w:eastAsia="zh-CN"/>
        </w:rPr>
        <w:t>QoE</w:t>
      </w:r>
      <w:proofErr w:type="spellEnd"/>
      <w:r>
        <w:rPr>
          <w:rFonts w:eastAsia="SimSun"/>
          <w:lang w:eastAsia="zh-CN"/>
        </w:rPr>
        <w:t xml:space="preserve">, </w:t>
      </w:r>
      <w:r>
        <w:rPr>
          <w:rFonts w:eastAsia="SimSun" w:hint="eastAsia"/>
          <w:lang w:eastAsia="zh-CN"/>
        </w:rPr>
        <w:t>over</w:t>
      </w:r>
      <w:r>
        <w:rPr>
          <w:rFonts w:eastAsia="SimSun"/>
          <w:lang w:eastAsia="zh-CN"/>
        </w:rPr>
        <w:t xml:space="preserve"> NG </w:t>
      </w:r>
      <w:r>
        <w:rPr>
          <w:rFonts w:eastAsia="SimSun" w:hint="eastAsia"/>
          <w:lang w:eastAsia="zh-CN"/>
        </w:rPr>
        <w:t>and</w:t>
      </w:r>
      <w:r>
        <w:rPr>
          <w:rFonts w:eastAsia="SimSun"/>
          <w:lang w:eastAsia="zh-CN"/>
        </w:rPr>
        <w:t xml:space="preserve"> </w:t>
      </w:r>
      <w:proofErr w:type="spellStart"/>
      <w:r>
        <w:rPr>
          <w:rFonts w:eastAsia="SimSun"/>
          <w:lang w:eastAsia="zh-CN"/>
        </w:rPr>
        <w:t>Xn</w:t>
      </w:r>
      <w:proofErr w:type="spellEnd"/>
    </w:p>
    <w:p w14:paraId="128A98A3"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N</w:t>
      </w:r>
      <w:r>
        <w:rPr>
          <w:rFonts w:eastAsia="SimSun"/>
          <w:lang w:eastAsia="zh-CN"/>
        </w:rPr>
        <w:t xml:space="preserve">G-RAN CGI =&gt; NR CGI </w:t>
      </w:r>
      <w:r>
        <w:rPr>
          <w:rFonts w:eastAsia="SimSun" w:hint="eastAsia"/>
          <w:lang w:eastAsia="zh-CN"/>
        </w:rPr>
        <w:t>or</w:t>
      </w:r>
      <w:r>
        <w:rPr>
          <w:rFonts w:eastAsia="SimSun"/>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w:t>
            </w:r>
            <w:proofErr w:type="gramStart"/>
            <w:r>
              <w:rPr>
                <w:rFonts w:ascii="Arial" w:eastAsia="CG Times (WN)" w:hAnsi="Arial" w:cs="Arial" w:hint="eastAsia"/>
                <w:lang w:eastAsia="zh-CN"/>
              </w:rPr>
              <w:t>0..</w:t>
            </w:r>
            <w:proofErr w:type="gramEnd"/>
            <w:r>
              <w:rPr>
                <w:rFonts w:ascii="Arial" w:eastAsia="CG Times (WN)" w:hAnsi="Arial" w:cs="Arial" w:hint="eastAsia"/>
                <w:lang w:eastAsia="zh-CN"/>
              </w:rPr>
              <w:t>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lastRenderedPageBreak/>
              <w:t xml:space="preserve">No for </w:t>
            </w:r>
            <w:r>
              <w:rPr>
                <w:rFonts w:eastAsia="SimSun"/>
                <w:lang w:eastAsia="zh-CN"/>
              </w:rPr>
              <w:t>OAM-</w:t>
            </w:r>
            <w:proofErr w:type="spellStart"/>
            <w:r>
              <w:rPr>
                <w:rFonts w:eastAsia="SimSun"/>
                <w:lang w:eastAsia="zh-CN"/>
              </w:rPr>
              <w:t>QoE</w:t>
            </w:r>
            <w:proofErr w:type="spellEnd"/>
            <w:r>
              <w:rPr>
                <w:rFonts w:eastAsia="SimSun"/>
                <w:lang w:eastAsia="zh-CN"/>
              </w:rPr>
              <w:t xml:space="preserve"> measurements/OAM-</w:t>
            </w:r>
            <w:proofErr w:type="spellStart"/>
            <w:r>
              <w:rPr>
                <w:rFonts w:eastAsia="SimSun"/>
                <w:lang w:eastAsia="zh-CN"/>
              </w:rPr>
              <w:t>QoE</w:t>
            </w:r>
            <w:proofErr w:type="spellEnd"/>
            <w:r>
              <w:rPr>
                <w:rFonts w:eastAsia="SimSun"/>
                <w:lang w:eastAsia="zh-CN"/>
              </w:rPr>
              <w:t xml:space="preserve"> report</w:t>
            </w:r>
            <w:r>
              <w:rPr>
                <w:rFonts w:eastAsia="SimSun" w:hint="eastAsia"/>
                <w:lang w:eastAsia="zh-CN"/>
              </w:rPr>
              <w:t xml:space="preserve">. When we talk about </w:t>
            </w:r>
            <w:proofErr w:type="spellStart"/>
            <w:r>
              <w:rPr>
                <w:rFonts w:eastAsia="SimSun" w:hint="eastAsia"/>
                <w:lang w:eastAsia="zh-CN"/>
              </w:rPr>
              <w:t>QoE</w:t>
            </w:r>
            <w:proofErr w:type="spellEnd"/>
            <w:r>
              <w:rPr>
                <w:rFonts w:eastAsia="SimSun" w:hint="eastAsia"/>
                <w:lang w:eastAsia="zh-CN"/>
              </w:rPr>
              <w:t xml:space="preserve">, not emphasizing RAN visible things, it should mean the </w:t>
            </w:r>
            <w:proofErr w:type="spellStart"/>
            <w:r>
              <w:rPr>
                <w:rFonts w:eastAsia="SimSun" w:hint="eastAsia"/>
                <w:lang w:eastAsia="zh-CN"/>
              </w:rPr>
              <w:t>QoE</w:t>
            </w:r>
            <w:proofErr w:type="spellEnd"/>
            <w:r>
              <w:rPr>
                <w:rFonts w:eastAsia="SimSun" w:hint="eastAsia"/>
                <w:lang w:eastAsia="zh-CN"/>
              </w:rPr>
              <w:t xml:space="preserve"> measurement which is required by OAM.</w:t>
            </w:r>
          </w:p>
          <w:p w14:paraId="3518E95F" w14:textId="77777777" w:rsidR="00F86B35" w:rsidRDefault="008C7E00">
            <w:pPr>
              <w:numPr>
                <w:ilvl w:val="0"/>
                <w:numId w:val="8"/>
              </w:numPr>
              <w:rPr>
                <w:rFonts w:eastAsiaTheme="minorEastAsia"/>
                <w:lang w:eastAsia="zh-CN"/>
              </w:rPr>
            </w:pPr>
            <w:r>
              <w:rPr>
                <w:rFonts w:eastAsia="SimSun"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lastRenderedPageBreak/>
              <w:t>Nokia2</w:t>
            </w:r>
          </w:p>
        </w:tc>
        <w:tc>
          <w:tcPr>
            <w:tcW w:w="6297" w:type="dxa"/>
            <w:shd w:val="clear" w:color="auto" w:fill="auto"/>
          </w:tcPr>
          <w:p w14:paraId="1141210F" w14:textId="77777777" w:rsidR="00586942" w:rsidRDefault="00586942" w:rsidP="00586942">
            <w:r>
              <w:t>1) OK (semantics clause 9.3.1.224 "</w:t>
            </w:r>
            <w:r w:rsidRPr="008C7874">
              <w:rPr>
                <w:rFonts w:eastAsia="SimSun"/>
                <w:lang w:eastAsia="zh-CN"/>
              </w:rPr>
              <w:t xml:space="preserve">are coming with the </w:t>
            </w:r>
            <w:proofErr w:type="spellStart"/>
            <w:r w:rsidRPr="00DA76D9">
              <w:rPr>
                <w:rFonts w:eastAsia="SimSun"/>
                <w:strike/>
                <w:color w:val="FF0000"/>
                <w:lang w:eastAsia="zh-CN"/>
              </w:rPr>
              <w:t>trace</w:t>
            </w:r>
            <w:r w:rsidRPr="00DA76D9">
              <w:rPr>
                <w:rFonts w:eastAsia="SimSun"/>
                <w:color w:val="FF0000"/>
                <w:u w:val="single"/>
                <w:lang w:eastAsia="zh-CN"/>
              </w:rPr>
              <w:t>QMC</w:t>
            </w:r>
            <w:proofErr w:type="spellEnd"/>
            <w:r w:rsidRPr="008C7874">
              <w:rPr>
                <w:rFonts w:eastAsia="SimSun"/>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SimSun" w:cs="Arial"/>
                <w:szCs w:val="18"/>
              </w:rPr>
              <w:t xml:space="preserve">from the </w:t>
            </w:r>
            <w:r>
              <w:rPr>
                <w:rFonts w:eastAsia="SimSun" w:cs="Arial"/>
                <w:szCs w:val="18"/>
              </w:rPr>
              <w:t>source NG-RAN</w:t>
            </w:r>
            <w:r w:rsidRPr="00DB380F">
              <w:rPr>
                <w:rFonts w:eastAsia="SimSun" w:cs="Arial"/>
                <w:szCs w:val="18"/>
              </w:rPr>
              <w:t xml:space="preserve"> </w:t>
            </w:r>
            <w:r>
              <w:rPr>
                <w:rFonts w:eastAsia="SimSun" w:cs="Arial"/>
                <w:szCs w:val="18"/>
              </w:rPr>
              <w:t xml:space="preserve">node </w:t>
            </w:r>
            <w:r w:rsidRPr="00DB380F">
              <w:rPr>
                <w:rFonts w:eastAsia="SimSun" w:cs="Arial"/>
                <w:szCs w:val="18"/>
              </w:rPr>
              <w:t>to the target NG-RAN node in NG</w:t>
            </w:r>
            <w:r>
              <w:rPr>
                <w:rFonts w:eastAsia="SimSun" w:cs="Arial"/>
                <w:szCs w:val="18"/>
              </w:rPr>
              <w:t>-based</w:t>
            </w:r>
            <w:r w:rsidRPr="00DB380F">
              <w:rPr>
                <w:rFonts w:eastAsia="SimSun"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w:t>
            </w:r>
            <w:proofErr w:type="gramStart"/>
            <w:r>
              <w:rPr>
                <w:rFonts w:ascii="Arial" w:hAnsi="Arial" w:cs="Arial"/>
                <w:sz w:val="20"/>
                <w:szCs w:val="20"/>
              </w:rPr>
              <w:t>hard-code</w:t>
            </w:r>
            <w:proofErr w:type="gramEnd"/>
            <w:r>
              <w:rPr>
                <w:rFonts w:ascii="Arial" w:hAnsi="Arial" w:cs="Arial"/>
                <w:sz w:val="20"/>
                <w:szCs w:val="20"/>
              </w:rPr>
              <w:t xml:space="preserv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INTEGER (</w:t>
            </w:r>
            <w:proofErr w:type="gramStart"/>
            <w:r w:rsidRPr="006D1237">
              <w:rPr>
                <w:rFonts w:ascii="Arial" w:hAnsi="Arial" w:cs="Arial"/>
                <w:b/>
                <w:bCs/>
                <w:sz w:val="20"/>
                <w:szCs w:val="20"/>
              </w:rPr>
              <w:t>1..</w:t>
            </w:r>
            <w:proofErr w:type="gramEnd"/>
            <w:r w:rsidRPr="006D1237">
              <w:rPr>
                <w:rFonts w:ascii="Arial" w:hAnsi="Arial" w:cs="Arial"/>
                <w:b/>
                <w:bCs/>
                <w:sz w:val="20"/>
                <w:szCs w:val="20"/>
              </w:rPr>
              <w:t xml:space="preserve">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SimSun"/>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w:t>
            </w:r>
            <w:proofErr w:type="gramStart"/>
            <w:r w:rsidRPr="00345A86">
              <w:rPr>
                <w:rFonts w:eastAsiaTheme="minorEastAsia"/>
                <w:lang w:eastAsia="zh-CN"/>
              </w:rPr>
              <w:t>0..</w:t>
            </w:r>
            <w:proofErr w:type="gramEnd"/>
            <w:r w:rsidRPr="00345A86">
              <w:rPr>
                <w:rFonts w:eastAsiaTheme="minorEastAsia"/>
                <w:lang w:eastAsia="zh-CN"/>
              </w:rPr>
              <w:t>15,…)</w:t>
            </w:r>
            <w:r>
              <w:rPr>
                <w:rFonts w:eastAsiaTheme="minorEastAsia"/>
                <w:lang w:eastAsia="zh-CN"/>
              </w:rPr>
              <w:t xml:space="preserve"> to align with RAN2</w:t>
            </w:r>
          </w:p>
          <w:p w14:paraId="64AB4771" w14:textId="6B72720A" w:rsidR="00D70F3E" w:rsidRDefault="00D70F3E" w:rsidP="00D70F3E">
            <w:pPr>
              <w:rPr>
                <w:rFonts w:eastAsia="SimSun"/>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w:t>
            </w:r>
            <w:proofErr w:type="gramStart"/>
            <w:r>
              <w:rPr>
                <w:rFonts w:ascii="Arial" w:eastAsiaTheme="minorEastAsia" w:hAnsi="Arial" w:cs="Arial"/>
                <w:lang w:eastAsia="zh-CN"/>
              </w:rPr>
              <w:t>1..</w:t>
            </w:r>
            <w:proofErr w:type="gramEnd"/>
            <w:r>
              <w:rPr>
                <w:rFonts w:ascii="Arial" w:eastAsiaTheme="minorEastAsia" w:hAnsi="Arial" w:cs="Arial"/>
                <w:lang w:eastAsia="zh-CN"/>
              </w:rPr>
              <w:t>16,…)</w:t>
            </w:r>
          </w:p>
          <w:p w14:paraId="266D52CD" w14:textId="77777777"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ListParagraph"/>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 xml:space="preserve">Not needed, the conception is already clear with current spec </w:t>
            </w:r>
            <w:proofErr w:type="gramStart"/>
            <w:r>
              <w:rPr>
                <w:rFonts w:ascii="Arial" w:eastAsiaTheme="minorEastAsia" w:hAnsi="Arial" w:cs="Arial"/>
                <w:lang w:eastAsia="zh-CN"/>
              </w:rPr>
              <w:t>texts;</w:t>
            </w:r>
            <w:proofErr w:type="gramEnd"/>
          </w:p>
          <w:p w14:paraId="493AA05D" w14:textId="0365AE19" w:rsidR="00B87C23" w:rsidRDefault="00B87C23" w:rsidP="00B87C23">
            <w:pPr>
              <w:pStyle w:val="ListParagraph"/>
              <w:widowControl w:val="0"/>
              <w:numPr>
                <w:ilvl w:val="0"/>
                <w:numId w:val="10"/>
              </w:numPr>
              <w:ind w:firstLineChars="0"/>
              <w:rPr>
                <w:rFonts w:eastAsiaTheme="minorEastAsia"/>
                <w:lang w:eastAsia="zh-CN"/>
              </w:rPr>
            </w:pPr>
            <w:r>
              <w:rPr>
                <w:rFonts w:ascii="Arial" w:eastAsiaTheme="minorEastAsia" w:hAnsi="Arial" w:cs="Arial"/>
                <w:lang w:eastAsia="zh-CN"/>
              </w:rPr>
              <w:t xml:space="preserve">Yes, we prefer clarification </w:t>
            </w:r>
            <w:proofErr w:type="gramStart"/>
            <w:r>
              <w:rPr>
                <w:rFonts w:ascii="Arial" w:eastAsiaTheme="minorEastAsia" w:hAnsi="Arial" w:cs="Arial"/>
                <w:lang w:eastAsia="zh-CN"/>
              </w:rPr>
              <w:t>text, since</w:t>
            </w:r>
            <w:proofErr w:type="gramEnd"/>
            <w:r>
              <w:rPr>
                <w:rFonts w:ascii="Arial" w:eastAsiaTheme="minorEastAsia" w:hAnsi="Arial" w:cs="Arial"/>
                <w:lang w:eastAsia="zh-CN"/>
              </w:rPr>
              <w:t xml:space="preserv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SimSun" w:hint="eastAsia"/>
                <w:lang w:eastAsia="zh-CN"/>
              </w:rPr>
              <w:t>S</w:t>
            </w:r>
            <w:r>
              <w:rPr>
                <w:rFonts w:eastAsia="SimSun"/>
                <w:lang w:eastAsia="zh-CN"/>
              </w:rPr>
              <w:t>amsung</w:t>
            </w:r>
          </w:p>
        </w:tc>
        <w:tc>
          <w:tcPr>
            <w:tcW w:w="6297" w:type="dxa"/>
            <w:shd w:val="clear" w:color="auto" w:fill="auto"/>
          </w:tcPr>
          <w:p w14:paraId="344972D6" w14:textId="77777777" w:rsidR="00BC1C30" w:rsidRDefault="00BC1C30" w:rsidP="00BC1C30">
            <w:pPr>
              <w:rPr>
                <w:rFonts w:eastAsia="SimSun"/>
                <w:lang w:eastAsia="zh-CN"/>
              </w:rPr>
            </w:pPr>
            <w:r>
              <w:rPr>
                <w:rFonts w:eastAsia="SimSun" w:hint="eastAsia"/>
                <w:lang w:eastAsia="zh-CN"/>
              </w:rPr>
              <w:t>Y</w:t>
            </w:r>
            <w:r>
              <w:rPr>
                <w:rFonts w:eastAsia="SimSun"/>
                <w:lang w:eastAsia="zh-CN"/>
              </w:rPr>
              <w:t>es to 1) 2) 3) 5) 7)</w:t>
            </w:r>
          </w:p>
          <w:p w14:paraId="00C74B52" w14:textId="23647A71" w:rsidR="00BC1C30" w:rsidRDefault="00BC1C30" w:rsidP="00BC1C30">
            <w:pPr>
              <w:rPr>
                <w:rFonts w:eastAsia="SimSun"/>
                <w:lang w:eastAsia="zh-CN"/>
              </w:rPr>
            </w:pPr>
            <w:r>
              <w:rPr>
                <w:rFonts w:eastAsia="SimSun"/>
                <w:lang w:eastAsia="zh-CN"/>
              </w:rPr>
              <w:lastRenderedPageBreak/>
              <w:t>4)</w:t>
            </w:r>
            <w:r w:rsidRPr="006E48FD">
              <w:rPr>
                <w:rFonts w:eastAsia="SimSun"/>
                <w:lang w:eastAsia="zh-CN"/>
              </w:rPr>
              <w:t xml:space="preserve"> </w:t>
            </w:r>
            <w:r>
              <w:rPr>
                <w:rFonts w:eastAsia="SimSun"/>
                <w:lang w:eastAsia="zh-CN"/>
              </w:rPr>
              <w:t xml:space="preserve"> update </w:t>
            </w:r>
            <w:r w:rsidRPr="006E48FD">
              <w:rPr>
                <w:rFonts w:eastAsia="SimSun"/>
                <w:lang w:eastAsia="zh-CN"/>
              </w:rPr>
              <w:t>the range of “</w:t>
            </w:r>
            <w:proofErr w:type="spellStart"/>
            <w:proofErr w:type="gramStart"/>
            <w:r w:rsidRPr="006E48FD">
              <w:rPr>
                <w:rFonts w:eastAsia="SimSun"/>
                <w:lang w:eastAsia="zh-CN"/>
              </w:rPr>
              <w:t>measConfigAppLayerID</w:t>
            </w:r>
            <w:proofErr w:type="spellEnd"/>
            <w:r w:rsidRPr="006E48FD">
              <w:rPr>
                <w:rFonts w:eastAsia="SimSun"/>
                <w:lang w:eastAsia="zh-CN"/>
              </w:rPr>
              <w:t>”</w:t>
            </w:r>
            <w:r>
              <w:rPr>
                <w:rFonts w:eastAsia="SimSun"/>
                <w:lang w:eastAsia="zh-CN"/>
              </w:rPr>
              <w:t xml:space="preserve"> </w:t>
            </w:r>
            <w:r w:rsidRPr="006E48FD">
              <w:rPr>
                <w:rFonts w:eastAsia="SimSun"/>
                <w:lang w:eastAsia="zh-CN"/>
              </w:rPr>
              <w:t xml:space="preserve"> (</w:t>
            </w:r>
            <w:proofErr w:type="gramEnd"/>
            <w:r w:rsidR="00343FAA">
              <w:rPr>
                <w:rFonts w:eastAsia="SimSun"/>
                <w:lang w:eastAsia="zh-CN"/>
              </w:rPr>
              <w:t>1</w:t>
            </w:r>
            <w:r w:rsidRPr="006E48FD">
              <w:rPr>
                <w:rFonts w:eastAsia="SimSun"/>
                <w:lang w:eastAsia="zh-CN"/>
              </w:rPr>
              <w:t>..1</w:t>
            </w:r>
            <w:r w:rsidR="00343FAA">
              <w:rPr>
                <w:rFonts w:eastAsia="SimSun"/>
                <w:lang w:eastAsia="zh-CN"/>
              </w:rPr>
              <w:t>6</w:t>
            </w:r>
            <w:r w:rsidRPr="006E48FD">
              <w:rPr>
                <w:rFonts w:eastAsia="SimSun"/>
                <w:lang w:eastAsia="zh-CN"/>
              </w:rPr>
              <w:t>, …)</w:t>
            </w:r>
            <w:r>
              <w:rPr>
                <w:rFonts w:eastAsia="SimSun"/>
                <w:lang w:eastAsia="zh-CN"/>
              </w:rPr>
              <w:t xml:space="preserve"> over NG and </w:t>
            </w:r>
            <w:proofErr w:type="spellStart"/>
            <w:r>
              <w:rPr>
                <w:rFonts w:eastAsia="SimSun"/>
                <w:lang w:eastAsia="zh-CN"/>
              </w:rPr>
              <w:t>Xn</w:t>
            </w:r>
            <w:proofErr w:type="spellEnd"/>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SimSun"/>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SimSun" w:hint="eastAsia"/>
                <w:lang w:eastAsia="zh-CN"/>
              </w:rPr>
            </w:pPr>
            <w:r>
              <w:rPr>
                <w:rFonts w:eastAsia="SimSun"/>
                <w:lang w:eastAsia="zh-CN"/>
              </w:rPr>
              <w:lastRenderedPageBreak/>
              <w:t>Qualcomm</w:t>
            </w:r>
          </w:p>
        </w:tc>
        <w:tc>
          <w:tcPr>
            <w:tcW w:w="6297" w:type="dxa"/>
            <w:shd w:val="clear" w:color="auto" w:fill="auto"/>
          </w:tcPr>
          <w:p w14:paraId="3DDB38FF" w14:textId="2356DA97" w:rsidR="0087241E" w:rsidRDefault="0087241E" w:rsidP="00BC1C30">
            <w:pPr>
              <w:rPr>
                <w:rFonts w:eastAsia="SimSun" w:hint="eastAsia"/>
                <w:lang w:eastAsia="zh-CN"/>
              </w:rPr>
            </w:pPr>
            <w:r>
              <w:rPr>
                <w:rFonts w:eastAsia="SimSun"/>
                <w:lang w:eastAsia="zh-CN"/>
              </w:rPr>
              <w:t>Regarding 6), we are OK to rename it to OAM-</w:t>
            </w:r>
            <w:proofErr w:type="spellStart"/>
            <w:r>
              <w:rPr>
                <w:rFonts w:eastAsia="SimSun"/>
                <w:lang w:eastAsia="zh-CN"/>
              </w:rPr>
              <w:t>QoE</w:t>
            </w:r>
            <w:proofErr w:type="spellEnd"/>
            <w:r>
              <w:rPr>
                <w:rFonts w:eastAsia="SimSun"/>
                <w:lang w:eastAsia="zh-CN"/>
              </w:rPr>
              <w:t>. We should definitely not have “legacy”</w:t>
            </w:r>
            <w:r w:rsidR="00A36909">
              <w:rPr>
                <w:rFonts w:eastAsia="SimSun"/>
                <w:lang w:eastAsia="zh-CN"/>
              </w:rPr>
              <w:t xml:space="preserve"> </w:t>
            </w:r>
            <w:proofErr w:type="spellStart"/>
            <w:r w:rsidR="00A36909">
              <w:rPr>
                <w:rFonts w:eastAsia="SimSun"/>
                <w:lang w:eastAsia="zh-CN"/>
              </w:rPr>
              <w:t>QoE</w:t>
            </w:r>
            <w:proofErr w:type="spellEnd"/>
            <w:r w:rsidR="00A36909">
              <w:rPr>
                <w:rFonts w:eastAsia="SimSun"/>
                <w:lang w:eastAsia="zh-CN"/>
              </w:rPr>
              <w:t xml:space="preserve"> anywhere in the specs.</w:t>
            </w:r>
          </w:p>
        </w:tc>
      </w:tr>
    </w:tbl>
    <w:p w14:paraId="59DB0960" w14:textId="77777777" w:rsidR="00F86B35" w:rsidRDefault="00F86B35">
      <w:pPr>
        <w:rPr>
          <w:rFonts w:eastAsia="SimSun"/>
          <w:lang w:eastAsia="zh-CN"/>
        </w:rPr>
      </w:pPr>
    </w:p>
    <w:p w14:paraId="43038CCE" w14:textId="77777777" w:rsidR="00F86B35" w:rsidRDefault="00F86B35">
      <w:pPr>
        <w:rPr>
          <w:lang w:eastAsia="zh-CN"/>
        </w:rPr>
      </w:pPr>
    </w:p>
    <w:p w14:paraId="7A3D8802" w14:textId="77777777" w:rsidR="00F86B35" w:rsidRDefault="008C7E00">
      <w:pPr>
        <w:pStyle w:val="Heading1"/>
      </w:pPr>
      <w:r>
        <w:t>Conclusion, Recommendations [if needed]</w:t>
      </w:r>
    </w:p>
    <w:p w14:paraId="2597B861" w14:textId="77777777" w:rsidR="00F86B35" w:rsidRDefault="008C7E00">
      <w:r>
        <w:t>If needed</w:t>
      </w:r>
    </w:p>
    <w:p w14:paraId="48891A42" w14:textId="77777777" w:rsidR="00F86B35" w:rsidRDefault="008C7E00">
      <w:pPr>
        <w:pStyle w:val="Heading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lastRenderedPageBreak/>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5578" w14:textId="77777777" w:rsidR="0049549E" w:rsidRDefault="0049549E" w:rsidP="00586942">
      <w:pPr>
        <w:spacing w:after="0" w:line="240" w:lineRule="auto"/>
      </w:pPr>
      <w:r>
        <w:separator/>
      </w:r>
    </w:p>
  </w:endnote>
  <w:endnote w:type="continuationSeparator" w:id="0">
    <w:p w14:paraId="5E64E7EC" w14:textId="77777777" w:rsidR="0049549E" w:rsidRDefault="0049549E"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1FEC" w14:textId="77777777" w:rsidR="0049549E" w:rsidRDefault="0049549E" w:rsidP="00586942">
      <w:pPr>
        <w:spacing w:after="0" w:line="240" w:lineRule="auto"/>
      </w:pPr>
      <w:r>
        <w:separator/>
      </w:r>
    </w:p>
  </w:footnote>
  <w:footnote w:type="continuationSeparator" w:id="0">
    <w:p w14:paraId="047C28D7" w14:textId="77777777" w:rsidR="0049549E" w:rsidRDefault="0049549E"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3413"/>
        </w:tabs>
        <w:ind w:left="3413"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57CBB4D"/>
    <w:multiLevelType w:val="singleLevel"/>
    <w:tmpl w:val="457CBB4D"/>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8"/>
  </w:num>
  <w:num w:numId="6">
    <w:abstractNumId w:val="4"/>
  </w:num>
  <w:num w:numId="7">
    <w:abstractNumId w:val="7"/>
  </w:num>
  <w:num w:numId="8">
    <w:abstractNumId w:val="0"/>
  </w:num>
  <w:num w:numId="9">
    <w:abstractNumId w:val="9"/>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D163F"/>
    <w:rsid w:val="001D186C"/>
    <w:rsid w:val="001D5303"/>
    <w:rsid w:val="001E027E"/>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B47AF"/>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549E"/>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364C"/>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76AC"/>
    <w:rsid w:val="005B00A2"/>
    <w:rsid w:val="005B0468"/>
    <w:rsid w:val="005B43FF"/>
    <w:rsid w:val="005B70D7"/>
    <w:rsid w:val="005C071D"/>
    <w:rsid w:val="005C307A"/>
    <w:rsid w:val="005C3EC1"/>
    <w:rsid w:val="005C43AF"/>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0F1D"/>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A4A6E"/>
    <w:rsid w:val="006B048A"/>
    <w:rsid w:val="006B3F0B"/>
    <w:rsid w:val="006B4DCD"/>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772"/>
    <w:rsid w:val="0091391D"/>
    <w:rsid w:val="009218F6"/>
    <w:rsid w:val="009262E2"/>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E4C00"/>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B35"/>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sz w:val="20"/>
      <w:lang w:eastAsia="en-US"/>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styleId="NoSpacing">
    <w:name w:val="No Spacing"/>
    <w:basedOn w:val="Normal"/>
    <w:uiPriority w:val="99"/>
    <w:qFormat/>
    <w:pPr>
      <w:spacing w:after="0"/>
    </w:pPr>
    <w:rPr>
      <w:rFonts w:eastAsia="Calibri"/>
      <w:sz w:val="24"/>
      <w:lang w:val="en-GB" w:eastAsia="zh-CN"/>
    </w:rPr>
  </w:style>
  <w:style w:type="paragraph" w:customStyle="1" w:styleId="2">
    <w:name w:val="列出段落2"/>
    <w:basedOn w:val="Normal"/>
    <w:qFormat/>
    <w:pPr>
      <w:spacing w:before="100" w:beforeAutospacing="1" w:after="180"/>
      <w:ind w:left="720"/>
      <w:contextualSpacing/>
    </w:pPr>
    <w:rPr>
      <w:rFonts w:eastAsia="SimSun"/>
      <w:sz w:val="24"/>
      <w:lang w:eastAsia="zh-CN"/>
    </w:rPr>
  </w:style>
  <w:style w:type="character" w:customStyle="1" w:styleId="BodyTextChar">
    <w:name w:val="Body Text Char"/>
    <w:basedOn w:val="DefaultParagraphFont"/>
    <w:link w:val="BodyText"/>
    <w:qFormat/>
    <w:rPr>
      <w:szCs w:val="24"/>
      <w:lang w:val="en-US"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6E0FD591-F24C-4595-BAB5-E848A7F2AD43}">
  <ds:schemaRefs>
    <ds:schemaRef ds:uri="http://schemas.openxmlformats.org/officeDocument/2006/bibliography"/>
  </ds:schemaRefs>
</ds:datastoreItem>
</file>

<file path=customXml/itemProps5.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Shankar</cp:lastModifiedBy>
  <cp:revision>2</cp:revision>
  <dcterms:created xsi:type="dcterms:W3CDTF">2022-05-11T01:52:00Z</dcterms:created>
  <dcterms:modified xsi:type="dcterms:W3CDTF">2022-05-11T01:52:00Z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