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7E29" w14:textId="43F106EA" w:rsidR="004C25C6" w:rsidRPr="00D1615C" w:rsidRDefault="004C25C6" w:rsidP="004C25C6">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223</w:t>
      </w:r>
      <w:r w:rsidR="00903EEE">
        <w:rPr>
          <w:rFonts w:ascii="Arial" w:eastAsia="MS Mincho" w:hAnsi="Arial"/>
          <w:b/>
          <w:bCs/>
          <w:sz w:val="24"/>
          <w:szCs w:val="24"/>
        </w:rPr>
        <w:t>712</w:t>
      </w:r>
    </w:p>
    <w:p w14:paraId="7AE8C481" w14:textId="77777777" w:rsidR="004C25C6" w:rsidRDefault="004C25C6" w:rsidP="004C25C6">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Heading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A87F1C"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A87F1C"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A87F1C"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A87F1C"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A87F1C"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IE name mismatch in 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A87F1C"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A87F1C"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A87F1C"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A87F1C"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Misalignment with Rel-17 changes in </w:t>
            </w:r>
            <w:proofErr w:type="spellStart"/>
            <w:r w:rsidRPr="00903EEE">
              <w:rPr>
                <w:rFonts w:ascii="Calibri" w:eastAsia="MS Mincho" w:hAnsi="Calibri" w:cs="Calibri"/>
                <w:sz w:val="18"/>
                <w:szCs w:val="24"/>
              </w:rPr>
              <w:t>NRPPa</w:t>
            </w:r>
            <w:proofErr w:type="spellEnd"/>
            <w:r w:rsidRPr="00903EEE">
              <w:rPr>
                <w:rFonts w:ascii="Calibri" w:eastAsia="MS Mincho" w:hAnsi="Calibri" w:cs="Calibri"/>
                <w:sz w:val="18"/>
                <w:szCs w:val="24"/>
              </w:rPr>
              <w:t xml:space="preserve">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C61B9F">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SimSun" w:cs="SimSun"/>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SimSun" w:cs="SimSun"/>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SimSun"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2ABE57E7" w:rsidR="00DD0267" w:rsidRDefault="00AC1C96" w:rsidP="00335917">
      <w:pPr>
        <w:spacing w:before="240"/>
        <w:rPr>
          <w:rFonts w:ascii="Arial" w:hAnsi="Arial" w:cs="Arial"/>
          <w:sz w:val="20"/>
          <w:szCs w:val="20"/>
        </w:rPr>
      </w:pPr>
      <w:r>
        <w:rPr>
          <w:rFonts w:ascii="Arial" w:hAnsi="Arial" w:cs="Arial"/>
          <w:sz w:val="20"/>
          <w:szCs w:val="20"/>
        </w:rPr>
        <w:t>For the first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4C25C6">
        <w:rPr>
          <w:rFonts w:ascii="Arial" w:hAnsi="Arial" w:cs="Arial"/>
          <w:b/>
          <w:bCs/>
          <w:color w:val="FF0000"/>
          <w:sz w:val="20"/>
          <w:szCs w:val="20"/>
        </w:rPr>
        <w:t>1</w:t>
      </w:r>
      <w:r w:rsidR="00903EEE">
        <w:rPr>
          <w:rFonts w:ascii="Arial" w:hAnsi="Arial" w:cs="Arial"/>
          <w:b/>
          <w:bCs/>
          <w:color w:val="FF0000"/>
          <w:sz w:val="20"/>
          <w:szCs w:val="20"/>
        </w:rPr>
        <w:t>3</w:t>
      </w:r>
      <w:r w:rsidR="00DD0267" w:rsidRPr="00E76B74">
        <w:rPr>
          <w:rFonts w:ascii="Arial" w:hAnsi="Arial" w:cs="Arial"/>
          <w:b/>
          <w:bCs/>
          <w:color w:val="FF0000"/>
          <w:sz w:val="20"/>
          <w:szCs w:val="20"/>
        </w:rPr>
        <w:t>th (</w:t>
      </w:r>
      <w:r w:rsidR="00903EEE">
        <w:rPr>
          <w:rFonts w:ascii="Arial" w:hAnsi="Arial" w:cs="Arial"/>
          <w:b/>
          <w:bCs/>
          <w:color w:val="FF0000"/>
          <w:sz w:val="20"/>
          <w:szCs w:val="20"/>
        </w:rPr>
        <w:t>Fri</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1300</w:t>
      </w:r>
      <w:r w:rsidR="00DD0267" w:rsidRPr="00E76B74">
        <w:rPr>
          <w:rFonts w:ascii="Arial" w:hAnsi="Arial" w:cs="Arial"/>
          <w:b/>
          <w:bCs/>
          <w:color w:val="FF0000"/>
          <w:sz w:val="20"/>
          <w:szCs w:val="20"/>
        </w:rPr>
        <w:t>.</w:t>
      </w:r>
    </w:p>
    <w:p w14:paraId="0174089D" w14:textId="1432361A" w:rsidR="009202AA" w:rsidRDefault="009202AA" w:rsidP="009202AA">
      <w:pPr>
        <w:pStyle w:val="Heading1"/>
      </w:pPr>
      <w:r>
        <w:t>For the Chairman’s Notes</w:t>
      </w:r>
    </w:p>
    <w:p w14:paraId="358E6711" w14:textId="5AB0CA0F" w:rsidR="009202AA" w:rsidRDefault="006C5EEE">
      <w:pPr>
        <w:rPr>
          <w:rFonts w:ascii="Arial" w:hAnsi="Arial" w:cs="Arial"/>
          <w:sz w:val="20"/>
          <w:szCs w:val="20"/>
        </w:rPr>
      </w:pPr>
      <w:r w:rsidRPr="0022676A">
        <w:rPr>
          <w:rFonts w:ascii="Arial" w:hAnsi="Arial" w:cs="Arial"/>
          <w:sz w:val="20"/>
          <w:szCs w:val="20"/>
        </w:rPr>
        <w:t xml:space="preserve">The following </w:t>
      </w:r>
      <w:proofErr w:type="spellStart"/>
      <w:r w:rsidRPr="0022676A">
        <w:rPr>
          <w:rFonts w:ascii="Arial" w:hAnsi="Arial" w:cs="Arial"/>
          <w:sz w:val="20"/>
          <w:szCs w:val="20"/>
        </w:rPr>
        <w:t>tdocs</w:t>
      </w:r>
      <w:proofErr w:type="spellEnd"/>
      <w:r w:rsidRPr="0022676A">
        <w:rPr>
          <w:rFonts w:ascii="Arial" w:hAnsi="Arial" w:cs="Arial"/>
          <w:sz w:val="20"/>
          <w:szCs w:val="20"/>
        </w:rPr>
        <w:t xml:space="preserve"> are up for agreement: </w:t>
      </w:r>
      <w:r w:rsidR="009202AA" w:rsidRPr="0022676A">
        <w:rPr>
          <w:rFonts w:ascii="Arial" w:hAnsi="Arial" w:cs="Arial"/>
          <w:sz w:val="20"/>
          <w:szCs w:val="20"/>
          <w:highlight w:val="cyan"/>
        </w:rPr>
        <w:t>TBD</w:t>
      </w:r>
    </w:p>
    <w:p w14:paraId="4B448DCC" w14:textId="2000979D" w:rsidR="00991DD0" w:rsidRDefault="00991DD0">
      <w:pPr>
        <w:rPr>
          <w:rFonts w:ascii="Arial" w:hAnsi="Arial" w:cs="Arial"/>
          <w:sz w:val="20"/>
          <w:szCs w:val="20"/>
        </w:rPr>
      </w:pPr>
    </w:p>
    <w:p w14:paraId="51C526F8" w14:textId="1374D622" w:rsidR="00991DD0" w:rsidRDefault="00991DD0">
      <w:pPr>
        <w:rPr>
          <w:rFonts w:ascii="Arial" w:hAnsi="Arial" w:cs="Arial"/>
          <w:sz w:val="20"/>
          <w:szCs w:val="20"/>
        </w:rPr>
      </w:pPr>
    </w:p>
    <w:p w14:paraId="04478842" w14:textId="4742FE67" w:rsidR="00991DD0" w:rsidRDefault="00991DD0">
      <w:pPr>
        <w:rPr>
          <w:rFonts w:ascii="Arial" w:hAnsi="Arial" w:cs="Arial"/>
          <w:sz w:val="20"/>
          <w:szCs w:val="20"/>
        </w:rPr>
      </w:pPr>
    </w:p>
    <w:p w14:paraId="7026989F" w14:textId="77777777" w:rsidR="00991DD0" w:rsidRPr="0022676A" w:rsidRDefault="00991DD0">
      <w:pPr>
        <w:rPr>
          <w:rFonts w:ascii="Arial" w:hAnsi="Arial" w:cs="Arial"/>
          <w:sz w:val="20"/>
          <w:szCs w:val="20"/>
        </w:rPr>
      </w:pPr>
    </w:p>
    <w:p w14:paraId="6FDD4131" w14:textId="6743832C" w:rsidR="000C1218" w:rsidRDefault="000B4D50">
      <w:pPr>
        <w:pStyle w:val="Heading1"/>
      </w:pPr>
      <w:r>
        <w:rPr>
          <w:rFonts w:hint="eastAsia"/>
        </w:rPr>
        <w:lastRenderedPageBreak/>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A87F1C" w:rsidP="00C61B9F">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 xml:space="preserve">Correction on IE name mismatch in 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Q1</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C61B9F">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C61B9F">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C61B9F">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C61B9F">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C61B9F">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C61B9F">
        <w:tc>
          <w:tcPr>
            <w:tcW w:w="1885" w:type="dxa"/>
            <w:tcBorders>
              <w:top w:val="single" w:sz="4" w:space="0" w:color="auto"/>
              <w:left w:val="single" w:sz="4" w:space="0" w:color="auto"/>
              <w:bottom w:val="single" w:sz="4" w:space="0" w:color="auto"/>
              <w:right w:val="single" w:sz="4" w:space="0" w:color="auto"/>
            </w:tcBorders>
          </w:tcPr>
          <w:p w14:paraId="16E56019"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7777777" w:rsidR="00653332" w:rsidRPr="00DD0267" w:rsidRDefault="00653332" w:rsidP="00653332">
            <w:pPr>
              <w:snapToGrid w:val="0"/>
              <w:rPr>
                <w:rFonts w:ascii="Arial" w:eastAsia="Arial Unicode MS" w:hAnsi="Arial" w:cs="Arial"/>
                <w:sz w:val="20"/>
                <w:szCs w:val="20"/>
              </w:rPr>
            </w:pPr>
          </w:p>
        </w:tc>
      </w:tr>
      <w:tr w:rsidR="00653332" w:rsidRPr="00DD0267" w14:paraId="66E2EA96" w14:textId="77777777" w:rsidTr="00C61B9F">
        <w:tc>
          <w:tcPr>
            <w:tcW w:w="1885" w:type="dxa"/>
            <w:tcBorders>
              <w:top w:val="single" w:sz="4" w:space="0" w:color="auto"/>
              <w:left w:val="single" w:sz="4" w:space="0" w:color="auto"/>
              <w:bottom w:val="single" w:sz="4" w:space="0" w:color="auto"/>
              <w:right w:val="single" w:sz="4" w:space="0" w:color="auto"/>
            </w:tcBorders>
          </w:tcPr>
          <w:p w14:paraId="77ED6A16"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77777777" w:rsidR="00653332" w:rsidRPr="00DD0267" w:rsidRDefault="00653332" w:rsidP="00653332">
            <w:pPr>
              <w:snapToGrid w:val="0"/>
              <w:rPr>
                <w:rFonts w:ascii="Arial" w:eastAsia="Arial Unicode MS" w:hAnsi="Arial" w:cs="Arial"/>
                <w:sz w:val="20"/>
                <w:szCs w:val="20"/>
              </w:rPr>
            </w:pPr>
          </w:p>
        </w:tc>
      </w:tr>
    </w:tbl>
    <w:p w14:paraId="1E9DBED3" w14:textId="77777777" w:rsidR="004C25C6" w:rsidRDefault="004C25C6" w:rsidP="004C25C6">
      <w:pPr>
        <w:pStyle w:val="Header"/>
        <w:spacing w:before="240"/>
        <w:rPr>
          <w:rFonts w:eastAsia="Times New Roman" w:cs="Arial"/>
          <w:b w:val="0"/>
          <w:bCs/>
          <w:sz w:val="20"/>
        </w:rPr>
      </w:pPr>
      <w:r>
        <w:rPr>
          <w:rFonts w:cs="Arial"/>
          <w:b w:val="0"/>
          <w:bCs/>
        </w:rPr>
        <w:t>////////////////////////////////////////////////////////////////////////////////////////////////////////////////////////////////////////////////////////////////////////////////////////////////</w:t>
      </w:r>
    </w:p>
    <w:p w14:paraId="24AE6491" w14:textId="77777777" w:rsidR="004C25C6" w:rsidRDefault="004C25C6" w:rsidP="004C25C6">
      <w:pPr>
        <w:pStyle w:val="Heading3"/>
        <w:numPr>
          <w:ilvl w:val="0"/>
          <w:numId w:val="0"/>
        </w:numPr>
        <w:ind w:left="720" w:hanging="720"/>
        <w:rPr>
          <w:b/>
          <w:bCs/>
          <w:color w:val="FF0000"/>
          <w:sz w:val="20"/>
        </w:rPr>
      </w:pPr>
      <w:r w:rsidRPr="00DD0267">
        <w:rPr>
          <w:b/>
          <w:bCs/>
          <w:color w:val="FF0000"/>
          <w:sz w:val="20"/>
          <w:highlight w:val="yellow"/>
        </w:rPr>
        <w:t>Summary</w:t>
      </w:r>
    </w:p>
    <w:p w14:paraId="5154E631" w14:textId="77777777" w:rsidR="004C25C6" w:rsidRDefault="004C25C6" w:rsidP="004C25C6">
      <w:pPr>
        <w:pStyle w:val="Header"/>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A87F1C" w:rsidP="00C61B9F">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A87F1C" w:rsidP="00C61B9F">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 xml:space="preserve">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A87F1C" w:rsidP="00C61B9F">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proofErr w:type="spellStart"/>
      <w:r w:rsidR="00903EEE">
        <w:rPr>
          <w:rFonts w:ascii="Arial" w:hAnsi="Arial" w:cs="Arial"/>
          <w:i/>
          <w:iCs/>
          <w:sz w:val="20"/>
          <w:szCs w:val="20"/>
        </w:rPr>
        <w:t>RRCRelease</w:t>
      </w:r>
      <w:proofErr w:type="spellEnd"/>
      <w:r w:rsidR="00903EEE">
        <w:rPr>
          <w:rFonts w:ascii="Arial" w:hAnsi="Arial" w:cs="Arial"/>
          <w:i/>
          <w:iCs/>
          <w:sz w:val="20"/>
          <w:szCs w:val="20"/>
        </w:rPr>
        <w:t xml:space="preserv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w:t>
      </w:r>
      <w:proofErr w:type="gramStart"/>
      <w:r w:rsidRPr="00903EEE">
        <w:rPr>
          <w:rFonts w:ascii="Arial" w:hAnsi="Arial" w:cs="Arial"/>
          <w:sz w:val="20"/>
          <w:szCs w:val="20"/>
        </w:rPr>
        <w:t>and also</w:t>
      </w:r>
      <w:proofErr w:type="gramEnd"/>
      <w:r w:rsidRPr="00903EEE">
        <w:rPr>
          <w:rFonts w:ascii="Arial" w:hAnsi="Arial" w:cs="Arial"/>
          <w:sz w:val="20"/>
          <w:szCs w:val="20"/>
        </w:rPr>
        <w:t xml:space="preserve">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C61B9F">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C61B9F">
            <w:pPr>
              <w:snapToGrid w:val="0"/>
              <w:rPr>
                <w:rFonts w:ascii="Arial" w:eastAsia="Arial Unicode MS" w:hAnsi="Arial" w:cs="Arial"/>
                <w:sz w:val="20"/>
                <w:szCs w:val="20"/>
              </w:rPr>
            </w:pPr>
          </w:p>
          <w:p w14:paraId="78EB982F" w14:textId="1CC43ADD" w:rsidR="00C56E9E" w:rsidRDefault="007C1E7A" w:rsidP="00C56E9E">
            <w:r>
              <w:rPr>
                <w:iCs/>
              </w:rPr>
              <w:lastRenderedPageBreak/>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TableGrid"/>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Heading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C61B9F">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C61B9F">
            <w:pPr>
              <w:snapToGrid w:val="0"/>
              <w:jc w:val="center"/>
              <w:rPr>
                <w:rFonts w:ascii="Arial" w:eastAsia="Arial Unicode MS" w:hAnsi="Arial" w:cs="Arial"/>
                <w:sz w:val="20"/>
                <w:szCs w:val="20"/>
              </w:rPr>
            </w:pPr>
            <w:r>
              <w:rPr>
                <w:rFonts w:ascii="Arial" w:eastAsia="Arial Unicode MS" w:hAnsi="Arial" w:cs="Arial"/>
                <w:sz w:val="20"/>
                <w:szCs w:val="20"/>
              </w:rPr>
              <w:lastRenderedPageBreak/>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DengXian"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DengXian" w:hAnsi="Arial" w:cs="Arial" w:hint="eastAsia"/>
                <w:i/>
                <w:iCs/>
                <w:sz w:val="20"/>
                <w:szCs w:val="20"/>
              </w:rPr>
              <w:t xml:space="preserve"> </w:t>
            </w:r>
            <w:r w:rsidRPr="007B641C">
              <w:rPr>
                <w:rFonts w:ascii="Arial" w:eastAsia="DengXian"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DengXian" w:hAnsi="Arial" w:cs="Arial"/>
                <w:sz w:val="20"/>
                <w:szCs w:val="20"/>
              </w:rPr>
            </w:pPr>
            <w:r>
              <w:rPr>
                <w:rFonts w:ascii="Arial" w:eastAsia="DengXian"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DengXian" w:hint="eastAsia"/>
              </w:rPr>
              <w:t xml:space="preserve"> is needed to obtain the info from gNB-DU. On which message to include the query indication, maybe it should be included in both UE Context Modification Request and Positioning </w:t>
            </w:r>
            <w:r>
              <w:t>Information Request</w:t>
            </w:r>
            <w:r>
              <w:rPr>
                <w:rFonts w:eastAsia="DengXian" w:hint="eastAsia"/>
              </w:rPr>
              <w:t xml:space="preserve"> messages. </w:t>
            </w:r>
          </w:p>
        </w:tc>
      </w:tr>
      <w:tr w:rsidR="00653332" w14:paraId="57D51842" w14:textId="77777777" w:rsidTr="00C61B9F">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proofErr w:type="gramStart"/>
            <w:r>
              <w:rPr>
                <w:rFonts w:ascii="Arial" w:eastAsia="Arial Unicode MS" w:hAnsi="Arial" w:cs="Arial" w:hint="eastAsia"/>
                <w:sz w:val="20"/>
                <w:szCs w:val="20"/>
              </w:rPr>
              <w:t>Y</w:t>
            </w:r>
            <w:r>
              <w:rPr>
                <w:rFonts w:ascii="Arial" w:eastAsia="Arial Unicode MS" w:hAnsi="Arial" w:cs="Arial"/>
                <w:sz w:val="20"/>
                <w:szCs w:val="20"/>
              </w:rPr>
              <w:t>es</w:t>
            </w:r>
            <w:proofErr w:type="gramEnd"/>
            <w:r>
              <w:rPr>
                <w:rFonts w:ascii="Arial" w:eastAsia="Arial Unicode MS" w:hAnsi="Arial" w:cs="Arial"/>
                <w:sz w:val="20"/>
                <w:szCs w:val="20"/>
              </w:rPr>
              <w:t xml:space="preserve">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DengXian" w:hAnsi="Calibri" w:cs="Calibri" w:hint="eastAsia"/>
                <w:sz w:val="18"/>
                <w:szCs w:val="24"/>
              </w:rPr>
              <w:t>I</w:t>
            </w:r>
            <w:r w:rsidRPr="00572588">
              <w:rPr>
                <w:rFonts w:ascii="Calibri" w:eastAsia="DengXian" w:hAnsi="Calibri" w:cs="Calibri"/>
                <w:sz w:val="18"/>
                <w:szCs w:val="24"/>
              </w:rPr>
              <w:t xml:space="preserve">t </w:t>
            </w:r>
            <w:r>
              <w:rPr>
                <w:rFonts w:ascii="Calibri" w:eastAsia="DengXian" w:hAnsi="Calibri" w:cs="Calibri" w:hint="eastAsia"/>
                <w:sz w:val="18"/>
                <w:szCs w:val="24"/>
              </w:rPr>
              <w:t>may</w:t>
            </w:r>
            <w:r>
              <w:rPr>
                <w:rFonts w:ascii="Calibri" w:eastAsia="DengXian" w:hAnsi="Calibri" w:cs="Calibri"/>
                <w:sz w:val="18"/>
                <w:szCs w:val="24"/>
              </w:rPr>
              <w:t xml:space="preserve"> </w:t>
            </w:r>
            <w:r>
              <w:rPr>
                <w:rFonts w:ascii="Calibri" w:eastAsia="DengXian" w:hAnsi="Calibri" w:cs="Calibri" w:hint="eastAsia"/>
                <w:sz w:val="18"/>
                <w:szCs w:val="24"/>
              </w:rPr>
              <w:t>be</w:t>
            </w:r>
            <w:r w:rsidRPr="00572588">
              <w:rPr>
                <w:rFonts w:ascii="Calibri" w:eastAsia="DengXian" w:hAnsi="Calibri" w:cs="Calibri"/>
                <w:sz w:val="18"/>
                <w:szCs w:val="24"/>
              </w:rPr>
              <w:t xml:space="preserve"> better to include the function within the Positioning procedure, </w:t>
            </w:r>
            <w:proofErr w:type="spellStart"/>
            <w:r w:rsidRPr="00572588">
              <w:rPr>
                <w:rFonts w:ascii="Calibri" w:eastAsia="DengXian" w:hAnsi="Calibri" w:cs="Calibri"/>
                <w:sz w:val="18"/>
                <w:szCs w:val="24"/>
              </w:rPr>
              <w:t>ie</w:t>
            </w:r>
            <w:proofErr w:type="spellEnd"/>
            <w:r w:rsidRPr="00572588">
              <w:rPr>
                <w:rFonts w:ascii="Calibri" w:eastAsia="DengXian" w:hAnsi="Calibri" w:cs="Calibri"/>
                <w:sz w:val="18"/>
                <w:szCs w:val="24"/>
              </w:rPr>
              <w:t>, using positioning information exchange procedure. So that gNB-CU can make suggestion for the configuration of SRS resource.</w:t>
            </w:r>
          </w:p>
        </w:tc>
      </w:tr>
      <w:tr w:rsidR="00541C56" w14:paraId="2AA3A721" w14:textId="77777777" w:rsidTr="0090456D">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90456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90456D">
            <w:pPr>
              <w:snapToGrid w:val="0"/>
              <w:rPr>
                <w:rFonts w:ascii="Arial" w:eastAsia="DengXian"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DengXian" w:hAnsi="Arial" w:cs="Arial" w:hint="eastAsia"/>
                <w:i/>
                <w:iCs/>
                <w:sz w:val="20"/>
                <w:szCs w:val="20"/>
              </w:rPr>
              <w:t xml:space="preserve"> </w:t>
            </w:r>
            <w:r w:rsidRPr="007B641C">
              <w:rPr>
                <w:rFonts w:ascii="Arial" w:eastAsia="DengXian" w:hAnsi="Arial" w:cs="Arial" w:hint="eastAsia"/>
                <w:iCs/>
                <w:sz w:val="20"/>
                <w:szCs w:val="20"/>
              </w:rPr>
              <w:t>should be</w:t>
            </w:r>
            <w:r>
              <w:rPr>
                <w:rFonts w:ascii="Arial" w:eastAsia="DengXian" w:hAnsi="Arial" w:cs="Arial"/>
                <w:iCs/>
                <w:sz w:val="20"/>
                <w:szCs w:val="20"/>
              </w:rPr>
              <w:t xml:space="preserve"> included in DU to CU RRC Information IE.</w:t>
            </w:r>
          </w:p>
          <w:p w14:paraId="7E44A610" w14:textId="77777777" w:rsidR="00541C56" w:rsidRPr="00DD0267" w:rsidRDefault="00541C56" w:rsidP="0090456D">
            <w:pPr>
              <w:snapToGrid w:val="0"/>
              <w:rPr>
                <w:rFonts w:ascii="Arial" w:eastAsia="Arial Unicode MS" w:hAnsi="Arial" w:cs="Arial"/>
                <w:sz w:val="20"/>
                <w:szCs w:val="20"/>
              </w:rPr>
            </w:pPr>
            <w:r>
              <w:rPr>
                <w:rFonts w:ascii="Arial" w:eastAsia="DengXian"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C61B9F">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proofErr w:type="gramStart"/>
            <w:r>
              <w:rPr>
                <w:rFonts w:ascii="Arial" w:eastAsia="Arial Unicode MS" w:hAnsi="Arial" w:cs="Arial"/>
                <w:sz w:val="20"/>
                <w:szCs w:val="20"/>
              </w:rPr>
              <w:t>Yes</w:t>
            </w:r>
            <w:proofErr w:type="gramEnd"/>
            <w:r>
              <w:rPr>
                <w:rFonts w:ascii="Arial" w:eastAsia="Arial Unicode MS" w:hAnsi="Arial" w:cs="Arial"/>
                <w:sz w:val="20"/>
                <w:szCs w:val="20"/>
              </w:rPr>
              <w:t xml:space="preserve"> with </w:t>
            </w:r>
            <w:r>
              <w:rPr>
                <w:rFonts w:ascii="Arial" w:eastAsia="Arial Unicode MS" w:hAnsi="Arial" w:cs="Arial"/>
                <w:sz w:val="20"/>
                <w:szCs w:val="20"/>
              </w:rPr>
              <w:lastRenderedPageBreak/>
              <w:t>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lastRenderedPageBreak/>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w:t>
            </w:r>
            <w:proofErr w:type="gramStart"/>
            <w:r w:rsidRPr="00B1006C">
              <w:rPr>
                <w:rFonts w:ascii="Arial" w:eastAsia="Arial Unicode MS" w:hAnsi="Arial" w:cs="Arial"/>
                <w:sz w:val="20"/>
                <w:szCs w:val="20"/>
              </w:rPr>
              <w:lastRenderedPageBreak/>
              <w:t>is</w:t>
            </w:r>
            <w:proofErr w:type="gramEnd"/>
            <w:r w:rsidRPr="00B1006C">
              <w:rPr>
                <w:rFonts w:ascii="Arial" w:eastAsia="Arial Unicode MS" w:hAnsi="Arial" w:cs="Arial"/>
                <w:sz w:val="20"/>
                <w:szCs w:val="20"/>
              </w:rPr>
              <w:t xml:space="preserve">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gNB-DU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3" w:name="_Toc20955930"/>
            <w:bookmarkStart w:id="14" w:name="_Toc29893048"/>
            <w:bookmarkStart w:id="15" w:name="_Toc36556985"/>
            <w:bookmarkStart w:id="16" w:name="_Toc45832433"/>
            <w:bookmarkStart w:id="17" w:name="_Toc51763713"/>
            <w:bookmarkStart w:id="18" w:name="_Toc64448882"/>
            <w:bookmarkStart w:id="19" w:name="_Toc66289541"/>
            <w:bookmarkStart w:id="20" w:name="_Toc74154654"/>
            <w:bookmarkStart w:id="21" w:name="_Toc81383398"/>
            <w:bookmarkStart w:id="22" w:name="_Toc88658031"/>
            <w:bookmarkStart w:id="23" w:name="_Toc97910943"/>
            <w:bookmarkStart w:id="24" w:name="_Toc99038703"/>
            <w:bookmarkStart w:id="25"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Pr>
                <w:rFonts w:ascii="Arial" w:eastAsia="Arial Unicode MS" w:hAnsi="Arial" w:cs="Arial"/>
                <w:sz w:val="20"/>
                <w:szCs w:val="20"/>
              </w:rPr>
              <w:t>…</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C61B9F">
        <w:tc>
          <w:tcPr>
            <w:tcW w:w="1885" w:type="dxa"/>
            <w:tcBorders>
              <w:top w:val="single" w:sz="4" w:space="0" w:color="auto"/>
              <w:left w:val="single" w:sz="4" w:space="0" w:color="auto"/>
              <w:bottom w:val="single" w:sz="4" w:space="0" w:color="auto"/>
              <w:right w:val="single" w:sz="4" w:space="0" w:color="auto"/>
            </w:tcBorders>
          </w:tcPr>
          <w:p w14:paraId="364EB2FA"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43502AE"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0B4893C" w14:textId="77777777" w:rsidR="00653332" w:rsidRPr="00DD0267" w:rsidRDefault="00653332" w:rsidP="00653332">
            <w:pPr>
              <w:snapToGrid w:val="0"/>
              <w:rPr>
                <w:rFonts w:ascii="Arial" w:eastAsia="Arial Unicode MS" w:hAnsi="Arial" w:cs="Arial"/>
                <w:sz w:val="20"/>
                <w:szCs w:val="20"/>
              </w:rPr>
            </w:pPr>
          </w:p>
        </w:tc>
      </w:tr>
      <w:tr w:rsidR="00653332" w:rsidRPr="00DD0267" w14:paraId="175AA17F" w14:textId="77777777" w:rsidTr="00C61B9F">
        <w:tc>
          <w:tcPr>
            <w:tcW w:w="1885" w:type="dxa"/>
            <w:tcBorders>
              <w:top w:val="single" w:sz="4" w:space="0" w:color="auto"/>
              <w:left w:val="single" w:sz="4" w:space="0" w:color="auto"/>
              <w:bottom w:val="single" w:sz="4" w:space="0" w:color="auto"/>
              <w:right w:val="single" w:sz="4" w:space="0" w:color="auto"/>
            </w:tcBorders>
          </w:tcPr>
          <w:p w14:paraId="353AAE99"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D1529A" w14:textId="77777777" w:rsidR="00653332" w:rsidRPr="00DD0267" w:rsidRDefault="00653332" w:rsidP="00653332">
            <w:pPr>
              <w:snapToGrid w:val="0"/>
              <w:rPr>
                <w:rFonts w:ascii="Arial" w:eastAsia="Arial Unicode MS" w:hAnsi="Arial" w:cs="Arial"/>
                <w:sz w:val="20"/>
                <w:szCs w:val="20"/>
              </w:rPr>
            </w:pPr>
          </w:p>
        </w:tc>
      </w:tr>
      <w:tr w:rsidR="00653332" w:rsidRPr="00DD0267" w14:paraId="7165C86A" w14:textId="77777777" w:rsidTr="00C61B9F">
        <w:tc>
          <w:tcPr>
            <w:tcW w:w="1885" w:type="dxa"/>
            <w:tcBorders>
              <w:top w:val="single" w:sz="4" w:space="0" w:color="auto"/>
              <w:left w:val="single" w:sz="4" w:space="0" w:color="auto"/>
              <w:bottom w:val="single" w:sz="4" w:space="0" w:color="auto"/>
              <w:right w:val="single" w:sz="4" w:space="0" w:color="auto"/>
            </w:tcBorders>
          </w:tcPr>
          <w:p w14:paraId="0AF24222"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77777777" w:rsidR="00653332" w:rsidRPr="00DD0267" w:rsidRDefault="00653332" w:rsidP="00653332">
            <w:pPr>
              <w:snapToGrid w:val="0"/>
              <w:rPr>
                <w:rFonts w:ascii="Arial" w:eastAsia="Arial Unicode MS" w:hAnsi="Arial" w:cs="Arial"/>
                <w:sz w:val="20"/>
                <w:szCs w:val="20"/>
              </w:rPr>
            </w:pPr>
          </w:p>
        </w:tc>
      </w:tr>
    </w:tbl>
    <w:p w14:paraId="68C689BC" w14:textId="77777777" w:rsidR="004C25C6" w:rsidRDefault="004C25C6" w:rsidP="004C25C6">
      <w:pPr>
        <w:pStyle w:val="Header"/>
        <w:spacing w:before="240"/>
        <w:rPr>
          <w:rFonts w:eastAsia="Times New Roman" w:cs="Arial"/>
          <w:b w:val="0"/>
          <w:bCs/>
          <w:sz w:val="20"/>
        </w:rPr>
      </w:pPr>
      <w:r>
        <w:rPr>
          <w:rFonts w:cs="Arial"/>
          <w:b w:val="0"/>
          <w:bCs/>
        </w:rPr>
        <w:t>////////////////////////////////////////////////////////////////////////////////////////////////////////////////////////////////////////////////////////////////////////////////////////////////</w:t>
      </w:r>
    </w:p>
    <w:p w14:paraId="239EDB9F" w14:textId="77777777" w:rsidR="004C25C6" w:rsidRDefault="004C25C6" w:rsidP="004C25C6">
      <w:pPr>
        <w:pStyle w:val="Heading3"/>
        <w:numPr>
          <w:ilvl w:val="0"/>
          <w:numId w:val="0"/>
        </w:numPr>
        <w:ind w:left="720" w:hanging="720"/>
        <w:rPr>
          <w:b/>
          <w:bCs/>
          <w:color w:val="FF0000"/>
          <w:sz w:val="20"/>
        </w:rPr>
      </w:pPr>
      <w:r w:rsidRPr="00DD0267">
        <w:rPr>
          <w:b/>
          <w:bCs/>
          <w:color w:val="FF0000"/>
          <w:sz w:val="20"/>
          <w:highlight w:val="yellow"/>
        </w:rPr>
        <w:t>Summary</w:t>
      </w:r>
    </w:p>
    <w:p w14:paraId="205C32F0" w14:textId="77777777" w:rsidR="004C25C6" w:rsidRDefault="004C25C6" w:rsidP="004C25C6">
      <w:pPr>
        <w:pStyle w:val="Header"/>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 xml:space="preserve">Regarding </w:t>
      </w:r>
      <w:proofErr w:type="spellStart"/>
      <w:r>
        <w:rPr>
          <w:rFonts w:ascii="Arial" w:hAnsi="Arial" w:cs="Arial"/>
          <w:b/>
          <w:bCs/>
          <w:sz w:val="20"/>
          <w:szCs w:val="20"/>
          <w:u w:val="single"/>
        </w:rPr>
        <w:t>LSes</w:t>
      </w:r>
      <w:proofErr w:type="spellEnd"/>
      <w:r>
        <w:rPr>
          <w:rFonts w:ascii="Arial" w:hAnsi="Arial" w:cs="Arial"/>
          <w:b/>
          <w:bCs/>
          <w:sz w:val="20"/>
          <w:szCs w:val="20"/>
          <w:u w:val="single"/>
        </w:rPr>
        <w:t xml:space="preserve">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A87F1C" w:rsidP="00C61B9F">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A87F1C" w:rsidP="00C61B9F">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A87F1C" w:rsidP="00C61B9F">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w:t>
      </w:r>
      <w:proofErr w:type="spellStart"/>
      <w:r>
        <w:rPr>
          <w:rFonts w:ascii="Arial" w:hAnsi="Arial" w:cs="Arial"/>
          <w:sz w:val="20"/>
          <w:szCs w:val="20"/>
        </w:rPr>
        <w:t>LSes</w:t>
      </w:r>
      <w:proofErr w:type="spellEnd"/>
      <w:r>
        <w:rPr>
          <w:rFonts w:ascii="Arial" w:hAnsi="Arial" w:cs="Arial"/>
          <w:sz w:val="20"/>
          <w:szCs w:val="20"/>
        </w:rPr>
        <w:t xml:space="preserve"> communicated between RAN2 and SA2 (RAN3 is cc-ed), </w:t>
      </w:r>
      <w:r w:rsidR="00E93405">
        <w:rPr>
          <w:rFonts w:ascii="Arial" w:hAnsi="Arial" w:cs="Arial"/>
          <w:sz w:val="20"/>
          <w:szCs w:val="20"/>
        </w:rPr>
        <w:t xml:space="preserve">there are no </w:t>
      </w:r>
      <w:proofErr w:type="gramStart"/>
      <w:r w:rsidR="00E93405">
        <w:rPr>
          <w:rFonts w:ascii="Arial" w:hAnsi="Arial" w:cs="Arial"/>
          <w:sz w:val="20"/>
          <w:szCs w:val="20"/>
        </w:rPr>
        <w:t>particular actions</w:t>
      </w:r>
      <w:proofErr w:type="gramEnd"/>
      <w:r w:rsidR="00E93405">
        <w:rPr>
          <w:rFonts w:ascii="Arial" w:hAnsi="Arial" w:cs="Arial"/>
          <w:sz w:val="20"/>
          <w:szCs w:val="20"/>
        </w:rPr>
        <w:t xml:space="preserve">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w:t>
      </w:r>
      <w:proofErr w:type="gramStart"/>
      <w:r>
        <w:rPr>
          <w:rFonts w:ascii="Arial" w:hAnsi="Arial" w:cs="Arial"/>
          <w:sz w:val="20"/>
          <w:szCs w:val="20"/>
        </w:rPr>
        <w:t>reply</w:t>
      </w:r>
      <w:proofErr w:type="gramEnd"/>
      <w:r>
        <w:rPr>
          <w:rFonts w:ascii="Arial" w:hAnsi="Arial" w:cs="Arial"/>
          <w:sz w:val="20"/>
          <w:szCs w:val="20"/>
        </w:rPr>
        <w:t xml:space="preserve"> the LS to clarify their CR:</w:t>
      </w:r>
    </w:p>
    <w:p w14:paraId="2AFFE14F" w14:textId="77777777" w:rsidR="00E93405" w:rsidRDefault="00E93405" w:rsidP="005F13AD">
      <w:pPr>
        <w:pStyle w:val="Header"/>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w:t>
      </w:r>
      <w:proofErr w:type="gramStart"/>
      <w:r w:rsidRPr="00E93405">
        <w:rPr>
          <w:rFonts w:ascii="Arial" w:hAnsi="Arial" w:cs="Arial"/>
          <w:b/>
          <w:i/>
          <w:iCs/>
          <w:snapToGrid w:val="0"/>
          <w:sz w:val="18"/>
          <w:szCs w:val="18"/>
        </w:rPr>
        <w:t>i.e.</w:t>
      </w:r>
      <w:proofErr w:type="gramEnd"/>
      <w:r w:rsidRPr="00E93405">
        <w:rPr>
          <w:rFonts w:ascii="Arial" w:hAnsi="Arial" w:cs="Arial"/>
          <w:b/>
          <w:i/>
          <w:iCs/>
          <w:snapToGrid w:val="0"/>
          <w:sz w:val="18"/>
          <w:szCs w:val="18"/>
        </w:rPr>
        <w:t xml:space="preserv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2: For SDT with anchor relocation, the corresponding texts for UL/DL signalling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w:t>
      </w:r>
      <w:proofErr w:type="spellStart"/>
      <w:r w:rsidRPr="00E93405">
        <w:rPr>
          <w:rFonts w:ascii="Arial" w:hAnsi="Arial" w:cs="Arial"/>
          <w:b/>
          <w:i/>
          <w:iCs/>
          <w:sz w:val="18"/>
          <w:szCs w:val="18"/>
        </w:rPr>
        <w:t>Xn</w:t>
      </w:r>
      <w:proofErr w:type="spellEnd"/>
      <w:r w:rsidRPr="00E93405">
        <w:rPr>
          <w:rFonts w:ascii="Arial" w:hAnsi="Arial" w:cs="Arial"/>
          <w:b/>
          <w:i/>
          <w:iCs/>
          <w:sz w:val="18"/>
          <w:szCs w:val="18"/>
        </w:rPr>
        <w:t>)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behaviours over </w:t>
      </w:r>
      <w:proofErr w:type="spellStart"/>
      <w:r w:rsidRPr="00E93405">
        <w:rPr>
          <w:rFonts w:ascii="Arial" w:hAnsi="Arial" w:cs="Arial"/>
          <w:b/>
          <w:i/>
          <w:iCs/>
          <w:sz w:val="18"/>
          <w:szCs w:val="18"/>
        </w:rPr>
        <w:t>Xn</w:t>
      </w:r>
      <w:proofErr w:type="spellEnd"/>
      <w:r w:rsidRPr="00E93405">
        <w:rPr>
          <w:rFonts w:ascii="Arial" w:hAnsi="Arial" w:cs="Arial"/>
          <w:b/>
          <w:i/>
          <w:iCs/>
          <w:sz w:val="18"/>
          <w:szCs w:val="18"/>
        </w:rPr>
        <w:t xml:space="preserve"> for SDT transmission. </w:t>
      </w:r>
    </w:p>
    <w:p w14:paraId="7C3FDCE8" w14:textId="77777777" w:rsidR="00E93405" w:rsidRDefault="00E93405" w:rsidP="00E93405">
      <w:pPr>
        <w:spacing w:after="180"/>
        <w:rPr>
          <w:rFonts w:ascii="Arial" w:eastAsia="Malgun Gothic" w:hAnsi="Arial" w:cs="Arial"/>
          <w:sz w:val="20"/>
          <w:szCs w:val="20"/>
        </w:rPr>
      </w:pPr>
    </w:p>
    <w:p w14:paraId="69D90690" w14:textId="3FE2D631" w:rsidR="00E93405" w:rsidRPr="00E93405" w:rsidRDefault="00E93405" w:rsidP="00E93405">
      <w:pPr>
        <w:spacing w:after="180"/>
        <w:rPr>
          <w:rFonts w:ascii="Arial" w:eastAsia="Malgun Gothic" w:hAnsi="Arial" w:cs="Arial"/>
          <w:sz w:val="20"/>
          <w:szCs w:val="20"/>
        </w:rPr>
      </w:pPr>
      <w:bookmarkStart w:id="26" w:name="_Hlk103262325"/>
      <w:r w:rsidRPr="00E93405">
        <w:rPr>
          <w:rFonts w:ascii="Arial" w:eastAsia="Malgun Gothic" w:hAnsi="Arial" w:cs="Arial"/>
          <w:sz w:val="20"/>
          <w:szCs w:val="20"/>
        </w:rPr>
        <w:t>RAN</w:t>
      </w:r>
      <w:r w:rsidRPr="00E93405">
        <w:rPr>
          <w:rFonts w:ascii="Arial" w:eastAsia="DengXian" w:hAnsi="Arial" w:cs="Arial" w:hint="eastAsia"/>
          <w:sz w:val="20"/>
          <w:szCs w:val="20"/>
        </w:rPr>
        <w:t xml:space="preserve">3 thanks RAN2 and </w:t>
      </w:r>
      <w:r w:rsidRPr="00E93405">
        <w:rPr>
          <w:rFonts w:ascii="Arial" w:eastAsia="Malgun Gothic" w:hAnsi="Arial" w:cs="Arial"/>
          <w:sz w:val="20"/>
          <w:szCs w:val="20"/>
        </w:rPr>
        <w:t>SA2 for the LS on Positioning in RRC_INACTIVE State.</w:t>
      </w:r>
    </w:p>
    <w:p w14:paraId="45DDB03B"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From the CR </w:t>
      </w:r>
      <w:r w:rsidRPr="00E93405">
        <w:rPr>
          <w:rFonts w:ascii="Arial" w:eastAsia="DengXian" w:hAnsi="Arial" w:cs="Arial"/>
          <w:iCs/>
          <w:sz w:val="20"/>
          <w:szCs w:val="20"/>
        </w:rPr>
        <w:t>attached</w:t>
      </w:r>
      <w:r w:rsidRPr="00E93405">
        <w:rPr>
          <w:rFonts w:ascii="Arial" w:eastAsia="DengXian" w:hAnsi="Arial" w:cs="Arial" w:hint="eastAsia"/>
          <w:iCs/>
          <w:sz w:val="20"/>
          <w:szCs w:val="20"/>
        </w:rPr>
        <w:t xml:space="preserve"> in the LS, the NOTEs (Note 3 and Note 5) in section 6.7.x/6.</w:t>
      </w:r>
      <w:proofErr w:type="gramStart"/>
      <w:r w:rsidRPr="00E93405">
        <w:rPr>
          <w:rFonts w:ascii="Arial" w:eastAsia="DengXian" w:hAnsi="Arial" w:cs="Arial" w:hint="eastAsia"/>
          <w:iCs/>
          <w:sz w:val="20"/>
          <w:szCs w:val="20"/>
        </w:rPr>
        <w:t>7.y</w:t>
      </w:r>
      <w:proofErr w:type="gramEnd"/>
      <w:r w:rsidRPr="00E93405">
        <w:rPr>
          <w:rFonts w:ascii="Arial" w:eastAsia="DengXian" w:hAnsi="Arial" w:cs="Arial" w:hint="eastAsia"/>
          <w:iCs/>
          <w:sz w:val="20"/>
          <w:szCs w:val="20"/>
        </w:rPr>
        <w:t>/6.7.z indicate the UL/</w:t>
      </w:r>
      <w:r w:rsidRPr="00E93405">
        <w:rPr>
          <w:rFonts w:ascii="Arial" w:eastAsia="DengXian" w:hAnsi="Arial" w:cs="Arial"/>
          <w:iCs/>
          <w:sz w:val="20"/>
          <w:szCs w:val="20"/>
        </w:rPr>
        <w:t xml:space="preserve">DL NAS TRANSPORT message may be forwarded </w:t>
      </w:r>
      <w:r w:rsidRPr="00E93405">
        <w:rPr>
          <w:rFonts w:ascii="Arial" w:eastAsia="DengXian" w:hAnsi="Arial" w:cs="Arial" w:hint="eastAsia"/>
          <w:iCs/>
          <w:sz w:val="20"/>
          <w:szCs w:val="20"/>
        </w:rPr>
        <w:t>between</w:t>
      </w:r>
      <w:r w:rsidRPr="00E93405">
        <w:rPr>
          <w:rFonts w:ascii="Arial" w:eastAsia="DengXian" w:hAnsi="Arial" w:cs="Arial"/>
          <w:iCs/>
          <w:sz w:val="20"/>
          <w:szCs w:val="20"/>
        </w:rPr>
        <w:t xml:space="preserve"> the receiving gNB</w:t>
      </w:r>
      <w:r w:rsidRPr="00E93405">
        <w:rPr>
          <w:rFonts w:ascii="Arial" w:eastAsia="DengXian"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C61B9F">
        <w:tc>
          <w:tcPr>
            <w:tcW w:w="9016" w:type="dxa"/>
          </w:tcPr>
          <w:p w14:paraId="64BEB32E" w14:textId="77777777" w:rsidR="00E93405" w:rsidRPr="00E93405" w:rsidRDefault="00E93405" w:rsidP="00E93405">
            <w:pPr>
              <w:spacing w:after="180"/>
              <w:ind w:left="540" w:hanging="270"/>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lastRenderedPageBreak/>
              <w:t>6.</w:t>
            </w:r>
            <w:r w:rsidRPr="00E93405">
              <w:rPr>
                <w:rFonts w:ascii="Times New Roman" w:eastAsia="DengXian" w:hAnsi="Times New Roman" w:cs="Times New Roman"/>
                <w:sz w:val="20"/>
                <w:szCs w:val="20"/>
                <w:lang w:val="en-GB"/>
              </w:rPr>
              <w:tab/>
              <w:t>The receiving gNB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NOTE 3:</w:t>
            </w:r>
            <w:r w:rsidRPr="00E93405">
              <w:rPr>
                <w:rFonts w:ascii="Times New Roman" w:eastAsia="DengXian" w:hAnsi="Times New Roman" w:cs="Times New Roman"/>
                <w:sz w:val="20"/>
                <w:szCs w:val="20"/>
                <w:lang w:val="en-GB"/>
              </w:rPr>
              <w:tab/>
              <w:t xml:space="preserve">If the receiving gNB node is not the anchor gNB node for the UE, the UL NAS TRANSPORT message </w:t>
            </w:r>
            <w:r w:rsidRPr="002A3768">
              <w:rPr>
                <w:rFonts w:ascii="Times New Roman" w:eastAsia="DengXian" w:hAnsi="Times New Roman" w:cs="Times New Roman"/>
                <w:sz w:val="20"/>
                <w:szCs w:val="20"/>
                <w:highlight w:val="yellow"/>
                <w:lang w:val="en-GB"/>
              </w:rPr>
              <w:t>may be</w:t>
            </w:r>
            <w:r w:rsidRPr="00E93405">
              <w:rPr>
                <w:rFonts w:ascii="Times New Roman" w:eastAsia="DengXian" w:hAnsi="Times New Roman" w:cs="Times New Roman"/>
                <w:sz w:val="20"/>
                <w:szCs w:val="20"/>
                <w:lang w:val="en-GB"/>
              </w:rPr>
              <w:t xml:space="preserve"> forwarded to the serving AMF via the anchor gNB node.</w:t>
            </w:r>
          </w:p>
          <w:p w14:paraId="5188B6B4" w14:textId="77777777" w:rsidR="00E93405" w:rsidRPr="00E93405" w:rsidRDefault="00E93405" w:rsidP="00E93405">
            <w:pPr>
              <w:spacing w:after="180"/>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DengXian" w:hAnsi="Times New Roman" w:cs="Times New Roman"/>
                <w:sz w:val="20"/>
                <w:szCs w:val="20"/>
                <w:lang w:val="en-GB"/>
              </w:rPr>
            </w:pPr>
            <w:r w:rsidRPr="00E93405">
              <w:rPr>
                <w:rFonts w:ascii="Times New Roman" w:eastAsia="DengXian" w:hAnsi="Times New Roman" w:cs="Times New Roman"/>
                <w:sz w:val="20"/>
                <w:szCs w:val="20"/>
                <w:lang w:val="en-GB"/>
              </w:rPr>
              <w:t>NOTE 5:</w:t>
            </w:r>
            <w:r w:rsidRPr="00E93405">
              <w:rPr>
                <w:rFonts w:ascii="Times New Roman" w:eastAsia="DengXian" w:hAnsi="Times New Roman" w:cs="Times New Roman"/>
                <w:sz w:val="20"/>
                <w:szCs w:val="20"/>
                <w:lang w:val="en-GB"/>
              </w:rPr>
              <w:tab/>
              <w:t xml:space="preserve">If the receiving gNB node is not the anchor gNB node for the UE, the DL NAS TRANSPORT message </w:t>
            </w:r>
            <w:r w:rsidRPr="002A3768">
              <w:rPr>
                <w:rFonts w:ascii="Times New Roman" w:eastAsia="DengXian" w:hAnsi="Times New Roman" w:cs="Times New Roman"/>
                <w:sz w:val="20"/>
                <w:szCs w:val="20"/>
                <w:highlight w:val="yellow"/>
                <w:lang w:val="en-GB"/>
              </w:rPr>
              <w:t>may be</w:t>
            </w:r>
            <w:r w:rsidRPr="00E93405">
              <w:rPr>
                <w:rFonts w:ascii="Times New Roman" w:eastAsia="DengXian" w:hAnsi="Times New Roman" w:cs="Times New Roman"/>
                <w:sz w:val="20"/>
                <w:szCs w:val="20"/>
                <w:lang w:val="en-GB"/>
              </w:rPr>
              <w:t xml:space="preserve"> forwarded to the receiving gNB node via the anchor gNB node.</w:t>
            </w:r>
          </w:p>
        </w:tc>
      </w:tr>
    </w:tbl>
    <w:p w14:paraId="1DA8096F" w14:textId="77777777" w:rsidR="00E93405" w:rsidRPr="00E93405" w:rsidRDefault="00E93405" w:rsidP="00E93405">
      <w:pPr>
        <w:spacing w:after="180"/>
        <w:rPr>
          <w:rFonts w:ascii="Arial" w:eastAsia="DengXian" w:hAnsi="Arial" w:cs="Arial"/>
          <w:iCs/>
          <w:sz w:val="20"/>
          <w:szCs w:val="20"/>
        </w:rPr>
      </w:pPr>
    </w:p>
    <w:p w14:paraId="527EA105"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This is not quite clear from RAN3 point of view, RAN3 would like to clarify the inter-RAN node </w:t>
      </w:r>
      <w:r w:rsidRPr="00E93405">
        <w:rPr>
          <w:rFonts w:ascii="Arial" w:eastAsia="DengXian" w:hAnsi="Arial" w:cs="Arial"/>
          <w:iCs/>
          <w:sz w:val="20"/>
          <w:szCs w:val="20"/>
        </w:rPr>
        <w:t>behaviours</w:t>
      </w:r>
      <w:r w:rsidRPr="00E93405">
        <w:rPr>
          <w:rFonts w:ascii="Arial" w:eastAsia="DengXian"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DengXian" w:hAnsi="Arial" w:cs="Arial"/>
          <w:sz w:val="20"/>
          <w:szCs w:val="20"/>
          <w:lang w:val="sv-SE"/>
        </w:rPr>
      </w:pPr>
      <w:r w:rsidRPr="00E93405">
        <w:rPr>
          <w:rFonts w:ascii="Arial" w:eastAsia="DengXian"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DengXian" w:hAnsi="Arial" w:cs="Arial"/>
          <w:sz w:val="20"/>
          <w:szCs w:val="20"/>
          <w:lang w:val="sv-SE"/>
        </w:rPr>
      </w:pPr>
      <w:r w:rsidRPr="00E93405">
        <w:rPr>
          <w:rFonts w:ascii="Arial" w:eastAsia="DengXian" w:hAnsi="Arial" w:cs="Arial"/>
          <w:sz w:val="20"/>
          <w:szCs w:val="20"/>
          <w:lang w:val="sv-SE"/>
        </w:rPr>
        <w:t xml:space="preserve">In case of SDT without anchor relocation, the </w:t>
      </w:r>
      <w:r w:rsidRPr="00E93405">
        <w:rPr>
          <w:rFonts w:ascii="Arial" w:eastAsia="DengXian" w:hAnsi="Arial" w:cs="Arial"/>
          <w:snapToGrid w:val="0"/>
          <w:sz w:val="20"/>
          <w:szCs w:val="20"/>
          <w:lang w:val="sv-SE"/>
        </w:rPr>
        <w:t>UL/DL NAS PDU, if any,</w:t>
      </w:r>
      <w:r w:rsidRPr="00E93405">
        <w:rPr>
          <w:rFonts w:ascii="Arial" w:eastAsia="DengXian" w:hAnsi="Arial" w:cs="Arial"/>
          <w:sz w:val="20"/>
          <w:szCs w:val="20"/>
          <w:lang w:val="sv-SE"/>
        </w:rPr>
        <w:t xml:space="preserve"> is </w:t>
      </w:r>
      <w:r w:rsidRPr="002A3768">
        <w:rPr>
          <w:rFonts w:ascii="Arial" w:eastAsia="DengXian" w:hAnsi="Arial" w:cs="Arial"/>
          <w:sz w:val="20"/>
          <w:szCs w:val="20"/>
          <w:highlight w:val="yellow"/>
          <w:lang w:val="sv-SE"/>
        </w:rPr>
        <w:t>(not may be)</w:t>
      </w:r>
      <w:r w:rsidRPr="00E93405">
        <w:rPr>
          <w:rFonts w:ascii="Arial" w:eastAsia="DengXian"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DengXian" w:hAnsi="Arial" w:cs="Arial"/>
          <w:sz w:val="20"/>
          <w:szCs w:val="20"/>
          <w:lang w:val="sv-SE"/>
        </w:rPr>
      </w:pPr>
      <w:r w:rsidRPr="00E93405">
        <w:rPr>
          <w:rFonts w:ascii="Arial" w:eastAsia="DengXian"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DengXian" w:hAnsi="Arial" w:cs="Arial"/>
          <w:lang w:val="sv-SE"/>
        </w:rPr>
      </w:pPr>
      <w:r w:rsidRPr="00E93405">
        <w:rPr>
          <w:rFonts w:ascii="Arial" w:eastAsia="DengXian" w:hAnsi="Arial" w:cs="Arial" w:hint="eastAsia"/>
          <w:sz w:val="20"/>
          <w:szCs w:val="20"/>
          <w:lang w:val="sv-SE"/>
        </w:rPr>
        <w:t xml:space="preserve">NAS PDU, if any, is included in the RRC message and then encapsued in PDCP PDU before been forwarded between RAN nodes </w:t>
      </w:r>
      <w:r w:rsidRPr="00E93405">
        <w:rPr>
          <w:rFonts w:ascii="Arial" w:eastAsia="DengXian" w:hAnsi="Arial" w:cs="Arial"/>
          <w:sz w:val="20"/>
          <w:szCs w:val="20"/>
          <w:lang w:val="sv-SE"/>
        </w:rPr>
        <w:t>by using RRC TRANSFER message</w:t>
      </w:r>
      <w:r w:rsidRPr="00E93405">
        <w:rPr>
          <w:rFonts w:ascii="Arial" w:eastAsia="DengXian"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DengXian" w:hAnsi="Arial" w:cs="Arial"/>
          <w:iCs/>
          <w:sz w:val="20"/>
          <w:szCs w:val="20"/>
        </w:rPr>
      </w:pPr>
      <w:r w:rsidRPr="00E93405">
        <w:rPr>
          <w:rFonts w:ascii="Arial" w:eastAsia="DengXian" w:hAnsi="Arial" w:cs="Arial" w:hint="eastAsia"/>
          <w:iCs/>
          <w:sz w:val="20"/>
          <w:szCs w:val="20"/>
        </w:rPr>
        <w:t xml:space="preserve">We kindly request SA2 to take above into </w:t>
      </w:r>
      <w:proofErr w:type="gramStart"/>
      <w:r w:rsidRPr="00E93405">
        <w:rPr>
          <w:rFonts w:ascii="Arial" w:eastAsia="DengXian" w:hAnsi="Arial" w:cs="Arial" w:hint="eastAsia"/>
          <w:iCs/>
          <w:sz w:val="20"/>
          <w:szCs w:val="20"/>
        </w:rPr>
        <w:t>consideration, and</w:t>
      </w:r>
      <w:proofErr w:type="gramEnd"/>
      <w:r w:rsidRPr="00E93405">
        <w:rPr>
          <w:rFonts w:ascii="Arial" w:eastAsia="DengXian" w:hAnsi="Arial" w:cs="Arial" w:hint="eastAsia"/>
          <w:iCs/>
          <w:sz w:val="20"/>
          <w:szCs w:val="20"/>
        </w:rPr>
        <w:t xml:space="preserve"> do corresponding specification changes if needed.</w:t>
      </w:r>
    </w:p>
    <w:bookmarkEnd w:id="26"/>
    <w:p w14:paraId="7925F238" w14:textId="77777777" w:rsidR="00E93405" w:rsidRDefault="00E93405" w:rsidP="005F13AD">
      <w:pPr>
        <w:pStyle w:val="Header"/>
        <w:rPr>
          <w:rFonts w:eastAsia="Times New Roman" w:cs="Arial"/>
          <w:b w:val="0"/>
          <w:bCs/>
          <w:sz w:val="20"/>
        </w:rPr>
      </w:pPr>
      <w:r>
        <w:rPr>
          <w:rFonts w:cs="Arial"/>
          <w:b w:val="0"/>
          <w:bCs/>
        </w:rPr>
        <w:t>////////////////////////////////////////////////////////////////////////////////////////////////////////////////////////////////////////////////////////////////////////////////////////////////</w:t>
      </w:r>
    </w:p>
    <w:p w14:paraId="42BF9C8D" w14:textId="525A17C0" w:rsidR="004C25C6" w:rsidRPr="0072246C" w:rsidRDefault="004C25C6" w:rsidP="004C25C6">
      <w:pPr>
        <w:pStyle w:val="Heading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w:t>
      </w:r>
      <w:proofErr w:type="gramStart"/>
      <w:r w:rsidR="00E93405">
        <w:rPr>
          <w:rFonts w:cs="Arial"/>
          <w:b/>
          <w:bCs/>
          <w:sz w:val="20"/>
          <w:szCs w:val="20"/>
        </w:rPr>
        <w:t>reply</w:t>
      </w:r>
      <w:proofErr w:type="gramEnd"/>
      <w:r w:rsidR="00E93405">
        <w:rPr>
          <w:rFonts w:cs="Arial"/>
          <w:b/>
          <w:bCs/>
          <w:sz w:val="20"/>
          <w:szCs w:val="20"/>
        </w:rPr>
        <w:t xml:space="preserve">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C61B9F">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C61B9F">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C61B9F">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w:t>
            </w:r>
            <w:proofErr w:type="gramStart"/>
            <w:r>
              <w:rPr>
                <w:rFonts w:ascii="Arial" w:eastAsia="Arial Unicode MS" w:hAnsi="Arial" w:cs="Arial" w:hint="eastAsia"/>
                <w:sz w:val="20"/>
                <w:szCs w:val="20"/>
              </w:rPr>
              <w:t>reply</w:t>
            </w:r>
            <w:proofErr w:type="gramEnd"/>
            <w:r>
              <w:rPr>
                <w:rFonts w:ascii="Arial" w:eastAsia="Arial Unicode MS" w:hAnsi="Arial" w:cs="Arial" w:hint="eastAsia"/>
                <w:sz w:val="20"/>
                <w:szCs w:val="20"/>
              </w:rPr>
              <w:t xml:space="preserve">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ListParagraph"/>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ListParagraph"/>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C61B9F">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w:t>
            </w:r>
            <w:proofErr w:type="spellStart"/>
            <w:r w:rsidRPr="00351EA4">
              <w:rPr>
                <w:rFonts w:ascii="Arial" w:eastAsia="Arial Unicode MS" w:hAnsi="Arial" w:cs="Arial"/>
                <w:sz w:val="20"/>
                <w:szCs w:val="20"/>
              </w:rPr>
              <w:t>Xn</w:t>
            </w:r>
            <w:proofErr w:type="spellEnd"/>
            <w:r w:rsidRPr="00351EA4">
              <w:rPr>
                <w:rFonts w:ascii="Arial" w:eastAsia="Arial Unicode MS" w:hAnsi="Arial" w:cs="Arial"/>
                <w:sz w:val="20"/>
                <w:szCs w:val="20"/>
              </w:rPr>
              <w:t xml:space="preserve"> in the case of without anchor relocation. </w:t>
            </w:r>
            <w:proofErr w:type="gramStart"/>
            <w:r>
              <w:rPr>
                <w:rFonts w:ascii="Arial" w:eastAsia="Arial Unicode MS" w:hAnsi="Arial" w:cs="Arial"/>
                <w:sz w:val="20"/>
                <w:szCs w:val="20"/>
              </w:rPr>
              <w:t>So</w:t>
            </w:r>
            <w:proofErr w:type="gramEnd"/>
            <w:r>
              <w:rPr>
                <w:rFonts w:ascii="Arial" w:eastAsia="Arial Unicode MS" w:hAnsi="Arial" w:cs="Arial"/>
                <w:sz w:val="20"/>
                <w:szCs w:val="20"/>
              </w:rPr>
              <w:t xml:space="preserve">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C61B9F">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C61B9F">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653332" w:rsidRPr="00DD0267" w14:paraId="6ECC093F" w14:textId="77777777" w:rsidTr="00C61B9F">
        <w:tc>
          <w:tcPr>
            <w:tcW w:w="1885" w:type="dxa"/>
            <w:tcBorders>
              <w:top w:val="single" w:sz="4" w:space="0" w:color="auto"/>
              <w:left w:val="single" w:sz="4" w:space="0" w:color="auto"/>
              <w:bottom w:val="single" w:sz="4" w:space="0" w:color="auto"/>
              <w:right w:val="single" w:sz="4" w:space="0" w:color="auto"/>
            </w:tcBorders>
          </w:tcPr>
          <w:p w14:paraId="7906F793"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B54B0E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B142494" w14:textId="77777777" w:rsidR="00653332" w:rsidRPr="00DD0267" w:rsidRDefault="00653332" w:rsidP="00653332">
            <w:pPr>
              <w:snapToGrid w:val="0"/>
              <w:rPr>
                <w:rFonts w:ascii="Arial" w:eastAsia="Arial Unicode MS" w:hAnsi="Arial" w:cs="Arial"/>
                <w:sz w:val="20"/>
                <w:szCs w:val="20"/>
              </w:rPr>
            </w:pPr>
          </w:p>
        </w:tc>
      </w:tr>
      <w:tr w:rsidR="00653332" w:rsidRPr="00DD0267" w14:paraId="134A81BB" w14:textId="77777777" w:rsidTr="00C61B9F">
        <w:tc>
          <w:tcPr>
            <w:tcW w:w="1885" w:type="dxa"/>
            <w:tcBorders>
              <w:top w:val="single" w:sz="4" w:space="0" w:color="auto"/>
              <w:left w:val="single" w:sz="4" w:space="0" w:color="auto"/>
              <w:bottom w:val="single" w:sz="4" w:space="0" w:color="auto"/>
              <w:right w:val="single" w:sz="4" w:space="0" w:color="auto"/>
            </w:tcBorders>
          </w:tcPr>
          <w:p w14:paraId="248B9AAB"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AB95170"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77777777" w:rsidR="00653332" w:rsidRPr="00DD0267" w:rsidRDefault="00653332" w:rsidP="00653332">
            <w:pPr>
              <w:snapToGrid w:val="0"/>
              <w:rPr>
                <w:rFonts w:ascii="Arial" w:eastAsia="Arial Unicode MS" w:hAnsi="Arial" w:cs="Arial"/>
                <w:sz w:val="20"/>
                <w:szCs w:val="20"/>
              </w:rPr>
            </w:pPr>
          </w:p>
        </w:tc>
      </w:tr>
    </w:tbl>
    <w:p w14:paraId="0D71ABC3" w14:textId="77777777" w:rsidR="004C25C6" w:rsidRDefault="004C25C6" w:rsidP="004C25C6">
      <w:pPr>
        <w:pStyle w:val="Header"/>
        <w:spacing w:before="240"/>
        <w:rPr>
          <w:rFonts w:eastAsia="Times New Roman" w:cs="Arial"/>
          <w:b w:val="0"/>
          <w:bCs/>
          <w:sz w:val="20"/>
        </w:rPr>
      </w:pPr>
      <w:r>
        <w:rPr>
          <w:rFonts w:cs="Arial"/>
          <w:b w:val="0"/>
          <w:bCs/>
        </w:rPr>
        <w:t>////////////////////////////////////////////////////////////////////////////////////////////////////////////////////////////////////////////////////////////////////////////////////////////////</w:t>
      </w:r>
    </w:p>
    <w:p w14:paraId="5CD712A8" w14:textId="77777777" w:rsidR="004C25C6" w:rsidRDefault="004C25C6" w:rsidP="004C25C6">
      <w:pPr>
        <w:pStyle w:val="Heading3"/>
        <w:numPr>
          <w:ilvl w:val="0"/>
          <w:numId w:val="0"/>
        </w:numPr>
        <w:ind w:left="720" w:hanging="720"/>
        <w:rPr>
          <w:b/>
          <w:bCs/>
          <w:color w:val="FF0000"/>
          <w:sz w:val="20"/>
        </w:rPr>
      </w:pPr>
      <w:r w:rsidRPr="00DD0267">
        <w:rPr>
          <w:b/>
          <w:bCs/>
          <w:color w:val="FF0000"/>
          <w:sz w:val="20"/>
          <w:highlight w:val="yellow"/>
        </w:rPr>
        <w:t>Summary</w:t>
      </w:r>
    </w:p>
    <w:p w14:paraId="41F3A76D" w14:textId="77777777" w:rsidR="004C25C6" w:rsidRDefault="004C25C6" w:rsidP="004C25C6">
      <w:pPr>
        <w:pStyle w:val="Header"/>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A87F1C" w:rsidP="00C61B9F">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Header"/>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SimSun" w:hAnsi="Times New Roman" w:cs="Times New Roman"/>
          <w:noProof/>
          <w:sz w:val="20"/>
          <w:szCs w:val="20"/>
        </w:rPr>
      </w:pPr>
      <w:r w:rsidRPr="005F13AD">
        <w:rPr>
          <w:rFonts w:ascii="Times New Roman" w:eastAsia="SimSun" w:hAnsi="Times New Roman" w:cs="Times New Roman"/>
          <w:noProof/>
          <w:sz w:val="20"/>
          <w:szCs w:val="20"/>
        </w:rPr>
        <w:lastRenderedPageBreak/>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SimSun" w:hAnsi="Times New Roman" w:cs="Times New Roman"/>
          <w:sz w:val="20"/>
          <w:szCs w:val="20"/>
        </w:rPr>
      </w:pPr>
      <w:r w:rsidRPr="005F13AD">
        <w:rPr>
          <w:rFonts w:ascii="Times New Roman" w:eastAsia="SimSun" w:hAnsi="Times New Roman" w:cs="Times New Roman"/>
          <w:sz w:val="20"/>
          <w:szCs w:val="20"/>
        </w:rPr>
        <w:t>Figure 2, normal positioning in SDT without anchor relocation</w:t>
      </w:r>
    </w:p>
    <w:p w14:paraId="23C810C3" w14:textId="77777777" w:rsidR="005F13AD" w:rsidRDefault="005F13AD" w:rsidP="005F13AD">
      <w:pPr>
        <w:pStyle w:val="Header"/>
        <w:rPr>
          <w:rFonts w:eastAsia="Times New Roman" w:cs="Arial"/>
          <w:b w:val="0"/>
          <w:bCs/>
          <w:sz w:val="20"/>
        </w:rPr>
      </w:pPr>
      <w:r>
        <w:rPr>
          <w:rFonts w:cs="Arial"/>
          <w:b w:val="0"/>
          <w:bCs/>
        </w:rPr>
        <w:t>////////////////////////////////////////////////////////////////////////////////////////////////////////////////////////////////////////////////////////////////////////////////////////////////</w:t>
      </w:r>
    </w:p>
    <w:p w14:paraId="0A4DCBCA" w14:textId="3669E849" w:rsidR="005F13AD" w:rsidRPr="0072246C" w:rsidRDefault="005F13AD" w:rsidP="005F13AD">
      <w:pPr>
        <w:pStyle w:val="Heading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proofErr w:type="gramStart"/>
      <w:r w:rsidRPr="0072246C">
        <w:rPr>
          <w:rFonts w:cs="Arial"/>
          <w:b/>
          <w:bCs/>
          <w:sz w:val="20"/>
          <w:szCs w:val="20"/>
        </w:rPr>
        <w:t xml:space="preserve">)  </w:t>
      </w:r>
      <w:r>
        <w:rPr>
          <w:rFonts w:cs="Arial"/>
          <w:b/>
          <w:bCs/>
          <w:sz w:val="20"/>
          <w:szCs w:val="20"/>
        </w:rPr>
        <w:t>Please</w:t>
      </w:r>
      <w:proofErr w:type="gramEnd"/>
      <w:r>
        <w:rPr>
          <w:rFonts w:cs="Arial"/>
          <w:b/>
          <w:bCs/>
          <w:sz w:val="20"/>
          <w:szCs w:val="20"/>
        </w:rPr>
        <w:t xml:space="preserv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C61B9F">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DengXian" w:cs="Calibri"/>
                <w:bCs/>
                <w:color w:val="008000"/>
                <w:sz w:val="18"/>
              </w:rPr>
            </w:pPr>
            <w:r w:rsidRPr="00F029EB">
              <w:rPr>
                <w:rFonts w:eastAsia="DengXian" w:cs="Calibri" w:hint="eastAsia"/>
                <w:bCs/>
                <w:sz w:val="18"/>
              </w:rPr>
              <w:t>In RAN3#115e, we discussed and agreed that:</w:t>
            </w:r>
          </w:p>
          <w:p w14:paraId="0B08FBFA" w14:textId="77777777" w:rsidR="00F029EB" w:rsidRPr="00DD1811" w:rsidRDefault="00F029EB" w:rsidP="00F029EB">
            <w:pPr>
              <w:outlineLvl w:val="2"/>
              <w:rPr>
                <w:rFonts w:eastAsia="DengXian"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DengXian" w:cs="Calibri"/>
                <w:b/>
                <w:bCs/>
                <w:color w:val="008000"/>
                <w:sz w:val="18"/>
              </w:rPr>
            </w:pPr>
            <w:r w:rsidRPr="00DD1811">
              <w:rPr>
                <w:rFonts w:eastAsia="MS Mincho" w:cs="Calibri"/>
                <w:b/>
                <w:bCs/>
                <w:color w:val="008000"/>
                <w:sz w:val="18"/>
              </w:rPr>
              <w:t>The RRC_INACTIVE positioning in case of SDT without anchor relocation is not supported in R17.</w:t>
            </w:r>
          </w:p>
          <w:p w14:paraId="54C4CCAF" w14:textId="77777777" w:rsidR="00F029EB" w:rsidRPr="00F029EB" w:rsidRDefault="00F029EB" w:rsidP="00F029EB">
            <w:pPr>
              <w:snapToGrid w:val="0"/>
              <w:rPr>
                <w:rFonts w:eastAsia="DengXian" w:cs="Calibri"/>
                <w:b/>
                <w:bCs/>
                <w:color w:val="008000"/>
                <w:sz w:val="18"/>
              </w:rPr>
            </w:pPr>
          </w:p>
          <w:p w14:paraId="0E9269BC" w14:textId="7B8FBFFA" w:rsidR="00F029EB" w:rsidRPr="00F029EB" w:rsidRDefault="00F029EB" w:rsidP="00F029EB">
            <w:pPr>
              <w:snapToGrid w:val="0"/>
              <w:rPr>
                <w:rFonts w:ascii="Arial" w:eastAsia="DengXian" w:hAnsi="Arial" w:cs="Arial"/>
                <w:sz w:val="20"/>
                <w:szCs w:val="20"/>
              </w:rPr>
            </w:pPr>
            <w:r w:rsidRPr="00F029EB">
              <w:rPr>
                <w:rFonts w:eastAsia="DengXian" w:cs="Calibri" w:hint="eastAsia"/>
                <w:bCs/>
                <w:sz w:val="18"/>
              </w:rPr>
              <w:t>Fully support of SDT without anchor relocation for positioning need more discussion, prefer to further work on it in Rel-18, not now.</w:t>
            </w:r>
          </w:p>
        </w:tc>
      </w:tr>
      <w:tr w:rsidR="00653332" w14:paraId="4A2FB6BB" w14:textId="77777777" w:rsidTr="00C61B9F">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90456D">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90456D">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C61B9F">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653332" w14:paraId="422964F4" w14:textId="77777777" w:rsidTr="00C61B9F">
        <w:tc>
          <w:tcPr>
            <w:tcW w:w="1885" w:type="dxa"/>
            <w:tcBorders>
              <w:top w:val="single" w:sz="4" w:space="0" w:color="auto"/>
              <w:left w:val="single" w:sz="4" w:space="0" w:color="auto"/>
              <w:bottom w:val="single" w:sz="4" w:space="0" w:color="auto"/>
              <w:right w:val="single" w:sz="4" w:space="0" w:color="auto"/>
            </w:tcBorders>
          </w:tcPr>
          <w:p w14:paraId="7D8EF779"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0B8E40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011B3BF" w14:textId="77777777" w:rsidR="00653332" w:rsidRPr="00DD0267" w:rsidRDefault="00653332" w:rsidP="00653332">
            <w:pPr>
              <w:snapToGrid w:val="0"/>
              <w:rPr>
                <w:rFonts w:ascii="Arial" w:eastAsia="Arial Unicode MS" w:hAnsi="Arial" w:cs="Arial"/>
                <w:sz w:val="20"/>
                <w:szCs w:val="20"/>
              </w:rPr>
            </w:pPr>
          </w:p>
        </w:tc>
      </w:tr>
      <w:tr w:rsidR="00653332" w:rsidRPr="00DD0267" w14:paraId="646A61FC" w14:textId="77777777" w:rsidTr="00C61B9F">
        <w:tc>
          <w:tcPr>
            <w:tcW w:w="1885" w:type="dxa"/>
            <w:tcBorders>
              <w:top w:val="single" w:sz="4" w:space="0" w:color="auto"/>
              <w:left w:val="single" w:sz="4" w:space="0" w:color="auto"/>
              <w:bottom w:val="single" w:sz="4" w:space="0" w:color="auto"/>
              <w:right w:val="single" w:sz="4" w:space="0" w:color="auto"/>
            </w:tcBorders>
          </w:tcPr>
          <w:p w14:paraId="4912B1D1"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D3C89D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6812B63" w14:textId="77777777" w:rsidR="00653332" w:rsidRPr="00DD0267" w:rsidRDefault="00653332" w:rsidP="00653332">
            <w:pPr>
              <w:snapToGrid w:val="0"/>
              <w:rPr>
                <w:rFonts w:ascii="Arial" w:eastAsia="Arial Unicode MS" w:hAnsi="Arial" w:cs="Arial"/>
                <w:sz w:val="20"/>
                <w:szCs w:val="20"/>
              </w:rPr>
            </w:pPr>
          </w:p>
        </w:tc>
      </w:tr>
      <w:tr w:rsidR="00653332" w:rsidRPr="00DD0267" w14:paraId="126AE558" w14:textId="77777777" w:rsidTr="00C61B9F">
        <w:tc>
          <w:tcPr>
            <w:tcW w:w="1885" w:type="dxa"/>
            <w:tcBorders>
              <w:top w:val="single" w:sz="4" w:space="0" w:color="auto"/>
              <w:left w:val="single" w:sz="4" w:space="0" w:color="auto"/>
              <w:bottom w:val="single" w:sz="4" w:space="0" w:color="auto"/>
              <w:right w:val="single" w:sz="4" w:space="0" w:color="auto"/>
            </w:tcBorders>
          </w:tcPr>
          <w:p w14:paraId="603DE566"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19666A0"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1EBE988" w14:textId="77777777" w:rsidR="00653332" w:rsidRPr="00DD0267" w:rsidRDefault="00653332" w:rsidP="00653332">
            <w:pPr>
              <w:snapToGrid w:val="0"/>
              <w:rPr>
                <w:rFonts w:ascii="Arial" w:eastAsia="Arial Unicode MS" w:hAnsi="Arial" w:cs="Arial"/>
                <w:sz w:val="20"/>
                <w:szCs w:val="20"/>
              </w:rPr>
            </w:pPr>
          </w:p>
        </w:tc>
      </w:tr>
      <w:tr w:rsidR="00653332" w:rsidRPr="00DD0267" w14:paraId="7BE7F038" w14:textId="77777777" w:rsidTr="00C61B9F">
        <w:tc>
          <w:tcPr>
            <w:tcW w:w="1885" w:type="dxa"/>
            <w:tcBorders>
              <w:top w:val="single" w:sz="4" w:space="0" w:color="auto"/>
              <w:left w:val="single" w:sz="4" w:space="0" w:color="auto"/>
              <w:bottom w:val="single" w:sz="4" w:space="0" w:color="auto"/>
              <w:right w:val="single" w:sz="4" w:space="0" w:color="auto"/>
            </w:tcBorders>
          </w:tcPr>
          <w:p w14:paraId="29ED19C4"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653332" w:rsidRPr="00DD0267" w:rsidRDefault="00653332" w:rsidP="00653332">
            <w:pPr>
              <w:snapToGrid w:val="0"/>
              <w:rPr>
                <w:rFonts w:ascii="Arial" w:eastAsia="Arial Unicode MS" w:hAnsi="Arial" w:cs="Arial"/>
                <w:sz w:val="20"/>
                <w:szCs w:val="20"/>
              </w:rPr>
            </w:pPr>
          </w:p>
        </w:tc>
      </w:tr>
    </w:tbl>
    <w:p w14:paraId="0BF798F8" w14:textId="77777777" w:rsidR="005F13AD" w:rsidRDefault="005F13AD" w:rsidP="005F13AD">
      <w:pPr>
        <w:pStyle w:val="Header"/>
        <w:spacing w:before="240"/>
        <w:rPr>
          <w:rFonts w:eastAsia="Times New Roman" w:cs="Arial"/>
          <w:b w:val="0"/>
          <w:bCs/>
          <w:sz w:val="20"/>
        </w:rPr>
      </w:pPr>
      <w:r>
        <w:rPr>
          <w:rFonts w:cs="Arial"/>
          <w:b w:val="0"/>
          <w:bCs/>
        </w:rPr>
        <w:t>////////////////////////////////////////////////////////////////////////////////////////////////////////////////////////////////////////////////////////////////////////////////////////////////</w:t>
      </w:r>
    </w:p>
    <w:p w14:paraId="34B4290D" w14:textId="77777777" w:rsidR="005F13AD" w:rsidRDefault="005F13AD" w:rsidP="005F13AD">
      <w:pPr>
        <w:pStyle w:val="Heading3"/>
        <w:numPr>
          <w:ilvl w:val="0"/>
          <w:numId w:val="0"/>
        </w:numPr>
        <w:ind w:left="720" w:hanging="720"/>
        <w:rPr>
          <w:b/>
          <w:bCs/>
          <w:color w:val="FF0000"/>
          <w:sz w:val="20"/>
        </w:rPr>
      </w:pPr>
      <w:r w:rsidRPr="00DD0267">
        <w:rPr>
          <w:b/>
          <w:bCs/>
          <w:color w:val="FF0000"/>
          <w:sz w:val="20"/>
          <w:highlight w:val="yellow"/>
        </w:rPr>
        <w:t>Summary</w:t>
      </w:r>
    </w:p>
    <w:p w14:paraId="7E97B215" w14:textId="77777777" w:rsidR="005F13AD" w:rsidRDefault="005F13AD" w:rsidP="005F13AD">
      <w:pPr>
        <w:pStyle w:val="Header"/>
        <w:rPr>
          <w:rFonts w:cs="Arial"/>
          <w:b w:val="0"/>
          <w:bCs/>
        </w:rPr>
      </w:pPr>
      <w:r>
        <w:rPr>
          <w:rFonts w:cs="Arial"/>
          <w:b w:val="0"/>
          <w:bCs/>
        </w:rPr>
        <w:t>////////////////////////////////////////////////////////////////////////////////////////////////////////////////////////////////////////////////////////////////////////////////////////////////</w:t>
      </w:r>
    </w:p>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Heading1"/>
      </w:pPr>
      <w:r>
        <w:rPr>
          <w:rFonts w:hint="eastAsia"/>
        </w:rPr>
        <w:t>Conclusion</w:t>
      </w:r>
    </w:p>
    <w:p w14:paraId="6E36DC31" w14:textId="0D0D119E" w:rsidR="009C70A9" w:rsidRDefault="00563148" w:rsidP="00DD0267">
      <w:pPr>
        <w:pStyle w:val="Header"/>
        <w:spacing w:before="240"/>
        <w:rPr>
          <w:rFonts w:eastAsia="Times New Roman" w:cs="Arial"/>
          <w:b w:val="0"/>
          <w:bCs/>
          <w:sz w:val="20"/>
        </w:rPr>
      </w:pPr>
      <w:r w:rsidRPr="00563148">
        <w:rPr>
          <w:rFonts w:eastAsia="Times New Roman" w:cs="Arial"/>
          <w:b w:val="0"/>
          <w:bCs/>
          <w:sz w:val="20"/>
          <w:highlight w:val="cyan"/>
        </w:rPr>
        <w:t>TBD</w:t>
      </w:r>
    </w:p>
    <w:sectPr w:rsidR="009C70A9"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31B3" w14:textId="77777777" w:rsidR="00CD6659" w:rsidRDefault="00CD6659">
      <w:r>
        <w:separator/>
      </w:r>
    </w:p>
  </w:endnote>
  <w:endnote w:type="continuationSeparator" w:id="0">
    <w:p w14:paraId="2CBEEF63" w14:textId="77777777" w:rsidR="00CD6659" w:rsidRDefault="00CD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D" w14:textId="77777777" w:rsidR="00350F81" w:rsidRDefault="00350F81">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14:paraId="6FDD42AE" w14:textId="77777777" w:rsidR="00350F81" w:rsidRDefault="00350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F" w14:textId="076B49E3" w:rsidR="00350F81" w:rsidRDefault="00350F81">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4B3612">
      <w:rPr>
        <w:rStyle w:val="PageNumber"/>
        <w:noProof/>
      </w:rPr>
      <w:t>1</w:t>
    </w:r>
    <w:r>
      <w:fldChar w:fldCharType="end"/>
    </w:r>
  </w:p>
  <w:p w14:paraId="6FDD42B0" w14:textId="3D833E0B" w:rsidR="00350F81" w:rsidRDefault="00350F81">
    <w:pPr>
      <w:pStyle w:val="Footer"/>
      <w:ind w:right="360"/>
    </w:pPr>
    <w:r>
      <w:rPr>
        <w:noProof/>
      </w:rPr>
      <mc:AlternateContent>
        <mc:Choice Requires="wps">
          <w:drawing>
            <wp:anchor distT="0" distB="0" distL="114300" distR="114300" simplePos="0" relativeHeight="251659264" behindDoc="0" locked="0" layoutInCell="0" allowOverlap="1" wp14:anchorId="6EF00229" wp14:editId="3135CF68">
              <wp:simplePos x="0" y="0"/>
              <wp:positionH relativeFrom="page">
                <wp:posOffset>0</wp:posOffset>
              </wp:positionH>
              <wp:positionV relativeFrom="page">
                <wp:posOffset>10236200</wp:posOffset>
              </wp:positionV>
              <wp:extent cx="7560945" cy="266700"/>
              <wp:effectExtent l="0" t="0" r="0" b="0"/>
              <wp:wrapNone/>
              <wp:docPr id="1" name="MSIPCM0db841229d91f38dc44e2362"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29D59" w14:textId="6251109B" w:rsidR="00350F81" w:rsidRPr="000B4D50" w:rsidRDefault="00350F81" w:rsidP="000B4D50">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F00229" id="_x0000_t202" coordsize="21600,21600" o:spt="202" path="m,l,21600r21600,l21600,xe">
              <v:stroke joinstyle="miter"/>
              <v:path gradientshapeok="t" o:connecttype="rect"/>
            </v:shapetype>
            <v:shape id="MSIPCM0db841229d91f38dc44e2362"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" o:allowincell="f" filled="f" stroked="f" strokeweight=".5pt">
              <v:textbox inset="20pt,0,,0">
                <w:txbxContent>
                  <w:p w14:paraId="7AD29D59" w14:textId="6251109B" w:rsidR="00350F81" w:rsidRPr="000B4D50" w:rsidRDefault="00350F81" w:rsidP="000B4D50">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9AEE" w14:textId="77777777" w:rsidR="00CD6659" w:rsidRDefault="00CD6659">
      <w:r>
        <w:separator/>
      </w:r>
    </w:p>
  </w:footnote>
  <w:footnote w:type="continuationSeparator" w:id="0">
    <w:p w14:paraId="3546F208" w14:textId="77777777" w:rsidR="00CD6659" w:rsidRDefault="00CD6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F59F0"/>
    <w:multiLevelType w:val="multilevel"/>
    <w:tmpl w:val="444F59F0"/>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2286"/>
        </w:tabs>
        <w:ind w:left="228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none"/>
      <w:pStyle w:val="Heading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Heading5"/>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7"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
  </w:num>
  <w:num w:numId="3">
    <w:abstractNumId w:val="19"/>
  </w:num>
  <w:num w:numId="4">
    <w:abstractNumId w:val="7"/>
  </w:num>
  <w:num w:numId="5">
    <w:abstractNumId w:val="42"/>
  </w:num>
  <w:num w:numId="6">
    <w:abstractNumId w:val="40"/>
  </w:num>
  <w:num w:numId="7">
    <w:abstractNumId w:val="22"/>
  </w:num>
  <w:num w:numId="8">
    <w:abstractNumId w:val="6"/>
  </w:num>
  <w:num w:numId="9">
    <w:abstractNumId w:val="41"/>
  </w:num>
  <w:num w:numId="10">
    <w:abstractNumId w:val="21"/>
  </w:num>
  <w:num w:numId="11">
    <w:abstractNumId w:val="32"/>
  </w:num>
  <w:num w:numId="12">
    <w:abstractNumId w:val="26"/>
  </w:num>
  <w:num w:numId="13">
    <w:abstractNumId w:val="34"/>
  </w:num>
  <w:num w:numId="14">
    <w:abstractNumId w:val="14"/>
  </w:num>
  <w:num w:numId="15">
    <w:abstractNumId w:val="23"/>
  </w:num>
  <w:num w:numId="16">
    <w:abstractNumId w:val="8"/>
  </w:num>
  <w:num w:numId="17">
    <w:abstractNumId w:val="37"/>
  </w:num>
  <w:num w:numId="18">
    <w:abstractNumId w:val="30"/>
  </w:num>
  <w:num w:numId="19">
    <w:abstractNumId w:val="25"/>
  </w:num>
  <w:num w:numId="20">
    <w:abstractNumId w:val="11"/>
  </w:num>
  <w:num w:numId="21">
    <w:abstractNumId w:val="39"/>
  </w:num>
  <w:num w:numId="22">
    <w:abstractNumId w:val="18"/>
  </w:num>
  <w:num w:numId="23">
    <w:abstractNumId w:val="38"/>
  </w:num>
  <w:num w:numId="24">
    <w:abstractNumId w:val="24"/>
  </w:num>
  <w:num w:numId="25">
    <w:abstractNumId w:val="9"/>
  </w:num>
  <w:num w:numId="26">
    <w:abstractNumId w:val="27"/>
  </w:num>
  <w:num w:numId="27">
    <w:abstractNumId w:val="10"/>
  </w:num>
  <w:num w:numId="28">
    <w:abstractNumId w:val="13"/>
  </w:num>
  <w:num w:numId="29">
    <w:abstractNumId w:val="31"/>
  </w:num>
  <w:num w:numId="30">
    <w:abstractNumId w:val="2"/>
  </w:num>
  <w:num w:numId="31">
    <w:abstractNumId w:val="12"/>
  </w:num>
  <w:num w:numId="32">
    <w:abstractNumId w:val="17"/>
  </w:num>
  <w:num w:numId="33">
    <w:abstractNumId w:val="29"/>
  </w:num>
  <w:num w:numId="34">
    <w:abstractNumId w:val="33"/>
  </w:num>
  <w:num w:numId="35">
    <w:abstractNumId w:val="4"/>
  </w:num>
  <w:num w:numId="36">
    <w:abstractNumId w:val="3"/>
  </w:num>
  <w:num w:numId="37">
    <w:abstractNumId w:val="28"/>
  </w:num>
  <w:num w:numId="38">
    <w:abstractNumId w:val="36"/>
  </w:num>
  <w:num w:numId="39">
    <w:abstractNumId w:val="20"/>
  </w:num>
  <w:num w:numId="40">
    <w:abstractNumId w:val="15"/>
  </w:num>
  <w:num w:numId="41">
    <w:abstractNumId w:val="5"/>
  </w:num>
  <w:num w:numId="42">
    <w:abstractNumId w:val="35"/>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A4"/>
    <w:rsid w:val="001A7DCD"/>
    <w:rsid w:val="001B0041"/>
    <w:rsid w:val="001B05A6"/>
    <w:rsid w:val="001B10A6"/>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5DB8"/>
    <w:rsid w:val="001C5F89"/>
    <w:rsid w:val="001C62C9"/>
    <w:rsid w:val="001C6428"/>
    <w:rsid w:val="001C7B91"/>
    <w:rsid w:val="001D0173"/>
    <w:rsid w:val="001D2102"/>
    <w:rsid w:val="001D26EC"/>
    <w:rsid w:val="001D33DF"/>
    <w:rsid w:val="001D3496"/>
    <w:rsid w:val="001D44E7"/>
    <w:rsid w:val="001D4C4A"/>
    <w:rsid w:val="001D56B1"/>
    <w:rsid w:val="001D5C3F"/>
    <w:rsid w:val="001D6132"/>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B7A"/>
    <w:rsid w:val="00513696"/>
    <w:rsid w:val="00514010"/>
    <w:rsid w:val="00514342"/>
    <w:rsid w:val="00514682"/>
    <w:rsid w:val="005146EF"/>
    <w:rsid w:val="00514F30"/>
    <w:rsid w:val="00515BA4"/>
    <w:rsid w:val="00516071"/>
    <w:rsid w:val="00516235"/>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3394"/>
    <w:rsid w:val="0062361D"/>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41C7"/>
    <w:rsid w:val="007C4846"/>
    <w:rsid w:val="007C4E6A"/>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42D"/>
    <w:rsid w:val="008238AE"/>
    <w:rsid w:val="008241E5"/>
    <w:rsid w:val="008244CF"/>
    <w:rsid w:val="008253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795"/>
    <w:rsid w:val="009B6CD7"/>
    <w:rsid w:val="009B73DC"/>
    <w:rsid w:val="009C00AA"/>
    <w:rsid w:val="009C18C8"/>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429A"/>
    <w:rsid w:val="009E42C1"/>
    <w:rsid w:val="009E42CF"/>
    <w:rsid w:val="009E4E13"/>
    <w:rsid w:val="009E59BD"/>
    <w:rsid w:val="009E7022"/>
    <w:rsid w:val="009E7850"/>
    <w:rsid w:val="009F0029"/>
    <w:rsid w:val="009F0D53"/>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101F"/>
    <w:rsid w:val="00A010E8"/>
    <w:rsid w:val="00A01744"/>
    <w:rsid w:val="00A043B5"/>
    <w:rsid w:val="00A05FE4"/>
    <w:rsid w:val="00A06351"/>
    <w:rsid w:val="00A06447"/>
    <w:rsid w:val="00A073EE"/>
    <w:rsid w:val="00A10087"/>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2802"/>
    <w:rsid w:val="00A93DEA"/>
    <w:rsid w:val="00A93F44"/>
    <w:rsid w:val="00A946C9"/>
    <w:rsid w:val="00A94701"/>
    <w:rsid w:val="00A95334"/>
    <w:rsid w:val="00A95D01"/>
    <w:rsid w:val="00A96045"/>
    <w:rsid w:val="00A9628D"/>
    <w:rsid w:val="00A96743"/>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4AF0"/>
    <w:rsid w:val="00AF5872"/>
    <w:rsid w:val="00AF655D"/>
    <w:rsid w:val="00AF6631"/>
    <w:rsid w:val="00AF6DF6"/>
    <w:rsid w:val="00AF798B"/>
    <w:rsid w:val="00AF7AA3"/>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A68"/>
    <w:rsid w:val="00BB4B75"/>
    <w:rsid w:val="00BB4F5B"/>
    <w:rsid w:val="00BB62C2"/>
    <w:rsid w:val="00BB6E61"/>
    <w:rsid w:val="00BB776A"/>
    <w:rsid w:val="00BB7A24"/>
    <w:rsid w:val="00BC0410"/>
    <w:rsid w:val="00BC1B77"/>
    <w:rsid w:val="00BC1E0A"/>
    <w:rsid w:val="00BC329D"/>
    <w:rsid w:val="00BC4B7A"/>
    <w:rsid w:val="00BC5D1B"/>
    <w:rsid w:val="00BC6C3D"/>
    <w:rsid w:val="00BC6F1D"/>
    <w:rsid w:val="00BC6F6B"/>
    <w:rsid w:val="00BC7894"/>
    <w:rsid w:val="00BD050D"/>
    <w:rsid w:val="00BD0526"/>
    <w:rsid w:val="00BD0B9A"/>
    <w:rsid w:val="00BD1176"/>
    <w:rsid w:val="00BD1FE0"/>
    <w:rsid w:val="00BD2294"/>
    <w:rsid w:val="00BD2703"/>
    <w:rsid w:val="00BD3263"/>
    <w:rsid w:val="00BD3767"/>
    <w:rsid w:val="00BD447E"/>
    <w:rsid w:val="00BD4CE9"/>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F02B3"/>
    <w:rsid w:val="00BF0ACC"/>
    <w:rsid w:val="00BF0C76"/>
    <w:rsid w:val="00BF0FF6"/>
    <w:rsid w:val="00BF1CDA"/>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36A"/>
    <w:rsid w:val="00C07CC3"/>
    <w:rsid w:val="00C1061D"/>
    <w:rsid w:val="00C10EC1"/>
    <w:rsid w:val="00C1102F"/>
    <w:rsid w:val="00C11400"/>
    <w:rsid w:val="00C119D3"/>
    <w:rsid w:val="00C12D09"/>
    <w:rsid w:val="00C130FE"/>
    <w:rsid w:val="00C13958"/>
    <w:rsid w:val="00C14ABB"/>
    <w:rsid w:val="00C15058"/>
    <w:rsid w:val="00C157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A0318"/>
    <w:rsid w:val="00DA1B95"/>
    <w:rsid w:val="00DA200C"/>
    <w:rsid w:val="00DA2D68"/>
    <w:rsid w:val="00DA2DBC"/>
    <w:rsid w:val="00DA2F3B"/>
    <w:rsid w:val="00DA2F5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6074"/>
    <w:rsid w:val="00EE66DE"/>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EB8"/>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Doc-title"/>
    <w:qFormat/>
    <w:pPr>
      <w:numPr>
        <w:ilvl w:val="5"/>
      </w:numPr>
      <w:outlineLvl w:val="4"/>
    </w:pPr>
    <w:rPr>
      <w:sz w:val="22"/>
    </w:rPr>
  </w:style>
  <w:style w:type="paragraph" w:styleId="Heading6">
    <w:name w:val="heading 6"/>
    <w:basedOn w:val="Normal"/>
    <w:next w:val="Normal"/>
    <w:qFormat/>
    <w:pPr>
      <w:tabs>
        <w:tab w:val="left" w:pos="432"/>
        <w:tab w:val="left" w:pos="576"/>
        <w:tab w:val="left" w:pos="720"/>
        <w:tab w:val="left" w:pos="864"/>
        <w:tab w:val="left" w:pos="1152"/>
      </w:tabs>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rsid w:val="00076E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6EB8"/>
  </w:style>
  <w:style w:type="paragraph" w:customStyle="1" w:styleId="Doc-title">
    <w:name w:val="Doc-title"/>
    <w:basedOn w:val="Normal"/>
    <w:next w:val="Doc-text2"/>
    <w:qFormat/>
    <w:pPr>
      <w:spacing w:before="60"/>
      <w:ind w:left="1259" w:hanging="1259"/>
    </w:p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Caption">
    <w:name w:val="caption"/>
    <w:basedOn w:val="Normal"/>
    <w:next w:val="Normal"/>
    <w:qFormat/>
    <w:pPr>
      <w:spacing w:before="120" w:after="120"/>
    </w:pPr>
    <w:rPr>
      <w:rFonts w:eastAsia="MS Mincho"/>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pPr>
      <w:spacing w:before="120"/>
    </w:pPr>
  </w:style>
  <w:style w:type="paragraph" w:styleId="BodyText3">
    <w:name w:val="Body Text 3"/>
    <w:basedOn w:val="Normal"/>
    <w:qFormat/>
    <w:rPr>
      <w:b/>
      <w:i/>
    </w:rPr>
  </w:style>
  <w:style w:type="paragraph" w:styleId="BodyText">
    <w:name w:val="Body Text"/>
    <w:basedOn w:val="Normal"/>
    <w:qFormat/>
    <w:pPr>
      <w:spacing w:after="120"/>
    </w:pPr>
    <w:rPr>
      <w:rFonts w:eastAsia="MS Mincho"/>
    </w:rPr>
  </w:style>
  <w:style w:type="paragraph" w:styleId="BodyTextIndent">
    <w:name w:val="Body Text Indent"/>
    <w:basedOn w:val="Normal"/>
    <w:qFormat/>
    <w:pPr>
      <w:spacing w:before="240"/>
      <w:ind w:left="360"/>
    </w:pPr>
    <w:rPr>
      <w:i/>
    </w:rPr>
  </w:style>
  <w:style w:type="paragraph" w:styleId="PlainText">
    <w:name w:val="Plain Text"/>
    <w:basedOn w:val="Normal"/>
    <w:qFormat/>
    <w:rPr>
      <w:rFonts w:ascii="Courier New" w:hAnsi="Courier New"/>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qFormat/>
    <w:pPr>
      <w:ind w:left="568" w:hanging="568"/>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link w:val="HeaderChar"/>
    <w:qFormat/>
    <w:rPr>
      <w:rFonts w:ascii="Arial" w:hAnsi="Arial"/>
      <w:b/>
      <w:sz w:val="18"/>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FootnoteText">
    <w:name w:val="footnote text"/>
    <w:basedOn w:val="Normal"/>
    <w:semiHidden/>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BodyText2">
    <w:name w:val="Body Text 2"/>
    <w:basedOn w:val="Normal"/>
    <w:qFormat/>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spacing w:before="0" w:after="180"/>
    </w:pPr>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35A1D4"/>
      <w:u w:val="single"/>
    </w:rPr>
  </w:style>
  <w:style w:type="character" w:styleId="Hyperlink">
    <w:name w:val="Hyperlink"/>
    <w:rPr>
      <w:color w:val="35A1D4"/>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ListBulletChar">
    <w:name w:val="List Bullet Char"/>
    <w:link w:val="ListBullet"/>
    <w:qFormat/>
    <w:rPr>
      <w:lang w:val="en-GB" w:eastAsia="en-US" w:bidi="ar-SA"/>
    </w:rPr>
  </w:style>
  <w:style w:type="character" w:customStyle="1" w:styleId="superscript">
    <w:name w:val="superscript"/>
    <w:qFormat/>
    <w:rPr>
      <w:rFonts w:ascii="Bookman" w:hAnsi="Bookman"/>
      <w:position w:val="6"/>
      <w:sz w:val="18"/>
    </w:rPr>
  </w:style>
  <w:style w:type="character" w:customStyle="1" w:styleId="CommentSubjectChar">
    <w:name w:val="Comment Subject Char"/>
    <w:link w:val="CommentSubject"/>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List2Char">
    <w:name w:val="List 2 Char"/>
    <w:link w:val="List2"/>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SimSun"/>
      <w:lang w:val="en-GB" w:eastAsia="en-US" w:bidi="ar-SA"/>
    </w:rPr>
  </w:style>
  <w:style w:type="paragraph" w:customStyle="1" w:styleId="NO">
    <w:name w:val="NO"/>
    <w:basedOn w:val="Normal"/>
    <w:link w:val="NOChar"/>
    <w:qFormat/>
    <w:pPr>
      <w:keepLines/>
      <w:ind w:left="1135" w:hanging="851"/>
    </w:pPr>
  </w:style>
  <w:style w:type="character" w:customStyle="1" w:styleId="Heading1Char">
    <w:name w:val="Heading 1 Char"/>
    <w:link w:val="Heading1"/>
    <w:rPr>
      <w:rFonts w:ascii="Arial" w:eastAsiaTheme="minorEastAsia" w:hAnsi="Arial" w:cstheme="minorBidi"/>
      <w:sz w:val="36"/>
      <w:szCs w:val="22"/>
      <w:lang w:val="en-US" w:eastAsia="ko-KR"/>
    </w:rPr>
  </w:style>
  <w:style w:type="character" w:customStyle="1" w:styleId="Heading8Char">
    <w:name w:val="Heading 8 Char"/>
    <w:link w:val="Heading8"/>
    <w:rPr>
      <w:rFonts w:ascii="Arial" w:eastAsiaTheme="minorEastAsia" w:hAnsi="Arial" w:cstheme="minorBidi"/>
      <w:sz w:val="36"/>
      <w:szCs w:val="22"/>
      <w:lang w:val="en-US" w:eastAsia="ko-KR"/>
    </w:rPr>
  </w:style>
  <w:style w:type="character" w:customStyle="1" w:styleId="TFChar">
    <w:name w:val="TF Char"/>
    <w:link w:val="TF"/>
    <w:rPr>
      <w:rFonts w:ascii="Arial" w:eastAsia="SimSun"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qFormat/>
    <w:rPr>
      <w:rFonts w:ascii="Arial" w:eastAsia="SimSun"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List2"/>
    <w:link w:val="B2Char"/>
    <w:qFormat/>
  </w:style>
  <w:style w:type="character" w:customStyle="1" w:styleId="MTEquationSection">
    <w:name w:val="MTEquationSection"/>
    <w:qFormat/>
    <w:rPr>
      <w:color w:val="FF0000"/>
      <w:lang w:eastAsia="en-US"/>
    </w:rPr>
  </w:style>
  <w:style w:type="character" w:customStyle="1" w:styleId="CommentTextChar">
    <w:name w:val="Comment Text Char"/>
    <w:link w:val="CommentText"/>
    <w:semiHidden/>
    <w:qFormat/>
    <w:rPr>
      <w:rFonts w:ascii="Times New Roman" w:hAnsi="Times New Roman"/>
      <w:lang w:eastAsia="en-US"/>
    </w:rPr>
  </w:style>
  <w:style w:type="character" w:customStyle="1" w:styleId="ListChar">
    <w:name w:val="List Char"/>
    <w:link w:val="List"/>
    <w:qFormat/>
    <w:rPr>
      <w:lang w:val="en-GB" w:eastAsia="en-US" w:bidi="ar-SA"/>
    </w:rPr>
  </w:style>
  <w:style w:type="character" w:customStyle="1" w:styleId="ListBullet2Char">
    <w:name w:val="List Bullet 2 Char"/>
    <w:link w:val="ListBullet2"/>
    <w:rPr>
      <w:lang w:val="en-GB" w:eastAsia="en-US" w:bidi="ar-SA"/>
    </w:rPr>
  </w:style>
  <w:style w:type="character" w:customStyle="1" w:styleId="B1Char1">
    <w:name w:val="B1 Char1"/>
    <w:link w:val="B1"/>
    <w:rPr>
      <w:rFonts w:eastAsia="SimSun"/>
      <w:lang w:val="en-GB" w:eastAsia="en-US" w:bidi="ar-SA"/>
    </w:rPr>
  </w:style>
  <w:style w:type="paragraph" w:customStyle="1" w:styleId="B1">
    <w:name w:val="B1"/>
    <w:basedOn w:val="List"/>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SimSun" w:hAnsi="Arial"/>
      <w:sz w:val="18"/>
      <w:lang w:val="en-GB" w:eastAsia="ja-JP" w:bidi="ar-SA"/>
    </w:rPr>
  </w:style>
  <w:style w:type="paragraph" w:customStyle="1" w:styleId="TALCharChar">
    <w:name w:val="TAL Char Char"/>
    <w:basedOn w:val="Normal"/>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ListBullet3Char">
    <w:name w:val="List Bullet 3 Char"/>
    <w:link w:val="ListBullet3"/>
    <w:rPr>
      <w:lang w:val="en-GB" w:eastAsia="en-US" w:bidi="ar-SA"/>
    </w:rPr>
  </w:style>
  <w:style w:type="character" w:customStyle="1" w:styleId="def">
    <w:name w:val="def"/>
    <w:basedOn w:val="DefaultParagraphFont"/>
  </w:style>
  <w:style w:type="paragraph" w:customStyle="1" w:styleId="CharCharCharCharCharChar1CharCharCharCharCharCharCharCharCharCharCharChar">
    <w:name w:val="Char Char Char Char Char Char1 Char Char Char Char Char Char Char Char Char Char Char Char"/>
    <w:basedOn w:val="Normal"/>
  </w:style>
  <w:style w:type="paragraph" w:customStyle="1" w:styleId="CharCharChar">
    <w:name w:val="Char Char Char"/>
    <w:basedOn w:val="Normal"/>
    <w:next w:val="Normal"/>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Normal"/>
    <w:next w:val="Normal"/>
    <w:qFormat/>
    <w:pPr>
      <w:keepLines/>
      <w:tabs>
        <w:tab w:val="center" w:pos="4536"/>
        <w:tab w:val="right" w:pos="9072"/>
      </w:tabs>
    </w:pPr>
  </w:style>
  <w:style w:type="paragraph" w:customStyle="1" w:styleId="FirstChange">
    <w:name w:val="First Change"/>
    <w:basedOn w:val="Normal"/>
    <w:qFormat/>
    <w:pPr>
      <w:jc w:val="center"/>
    </w:pPr>
    <w:rPr>
      <w:color w:val="FF0000"/>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Normal"/>
    <w:link w:val="ListParagraphChar"/>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Normal"/>
    <w:qFormat/>
  </w:style>
  <w:style w:type="paragraph" w:customStyle="1" w:styleId="Style30">
    <w:name w:val="_Style 3"/>
    <w:basedOn w:val="Normal"/>
    <w:uiPriority w:val="34"/>
    <w:qFormat/>
    <w:pPr>
      <w:ind w:left="720"/>
    </w:pPr>
    <w:rPr>
      <w:rFonts w:ascii="Calibri" w:eastAsia="Calibri" w:hAnsi="Calibri"/>
    </w:rPr>
  </w:style>
  <w:style w:type="paragraph" w:customStyle="1" w:styleId="table">
    <w:name w:val="table"/>
    <w:basedOn w:val="Normal"/>
    <w:next w:val="Normal"/>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qFormat/>
  </w:style>
  <w:style w:type="paragraph" w:customStyle="1" w:styleId="TabList">
    <w:name w:val="TabList"/>
    <w:basedOn w:val="Normal"/>
    <w:qFormat/>
    <w:pPr>
      <w:tabs>
        <w:tab w:val="left" w:pos="1134"/>
      </w:tabs>
    </w:pPr>
    <w:rPr>
      <w:rFonts w:eastAsia="MS Mincho"/>
    </w:rPr>
  </w:style>
  <w:style w:type="paragraph" w:customStyle="1" w:styleId="berschrift1H1">
    <w:name w:val="Überschrift 1.H1"/>
    <w:basedOn w:val="Normal"/>
    <w:next w:val="Normal"/>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Normal"/>
    <w:qFormat/>
    <w:pPr>
      <w:spacing w:after="220"/>
    </w:pPr>
    <w:rPr>
      <w:rFonts w:ascii="Arial" w:hAnsi="Arial"/>
    </w:rPr>
  </w:style>
  <w:style w:type="paragraph" w:customStyle="1" w:styleId="Observation">
    <w:name w:val="Observation"/>
    <w:basedOn w:val="Normal"/>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BodyText"/>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qFormat/>
  </w:style>
  <w:style w:type="paragraph" w:customStyle="1" w:styleId="Style1">
    <w:name w:val="_Style 1"/>
    <w:basedOn w:val="Normal"/>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style>
  <w:style w:type="paragraph" w:customStyle="1" w:styleId="B5">
    <w:name w:val="B5"/>
    <w:basedOn w:val="List5"/>
    <w:qFormat/>
  </w:style>
  <w:style w:type="paragraph" w:customStyle="1" w:styleId="List1">
    <w:name w:val="List1"/>
    <w:basedOn w:val="Normal"/>
    <w:qFormat/>
    <w:pPr>
      <w:spacing w:before="120" w:line="280" w:lineRule="atLeast"/>
      <w:ind w:left="360" w:hanging="360"/>
    </w:pPr>
    <w:rPr>
      <w:rFonts w:ascii="Bookman" w:hAnsi="Bookman"/>
    </w:rPr>
  </w:style>
  <w:style w:type="paragraph" w:customStyle="1" w:styleId="MTDisplayEquation">
    <w:name w:val="MTDisplayEquation"/>
    <w:basedOn w:val="Normal"/>
    <w:qFormat/>
    <w:pPr>
      <w:tabs>
        <w:tab w:val="center" w:pos="4820"/>
        <w:tab w:val="right" w:pos="9640"/>
      </w:tabs>
    </w:pPr>
  </w:style>
  <w:style w:type="paragraph" w:customStyle="1" w:styleId="B4">
    <w:name w:val="B4"/>
    <w:basedOn w:val="List4"/>
    <w:qFormat/>
  </w:style>
  <w:style w:type="paragraph" w:customStyle="1" w:styleId="Char">
    <w:name w:val="Char"/>
    <w:basedOn w:val="DocumentMap"/>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Normal"/>
    <w:pPr>
      <w:spacing w:after="240"/>
    </w:pPr>
    <w:rPr>
      <w:lang w:val="en-AU"/>
    </w:rPr>
  </w:style>
  <w:style w:type="paragraph" w:customStyle="1" w:styleId="normalpuce">
    <w:name w:val="normal puce"/>
    <w:basedOn w:val="Normal"/>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Normal"/>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Normal"/>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Normal"/>
    <w:qFormat/>
    <w:pPr>
      <w:spacing w:before="120"/>
    </w:pPr>
  </w:style>
  <w:style w:type="paragraph" w:customStyle="1" w:styleId="centered">
    <w:name w:val="centered"/>
    <w:basedOn w:val="Normal"/>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Normal"/>
    <w:uiPriority w:val="34"/>
    <w:qFormat/>
    <w:pPr>
      <w:ind w:left="720"/>
      <w:contextualSpacing/>
    </w:pPr>
  </w:style>
  <w:style w:type="paragraph" w:styleId="NoSpacing">
    <w:name w:val="No Spacing"/>
    <w:basedOn w:val="Normal"/>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Normal"/>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Normal"/>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Normal"/>
    <w:rPr>
      <w:rFonts w:ascii="Arial" w:hAnsi="Arial" w:cs="Arial"/>
      <w:color w:val="0000FF"/>
    </w:rPr>
  </w:style>
  <w:style w:type="paragraph" w:customStyle="1" w:styleId="HE">
    <w:name w:val="HE"/>
    <w:basedOn w:val="Normal"/>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List3"/>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Heading1"/>
    <w:next w:val="Normal"/>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Normal"/>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Normal"/>
    <w:qFormat/>
    <w:pPr>
      <w:spacing w:before="80" w:after="80" w:line="288" w:lineRule="auto"/>
      <w:ind w:firstLineChars="200" w:firstLine="420"/>
    </w:pPr>
    <w:rPr>
      <w:szCs w:val="21"/>
    </w:rPr>
  </w:style>
  <w:style w:type="paragraph" w:customStyle="1" w:styleId="Comments">
    <w:name w:val="Comments"/>
    <w:basedOn w:val="Normal"/>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erChar">
    <w:name w:val="Header Char"/>
    <w:link w:val="Header"/>
    <w:qFormat/>
    <w:rPr>
      <w:rFonts w:ascii="Arial" w:hAnsi="Arial"/>
      <w:b/>
      <w:sz w:val="18"/>
      <w:lang w:eastAsia="en-US"/>
    </w:rPr>
  </w:style>
  <w:style w:type="paragraph" w:customStyle="1" w:styleId="EmailDiscussion">
    <w:name w:val="EmailDiscussion"/>
    <w:basedOn w:val="Normal"/>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Normal"/>
    <w:next w:val="Doc-text2"/>
    <w:qFormat/>
    <w:pPr>
      <w:numPr>
        <w:numId w:val="13"/>
      </w:numPr>
      <w:spacing w:before="60"/>
    </w:pPr>
    <w:rPr>
      <w:rFonts w:ascii="Arial" w:eastAsia="MS Mincho" w:hAnsi="Arial"/>
      <w:b/>
      <w:lang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SimSun" w:hAnsi="Arial"/>
      <w:sz w:val="18"/>
      <w:lang w:val="en-GB" w:eastAsia="en-US" w:bidi="ar-SA"/>
    </w:rPr>
  </w:style>
  <w:style w:type="table" w:customStyle="1" w:styleId="TableGrid1">
    <w:name w:val="Table Grid1"/>
    <w:basedOn w:val="TableNormal"/>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835D0E"/>
    <w:rPr>
      <w:color w:val="605E5C"/>
      <w:shd w:val="clear" w:color="auto" w:fill="E1DFDD"/>
    </w:rPr>
  </w:style>
  <w:style w:type="table" w:customStyle="1" w:styleId="TableGrid2">
    <w:name w:val="Table Grid2"/>
    <w:basedOn w:val="TableNormal"/>
    <w:next w:val="TableGrid"/>
    <w:uiPriority w:val="39"/>
    <w:rsid w:val="00E93405"/>
    <w:pPr>
      <w:spacing w:after="0" w:line="240" w:lineRule="auto"/>
    </w:pPr>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5F13AD"/>
    <w:rPr>
      <w:rFonts w:ascii="Times New Roman" w:eastAsia="SimSu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FDC028A-4A4B-4524-A591-68E46647F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2444</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Ericsson</cp:lastModifiedBy>
  <cp:revision>2</cp:revision>
  <cp:lastPrinted>2020-11-12T03:35:00Z</cp:lastPrinted>
  <dcterms:created xsi:type="dcterms:W3CDTF">2022-05-12T13:54:00Z</dcterms:created>
  <dcterms:modified xsi:type="dcterms:W3CDTF">2022-05-12T13:54:00Z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y fmtid="{D5CDD505-2E9C-101B-9397-08002B2CF9AE}" pid="21" name="CWM48439e92bbf24d159716c9a7b4afe989">
    <vt:lpwstr>CWMB9LeTxMioJpLXSM2kPb4jjLzyFvuPVw6/dv6aGgceSVR9ECiaKObx4rzdE29T/z0pc/ST1VAOUz83k3OaNEP/w==</vt:lpwstr>
  </property>
</Properties>
</file>