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1" w:history="1">
              <w:r w:rsidR="00903EEE"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2" w:history="1">
              <w:r w:rsidR="00903EEE"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3" w:history="1">
              <w:r w:rsidR="00903EEE" w:rsidRPr="00903EEE">
                <w:rPr>
                  <w:rFonts w:ascii="Calibri" w:eastAsia="MS Mincho"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4" w:history="1">
              <w:r w:rsidR="00903EEE" w:rsidRPr="00903EEE">
                <w:rPr>
                  <w:rFonts w:ascii="Calibri" w:eastAsia="MS Mincho"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5" w:history="1">
              <w:r w:rsidR="00903EEE" w:rsidRPr="00903EEE">
                <w:rPr>
                  <w:rFonts w:ascii="Calibri" w:eastAsia="MS Mincho"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6" w:history="1">
              <w:r w:rsidR="00903EEE" w:rsidRPr="00903EEE">
                <w:rPr>
                  <w:rFonts w:ascii="Calibri" w:eastAsia="MS Mincho"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7" w:history="1">
              <w:r w:rsidR="00903EEE"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CD6659" w:rsidP="00903EEE">
            <w:pPr>
              <w:autoSpaceDN w:val="0"/>
              <w:ind w:left="144" w:hanging="144"/>
              <w:contextualSpacing/>
              <w:rPr>
                <w:rFonts w:ascii="Calibri" w:eastAsia="MS Mincho" w:hAnsi="Calibri" w:cs="Calibri"/>
                <w:sz w:val="18"/>
                <w:szCs w:val="24"/>
                <w:highlight w:val="yellow"/>
                <w:lang w:eastAsia="en-US"/>
              </w:rPr>
            </w:pPr>
            <w:hyperlink r:id="rId18" w:history="1">
              <w:r w:rsidR="00903EEE" w:rsidRPr="00903EEE">
                <w:rPr>
                  <w:rFonts w:ascii="Calibri" w:eastAsia="MS Mincho"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CD6659" w:rsidP="00903EEE">
            <w:pPr>
              <w:autoSpaceDN w:val="0"/>
              <w:ind w:left="144" w:hanging="144"/>
              <w:contextualSpacing/>
              <w:rPr>
                <w:rFonts w:ascii="Calibri" w:eastAsia="MS Mincho" w:hAnsi="Calibri" w:cs="Calibri"/>
                <w:sz w:val="18"/>
                <w:szCs w:val="24"/>
                <w:highlight w:val="red"/>
                <w:lang w:eastAsia="en-US"/>
              </w:rPr>
            </w:pPr>
            <w:hyperlink r:id="rId19" w:history="1">
              <w:r w:rsidR="00903EEE" w:rsidRPr="00903EEE">
                <w:rPr>
                  <w:rFonts w:ascii="Calibri" w:eastAsia="MS Mincho" w:hAnsi="Calibri" w:cs="Calibri"/>
                  <w:sz w:val="18"/>
                  <w:szCs w:val="24"/>
                  <w:highlight w:val="red"/>
                  <w:lang w:eastAsia="en-US"/>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Correction on Misalignment with Rel-17 changes in NRPPa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lang w:eastAsia="en-US"/>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lang w:eastAsia="en-US"/>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lang w:eastAsia="en-US"/>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lang w:eastAsia="en-US"/>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tdocs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CD6659" w:rsidP="00C61B9F">
            <w:pPr>
              <w:ind w:left="144" w:hanging="144"/>
              <w:contextualSpacing/>
              <w:rPr>
                <w:rFonts w:ascii="Calibri" w:hAnsi="Calibri" w:cs="Calibri"/>
                <w:sz w:val="18"/>
                <w:szCs w:val="24"/>
                <w:highlight w:val="yellow"/>
                <w:lang w:eastAsia="en-US"/>
              </w:rPr>
            </w:pPr>
            <w:hyperlink r:id="rId21" w:history="1">
              <w:r w:rsidR="00903EEE" w:rsidRPr="009259B3">
                <w:rPr>
                  <w:rFonts w:ascii="Calibri" w:hAnsi="Calibri" w:cs="Calibri"/>
                  <w:sz w:val="18"/>
                  <w:szCs w:val="24"/>
                  <w:highlight w:val="yellow"/>
                  <w:lang w:eastAsia="en-US"/>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on IE name mismatch in Rel-17 ePos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lang w:val="en-GB"/>
        </w:rPr>
      </w:pPr>
      <w:r w:rsidRPr="0072246C">
        <w:rPr>
          <w:rFonts w:cs="Arial"/>
          <w:b/>
          <w:bCs/>
          <w:sz w:val="20"/>
          <w:szCs w:val="20"/>
          <w:lang w:val="en-GB"/>
        </w:rPr>
        <w:t xml:space="preserve">Q1)  </w:t>
      </w:r>
      <w:r>
        <w:rPr>
          <w:rFonts w:cs="Arial"/>
          <w:b/>
          <w:bCs/>
          <w:sz w:val="20"/>
          <w:szCs w:val="20"/>
          <w:lang w:val="en-GB"/>
        </w:rPr>
        <w:t>Any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AEB8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9DB58C7" w14:textId="77777777" w:rsidR="00653332" w:rsidRPr="00DD0267" w:rsidRDefault="00653332" w:rsidP="00653332">
            <w:pPr>
              <w:snapToGrid w:val="0"/>
              <w:rPr>
                <w:rFonts w:ascii="Arial" w:eastAsia="Arial Unicode MS" w:hAnsi="Arial" w:cs="Arial"/>
                <w:sz w:val="20"/>
                <w:szCs w:val="20"/>
              </w:rPr>
            </w:pP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7777777" w:rsidR="00653332" w:rsidRPr="00DD0267" w:rsidRDefault="00653332" w:rsidP="00653332">
            <w:pPr>
              <w:snapToGrid w:val="0"/>
              <w:rPr>
                <w:rFonts w:ascii="Arial" w:eastAsia="Arial Unicode MS" w:hAnsi="Arial" w:cs="Arial"/>
                <w:sz w:val="20"/>
                <w:szCs w:val="20"/>
              </w:rPr>
            </w:pP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77777777" w:rsidR="00653332" w:rsidRPr="00DD0267" w:rsidRDefault="00653332" w:rsidP="00653332">
            <w:pPr>
              <w:snapToGrid w:val="0"/>
              <w:rPr>
                <w:rFonts w:ascii="Arial" w:eastAsia="Arial Unicode MS" w:hAnsi="Arial" w:cs="Arial"/>
                <w:sz w:val="20"/>
                <w:szCs w:val="20"/>
              </w:rPr>
            </w:pP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CD6659" w:rsidP="00C61B9F">
            <w:pPr>
              <w:ind w:left="144" w:hanging="144"/>
              <w:contextualSpacing/>
              <w:rPr>
                <w:rFonts w:ascii="Calibri" w:hAnsi="Calibri" w:cs="Calibri"/>
                <w:sz w:val="18"/>
                <w:szCs w:val="24"/>
                <w:highlight w:val="yellow"/>
                <w:lang w:eastAsia="en-US"/>
              </w:rPr>
            </w:pPr>
            <w:hyperlink r:id="rId22" w:history="1">
              <w:r w:rsidR="00903EEE" w:rsidRPr="009259B3">
                <w:rPr>
                  <w:rFonts w:ascii="Calibri" w:hAnsi="Calibri" w:cs="Calibri"/>
                  <w:sz w:val="18"/>
                  <w:szCs w:val="24"/>
                  <w:highlight w:val="yellow"/>
                  <w:lang w:eastAsia="en-US"/>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CD6659" w:rsidP="00C61B9F">
            <w:pPr>
              <w:ind w:left="144" w:hanging="144"/>
              <w:contextualSpacing/>
              <w:rPr>
                <w:rFonts w:ascii="Calibri" w:hAnsi="Calibri" w:cs="Calibri"/>
                <w:sz w:val="18"/>
                <w:szCs w:val="24"/>
                <w:highlight w:val="yellow"/>
                <w:lang w:eastAsia="en-US"/>
              </w:rPr>
            </w:pPr>
            <w:hyperlink r:id="rId23" w:history="1">
              <w:r w:rsidR="00903EEE" w:rsidRPr="009259B3">
                <w:rPr>
                  <w:rFonts w:ascii="Calibri" w:hAnsi="Calibri" w:cs="Calibri"/>
                  <w:sz w:val="18"/>
                  <w:szCs w:val="24"/>
                  <w:highlight w:val="yellow"/>
                  <w:lang w:eastAsia="en-US"/>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Rel-17 ePos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CD6659" w:rsidP="00C61B9F">
            <w:pPr>
              <w:ind w:left="144" w:hanging="144"/>
              <w:contextualSpacing/>
              <w:rPr>
                <w:rFonts w:ascii="Calibri" w:hAnsi="Calibri" w:cs="Calibri"/>
                <w:sz w:val="18"/>
                <w:szCs w:val="24"/>
                <w:highlight w:val="yellow"/>
                <w:lang w:eastAsia="en-US"/>
              </w:rPr>
            </w:pPr>
            <w:hyperlink r:id="rId24" w:history="1">
              <w:r w:rsidR="00903EEE" w:rsidRPr="009259B3">
                <w:rPr>
                  <w:rFonts w:ascii="Calibri" w:hAnsi="Calibri" w:cs="Calibri"/>
                  <w:sz w:val="18"/>
                  <w:szCs w:val="24"/>
                  <w:highlight w:val="yellow"/>
                  <w:lang w:eastAsia="en-US"/>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r w:rsidR="00903EEE">
        <w:rPr>
          <w:rFonts w:ascii="Arial" w:hAnsi="Arial" w:cs="Arial"/>
          <w:i/>
          <w:iCs/>
          <w:sz w:val="20"/>
          <w:szCs w:val="20"/>
        </w:rPr>
        <w:t xml:space="preserve">RRCRelease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2</w:t>
      </w:r>
      <w:r w:rsidRPr="0072246C">
        <w:rPr>
          <w:rFonts w:cs="Arial"/>
          <w:b/>
          <w:bCs/>
          <w:sz w:val="20"/>
          <w:szCs w:val="20"/>
          <w:lang w:val="en-GB"/>
        </w:rPr>
        <w:t xml:space="preserve">)  </w:t>
      </w:r>
      <w:r>
        <w:rPr>
          <w:rFonts w:cs="Arial"/>
          <w:b/>
          <w:bCs/>
          <w:sz w:val="20"/>
          <w:szCs w:val="20"/>
          <w:lang w:val="en-GB"/>
        </w:rPr>
        <w:t>Any objection</w:t>
      </w:r>
      <w:r w:rsidRPr="0072246C">
        <w:rPr>
          <w:rFonts w:cs="Arial"/>
          <w:b/>
          <w:bCs/>
          <w:sz w:val="20"/>
          <w:szCs w:val="20"/>
          <w:lang w:val="en-GB"/>
        </w:rPr>
        <w:t xml:space="preserve">? </w:t>
      </w:r>
      <w:r>
        <w:rPr>
          <w:rFonts w:cs="Arial"/>
          <w:b/>
          <w:bCs/>
          <w:sz w:val="20"/>
          <w:szCs w:val="20"/>
          <w:lang w:val="en-GB"/>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(gNB-DU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(gNB-DU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 provided from gNB-DU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gNB-DU.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ie, using positioning information exchange procedure. So that gNB-CU can make suggestion for 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77777777" w:rsidR="00653332" w:rsidRPr="00541C56"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6F9FCC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F62C14C" w14:textId="77777777"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43502AE"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B4893C" w14:textId="77777777" w:rsidR="00653332" w:rsidRPr="00DD0267" w:rsidRDefault="00653332" w:rsidP="00653332">
            <w:pPr>
              <w:snapToGrid w:val="0"/>
              <w:rPr>
                <w:rFonts w:ascii="Arial" w:eastAsia="Arial Unicode MS" w:hAnsi="Arial" w:cs="Arial"/>
                <w:sz w:val="20"/>
                <w:szCs w:val="20"/>
              </w:rPr>
            </w:pP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D1529A" w14:textId="77777777" w:rsidR="00653332" w:rsidRPr="00DD0267" w:rsidRDefault="00653332" w:rsidP="00653332">
            <w:pPr>
              <w:snapToGrid w:val="0"/>
              <w:rPr>
                <w:rFonts w:ascii="Arial" w:eastAsia="Arial Unicode MS" w:hAnsi="Arial" w:cs="Arial"/>
                <w:sz w:val="20"/>
                <w:szCs w:val="20"/>
              </w:rPr>
            </w:pP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77777777" w:rsidR="00653332" w:rsidRPr="00DD0267" w:rsidRDefault="00653332" w:rsidP="00653332">
            <w:pPr>
              <w:snapToGrid w:val="0"/>
              <w:rPr>
                <w:rFonts w:ascii="Arial" w:eastAsia="Arial Unicode MS" w:hAnsi="Arial" w:cs="Arial"/>
                <w:sz w:val="20"/>
                <w:szCs w:val="20"/>
              </w:rPr>
            </w:pPr>
          </w:p>
        </w:tc>
      </w:tr>
    </w:tbl>
    <w:p w14:paraId="68C689BC" w14:textId="77777777" w:rsidR="004C25C6" w:rsidRDefault="004C25C6" w:rsidP="004C25C6">
      <w:pPr>
        <w:pStyle w:val="af1"/>
        <w:spacing w:before="240"/>
        <w:rPr>
          <w:rFonts w:eastAsia="Times New Roman" w:cs="Arial"/>
          <w:b w:val="0"/>
          <w:bCs/>
          <w:sz w:val="20"/>
        </w:rPr>
      </w:pPr>
      <w:r>
        <w:rPr>
          <w:rFonts w:cs="Arial"/>
          <w:b w:val="0"/>
          <w:bCs/>
        </w:rPr>
        <w:t>////////////////////////////////////////////////////////////////////////////////////////////////////////////////////////////////////////////////////////////////////////////////////////////////</w:t>
      </w:r>
    </w:p>
    <w:p w14:paraId="239EDB9F"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Regarding LSes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CD6659" w:rsidP="00C61B9F">
            <w:pPr>
              <w:autoSpaceDN w:val="0"/>
              <w:ind w:left="144" w:hanging="144"/>
              <w:contextualSpacing/>
              <w:rPr>
                <w:rFonts w:ascii="Calibri" w:eastAsia="MS Mincho" w:hAnsi="Calibri" w:cs="Calibri"/>
                <w:sz w:val="18"/>
                <w:szCs w:val="24"/>
                <w:highlight w:val="yellow"/>
                <w:lang w:eastAsia="en-US"/>
              </w:rPr>
            </w:pPr>
            <w:hyperlink r:id="rId25" w:history="1">
              <w:r w:rsidR="005F13AD" w:rsidRPr="00903EEE">
                <w:rPr>
                  <w:rFonts w:ascii="Calibri" w:eastAsia="MS Mincho" w:hAnsi="Calibri" w:cs="Calibri"/>
                  <w:sz w:val="18"/>
                  <w:szCs w:val="24"/>
                  <w:highlight w:val="yellow"/>
                  <w:lang w:eastAsia="en-US"/>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CD6659" w:rsidP="00C61B9F">
            <w:pPr>
              <w:autoSpaceDN w:val="0"/>
              <w:ind w:left="144" w:hanging="144"/>
              <w:contextualSpacing/>
              <w:rPr>
                <w:rFonts w:ascii="Calibri" w:eastAsia="MS Mincho" w:hAnsi="Calibri" w:cs="Calibri"/>
                <w:sz w:val="18"/>
                <w:szCs w:val="24"/>
                <w:highlight w:val="yellow"/>
                <w:lang w:eastAsia="en-US"/>
              </w:rPr>
            </w:pPr>
            <w:hyperlink r:id="rId26" w:history="1">
              <w:r w:rsidR="005F13AD" w:rsidRPr="00903EEE">
                <w:rPr>
                  <w:rFonts w:ascii="Calibri" w:eastAsia="MS Mincho" w:hAnsi="Calibri" w:cs="Calibri"/>
                  <w:sz w:val="18"/>
                  <w:szCs w:val="24"/>
                  <w:highlight w:val="yellow"/>
                  <w:lang w:eastAsia="en-US"/>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CD6659" w:rsidP="00C61B9F">
            <w:pPr>
              <w:autoSpaceDN w:val="0"/>
              <w:ind w:left="144" w:hanging="144"/>
              <w:contextualSpacing/>
              <w:rPr>
                <w:rFonts w:ascii="Calibri" w:eastAsia="MS Mincho" w:hAnsi="Calibri" w:cs="Calibri"/>
                <w:sz w:val="18"/>
                <w:szCs w:val="24"/>
                <w:highlight w:val="yellow"/>
                <w:lang w:eastAsia="en-US"/>
              </w:rPr>
            </w:pPr>
            <w:hyperlink r:id="rId27" w:history="1">
              <w:r w:rsidR="005F13AD" w:rsidRPr="00903EEE">
                <w:rPr>
                  <w:rFonts w:ascii="Calibri" w:eastAsia="MS Mincho" w:hAnsi="Calibri" w:cs="Calibri"/>
                  <w:sz w:val="18"/>
                  <w:szCs w:val="24"/>
                  <w:highlight w:val="yellow"/>
                  <w:lang w:eastAsia="en-US"/>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lang w:eastAsia="en-US"/>
              </w:rPr>
            </w:pPr>
            <w:r w:rsidRPr="00903EEE">
              <w:rPr>
                <w:rFonts w:ascii="Calibri" w:eastAsia="MS Mincho" w:hAnsi="Calibri" w:cs="Calibri"/>
                <w:sz w:val="18"/>
                <w:szCs w:val="24"/>
                <w:lang w:eastAsia="en-US"/>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LSes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1: For SDT with anchor relocation case, the UL/DL NAS PDU are exchanged between the receiving gNB (i.e. the new serving gNB)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Observation 2: For SDT with anchor relocation, the corresponding texts for UL/DL signalling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gNB and the receiving gNB </w:t>
      </w:r>
      <w:r w:rsidRPr="00E93405">
        <w:rPr>
          <w:rFonts w:ascii="Arial" w:hAnsi="Arial" w:cs="Arial"/>
          <w:b/>
          <w:i/>
          <w:iCs/>
          <w:sz w:val="18"/>
          <w:szCs w:val="18"/>
        </w:rPr>
        <w:t>via the (Xn)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Observation 4: From SA2 CR [3], the UL/DL NAS TRANSPORT message (NAS PDU) may be forwarded between the receiving gNB and the anchor gNB in case of receiving gNB is different with the anchor gNB.</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behaviours over Xn for SDT transmission. </w:t>
      </w:r>
    </w:p>
    <w:p w14:paraId="7C3FDCE8" w14:textId="77777777" w:rsidR="00E93405" w:rsidRDefault="00E93405" w:rsidP="00E93405">
      <w:pPr>
        <w:spacing w:after="180"/>
        <w:rPr>
          <w:rFonts w:ascii="Arial" w:eastAsia="Malgun Gothic" w:hAnsi="Arial" w:cs="Arial"/>
          <w:sz w:val="20"/>
          <w:szCs w:val="20"/>
          <w:lang w:val="en-GB" w:eastAsia="en-US"/>
        </w:rPr>
      </w:pPr>
    </w:p>
    <w:p w14:paraId="69D90690" w14:textId="3FE2D631" w:rsidR="00E93405" w:rsidRPr="00E93405" w:rsidRDefault="00E93405" w:rsidP="00E93405">
      <w:pPr>
        <w:spacing w:after="180"/>
        <w:rPr>
          <w:rFonts w:ascii="Arial" w:eastAsia="Malgun Gothic" w:hAnsi="Arial" w:cs="Arial"/>
          <w:sz w:val="20"/>
          <w:szCs w:val="20"/>
          <w:lang w:val="en-GB" w:eastAsia="en-US"/>
        </w:rPr>
      </w:pPr>
      <w:r w:rsidRPr="00E93405">
        <w:rPr>
          <w:rFonts w:ascii="Arial" w:eastAsia="Malgun Gothic" w:hAnsi="Arial" w:cs="Arial"/>
          <w:sz w:val="20"/>
          <w:szCs w:val="20"/>
          <w:lang w:val="en-GB" w:eastAsia="en-US"/>
        </w:rPr>
        <w:t>RAN</w:t>
      </w:r>
      <w:r w:rsidRPr="00E93405">
        <w:rPr>
          <w:rFonts w:ascii="Arial" w:eastAsia="等线" w:hAnsi="Arial" w:cs="Arial" w:hint="eastAsia"/>
          <w:sz w:val="20"/>
          <w:szCs w:val="20"/>
          <w:lang w:val="en-GB"/>
        </w:rPr>
        <w:t xml:space="preserve">3 thanks RAN2 and </w:t>
      </w:r>
      <w:r w:rsidRPr="00E93405">
        <w:rPr>
          <w:rFonts w:ascii="Arial" w:eastAsia="Malgun Gothic" w:hAnsi="Arial" w:cs="Arial"/>
          <w:sz w:val="20"/>
          <w:szCs w:val="20"/>
          <w:lang w:val="en-GB" w:eastAsia="en-US"/>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lang w:val="en-GB"/>
        </w:rPr>
      </w:pPr>
      <w:r w:rsidRPr="00E93405">
        <w:rPr>
          <w:rFonts w:ascii="Arial" w:eastAsia="等线" w:hAnsi="Arial" w:cs="Arial" w:hint="eastAsia"/>
          <w:iCs/>
          <w:sz w:val="20"/>
          <w:szCs w:val="20"/>
          <w:lang w:val="en-GB"/>
        </w:rPr>
        <w:t xml:space="preserve">From the CR </w:t>
      </w:r>
      <w:r w:rsidRPr="00E93405">
        <w:rPr>
          <w:rFonts w:ascii="Arial" w:eastAsia="等线" w:hAnsi="Arial" w:cs="Arial"/>
          <w:iCs/>
          <w:sz w:val="20"/>
          <w:szCs w:val="20"/>
          <w:lang w:val="en-GB"/>
        </w:rPr>
        <w:t>attached</w:t>
      </w:r>
      <w:r w:rsidRPr="00E93405">
        <w:rPr>
          <w:rFonts w:ascii="Arial" w:eastAsia="等线" w:hAnsi="Arial" w:cs="Arial" w:hint="eastAsia"/>
          <w:iCs/>
          <w:sz w:val="20"/>
          <w:szCs w:val="20"/>
          <w:lang w:val="en-GB"/>
        </w:rPr>
        <w:t xml:space="preserve"> in the LS, the NOTEs (Note 3 and Note 5) in section 6.7.x/6.7.y/6.7.z indicate the UL/</w:t>
      </w:r>
      <w:r w:rsidRPr="00E93405">
        <w:rPr>
          <w:rFonts w:ascii="Arial" w:eastAsia="等线" w:hAnsi="Arial" w:cs="Arial"/>
          <w:iCs/>
          <w:sz w:val="20"/>
          <w:szCs w:val="20"/>
          <w:lang w:val="en-GB"/>
        </w:rPr>
        <w:t xml:space="preserve">DL NAS TRANSPORT message may be forwarded </w:t>
      </w:r>
      <w:r w:rsidRPr="00E93405">
        <w:rPr>
          <w:rFonts w:ascii="Arial" w:eastAsia="等线" w:hAnsi="Arial" w:cs="Arial" w:hint="eastAsia"/>
          <w:iCs/>
          <w:sz w:val="20"/>
          <w:szCs w:val="20"/>
          <w:lang w:val="en-GB"/>
        </w:rPr>
        <w:t>between</w:t>
      </w:r>
      <w:r w:rsidRPr="00E93405">
        <w:rPr>
          <w:rFonts w:ascii="Arial" w:eastAsia="等线" w:hAnsi="Arial" w:cs="Arial"/>
          <w:iCs/>
          <w:sz w:val="20"/>
          <w:szCs w:val="20"/>
          <w:lang w:val="en-GB"/>
        </w:rPr>
        <w:t xml:space="preserve"> the receiving gNB</w:t>
      </w:r>
      <w:r w:rsidRPr="00E93405">
        <w:rPr>
          <w:rFonts w:ascii="Arial" w:eastAsia="等线" w:hAnsi="Arial" w:cs="Arial" w:hint="eastAsia"/>
          <w:iCs/>
          <w:sz w:val="20"/>
          <w:szCs w:val="20"/>
          <w:lang w:val="en-GB"/>
        </w:rPr>
        <w:t xml:space="preserve"> and the anchor gNB in case of receiving gNB is not the anchor gNB.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gNB node forwards the </w:t>
            </w:r>
            <w:r w:rsidRPr="00E93405">
              <w:rPr>
                <w:rFonts w:ascii="Times New Roman" w:eastAsia="等线" w:hAnsi="Times New Roman" w:cs="Times New Roman"/>
                <w:sz w:val="20"/>
                <w:szCs w:val="20"/>
                <w:lang w:val="en-GB" w:eastAsia="en-US"/>
              </w:rPr>
              <w:t xml:space="preserve">UL NAS TRANSPORT message </w:t>
            </w:r>
            <w:r w:rsidRPr="00E93405">
              <w:rPr>
                <w:rFonts w:ascii="Times New Roman" w:eastAsia="等线" w:hAnsi="Times New Roman" w:cs="Times New Roman"/>
                <w:sz w:val="20"/>
                <w:szCs w:val="20"/>
                <w:lang w:val="en-GB"/>
              </w:rPr>
              <w:t>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eastAsia="en-US"/>
              </w:rPr>
            </w:pPr>
            <w:r w:rsidRPr="00E93405">
              <w:rPr>
                <w:rFonts w:ascii="Times New Roman" w:eastAsia="等线" w:hAnsi="Times New Roman" w:cs="Times New Roman"/>
                <w:sz w:val="20"/>
                <w:szCs w:val="20"/>
                <w:lang w:val="en-GB" w:eastAsia="en-US"/>
              </w:rPr>
              <w:t>NOTE 3:</w:t>
            </w:r>
            <w:r w:rsidRPr="00E93405">
              <w:rPr>
                <w:rFonts w:ascii="Times New Roman" w:eastAsia="等线" w:hAnsi="Times New Roman" w:cs="Times New Roman"/>
                <w:sz w:val="20"/>
                <w:szCs w:val="20"/>
                <w:lang w:val="en-GB" w:eastAsia="en-US"/>
              </w:rPr>
              <w:tab/>
              <w:t xml:space="preserve">If the receiving gNB node is not the anchor gNB node for the UE, the UL NAS TRANSPORT message </w:t>
            </w:r>
            <w:r w:rsidRPr="002A3768">
              <w:rPr>
                <w:rFonts w:ascii="Times New Roman" w:eastAsia="等线" w:hAnsi="Times New Roman" w:cs="Times New Roman"/>
                <w:sz w:val="20"/>
                <w:szCs w:val="20"/>
                <w:highlight w:val="yellow"/>
                <w:lang w:val="en-GB" w:eastAsia="en-US"/>
              </w:rPr>
              <w:t>may be</w:t>
            </w:r>
            <w:r w:rsidRPr="00E93405">
              <w:rPr>
                <w:rFonts w:ascii="Times New Roman" w:eastAsia="等线" w:hAnsi="Times New Roman" w:cs="Times New Roman"/>
                <w:sz w:val="20"/>
                <w:szCs w:val="20"/>
                <w:lang w:val="en-GB" w:eastAsia="en-US"/>
              </w:rPr>
              <w:t xml:space="preserve"> forwarded </w:t>
            </w:r>
            <w:r w:rsidRPr="00E93405">
              <w:rPr>
                <w:rFonts w:ascii="Times New Roman" w:eastAsia="等线" w:hAnsi="Times New Roman" w:cs="Times New Roman"/>
                <w:sz w:val="20"/>
                <w:szCs w:val="20"/>
                <w:lang w:val="en-GB"/>
              </w:rPr>
              <w:t>to the serving AMF via the anchor gNB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 xml:space="preserve">The AMF forwards the acknowledgment to the receiving gNB node in a DL NAS TRANSPORT </w:t>
            </w:r>
            <w:r w:rsidRPr="00E93405">
              <w:rPr>
                <w:rFonts w:ascii="Times New Roman" w:eastAsia="Times New Roman" w:hAnsi="Times New Roman" w:cs="Times New Roman"/>
                <w:sz w:val="20"/>
                <w:szCs w:val="20"/>
                <w:lang w:val="en-GB"/>
              </w:rPr>
              <w:lastRenderedPageBreak/>
              <w:t>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eastAsia="en-US"/>
              </w:rPr>
              <w:t>NOTE 5:</w:t>
            </w:r>
            <w:r w:rsidRPr="00E93405">
              <w:rPr>
                <w:rFonts w:ascii="Times New Roman" w:eastAsia="等线" w:hAnsi="Times New Roman" w:cs="Times New Roman"/>
                <w:sz w:val="20"/>
                <w:szCs w:val="20"/>
                <w:lang w:val="en-GB" w:eastAsia="en-US"/>
              </w:rPr>
              <w:tab/>
              <w:t xml:space="preserve">If the receiving gNB node is not the anchor gNB node for the UE, the DL NAS TRANSPORT message </w:t>
            </w:r>
            <w:r w:rsidRPr="002A3768">
              <w:rPr>
                <w:rFonts w:ascii="Times New Roman" w:eastAsia="等线" w:hAnsi="Times New Roman" w:cs="Times New Roman"/>
                <w:sz w:val="20"/>
                <w:szCs w:val="20"/>
                <w:highlight w:val="yellow"/>
                <w:lang w:val="en-GB" w:eastAsia="en-US"/>
              </w:rPr>
              <w:t>may be</w:t>
            </w:r>
            <w:r w:rsidRPr="00E93405">
              <w:rPr>
                <w:rFonts w:ascii="Times New Roman" w:eastAsia="等线" w:hAnsi="Times New Roman" w:cs="Times New Roman"/>
                <w:sz w:val="20"/>
                <w:szCs w:val="20"/>
                <w:lang w:val="en-GB" w:eastAsia="en-US"/>
              </w:rPr>
              <w:t xml:space="preserve"> forwarded to the receiving gNB node via the anchor gNB node.</w:t>
            </w:r>
          </w:p>
        </w:tc>
      </w:tr>
    </w:tbl>
    <w:p w14:paraId="1DA8096F" w14:textId="77777777" w:rsidR="00E93405" w:rsidRPr="00E93405" w:rsidRDefault="00E93405" w:rsidP="00E93405">
      <w:pPr>
        <w:spacing w:after="180"/>
        <w:rPr>
          <w:rFonts w:ascii="Arial" w:eastAsia="等线" w:hAnsi="Arial" w:cs="Arial"/>
          <w:iCs/>
          <w:sz w:val="20"/>
          <w:szCs w:val="20"/>
          <w:lang w:val="en-GB"/>
        </w:rPr>
      </w:pPr>
    </w:p>
    <w:p w14:paraId="527EA105" w14:textId="77777777" w:rsidR="00E93405" w:rsidRPr="00E93405" w:rsidRDefault="00E93405" w:rsidP="00E93405">
      <w:pPr>
        <w:spacing w:after="180"/>
        <w:rPr>
          <w:rFonts w:ascii="Arial" w:eastAsia="等线" w:hAnsi="Arial" w:cs="Arial"/>
          <w:iCs/>
          <w:sz w:val="20"/>
          <w:szCs w:val="20"/>
          <w:lang w:val="en-GB"/>
        </w:rPr>
      </w:pPr>
      <w:r w:rsidRPr="00E93405">
        <w:rPr>
          <w:rFonts w:ascii="Arial" w:eastAsia="等线" w:hAnsi="Arial" w:cs="Arial" w:hint="eastAsia"/>
          <w:iCs/>
          <w:sz w:val="20"/>
          <w:szCs w:val="20"/>
          <w:lang w:val="en-GB"/>
        </w:rPr>
        <w:t xml:space="preserve">This is not quite clear from RAN3 point of view, RAN3 would like to clarify the inter-RAN node </w:t>
      </w:r>
      <w:r w:rsidRPr="00E93405">
        <w:rPr>
          <w:rFonts w:ascii="Arial" w:eastAsia="等线" w:hAnsi="Arial" w:cs="Arial"/>
          <w:iCs/>
          <w:sz w:val="20"/>
          <w:szCs w:val="20"/>
          <w:lang w:val="en-GB"/>
        </w:rPr>
        <w:t>behaviours</w:t>
      </w:r>
      <w:r w:rsidRPr="00E93405">
        <w:rPr>
          <w:rFonts w:ascii="Arial" w:eastAsia="等线" w:hAnsi="Arial" w:cs="Arial" w:hint="eastAsia"/>
          <w:iCs/>
          <w:sz w:val="20"/>
          <w:szCs w:val="20"/>
          <w:lang w:val="en-GB"/>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lang w:val="en-GB"/>
        </w:rPr>
      </w:pPr>
      <w:r w:rsidRPr="00E93405">
        <w:rPr>
          <w:rFonts w:ascii="Arial" w:eastAsia="等线" w:hAnsi="Arial" w:cs="Arial" w:hint="eastAsia"/>
          <w:iCs/>
          <w:sz w:val="20"/>
          <w:szCs w:val="20"/>
          <w:lang w:val="en-GB"/>
        </w:rPr>
        <w:t>We kindly request SA2 to take above into consideration, and do corresponding specification changes if needed.</w:t>
      </w:r>
    </w:p>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lang w:val="en-GB"/>
        </w:rPr>
      </w:pPr>
      <w:r w:rsidRPr="0072246C">
        <w:rPr>
          <w:rFonts w:cs="Arial"/>
          <w:b/>
          <w:bCs/>
          <w:sz w:val="20"/>
          <w:szCs w:val="20"/>
          <w:lang w:val="en-GB"/>
        </w:rPr>
        <w:t>Q</w:t>
      </w:r>
      <w:r w:rsidR="00EE7711">
        <w:rPr>
          <w:rFonts w:cs="Arial"/>
          <w:b/>
          <w:bCs/>
          <w:sz w:val="20"/>
          <w:szCs w:val="20"/>
          <w:lang w:val="en-GB"/>
        </w:rPr>
        <w:t>3</w:t>
      </w:r>
      <w:r w:rsidRPr="0072246C">
        <w:rPr>
          <w:rFonts w:cs="Arial"/>
          <w:b/>
          <w:bCs/>
          <w:sz w:val="20"/>
          <w:szCs w:val="20"/>
          <w:lang w:val="en-GB"/>
        </w:rPr>
        <w:t xml:space="preserve">)  </w:t>
      </w:r>
      <w:r>
        <w:rPr>
          <w:rFonts w:cs="Arial"/>
          <w:b/>
          <w:bCs/>
          <w:sz w:val="20"/>
          <w:szCs w:val="20"/>
          <w:lang w:val="en-GB"/>
        </w:rPr>
        <w:t xml:space="preserve">Any </w:t>
      </w:r>
      <w:r w:rsidR="00E93405">
        <w:rPr>
          <w:rFonts w:cs="Arial"/>
          <w:b/>
          <w:bCs/>
          <w:sz w:val="20"/>
          <w:szCs w:val="20"/>
          <w:lang w:val="en-GB"/>
        </w:rPr>
        <w:t>objection to reply LS to let SA2 be aligned</w:t>
      </w:r>
      <w:r>
        <w:rPr>
          <w:rFonts w:cs="Arial"/>
          <w:b/>
          <w:bCs/>
          <w:sz w:val="20"/>
          <w:szCs w:val="20"/>
          <w:lang w:val="en-GB"/>
        </w:rPr>
        <w:t xml:space="preserve">? </w:t>
      </w:r>
      <w:r w:rsidR="00E93405">
        <w:rPr>
          <w:rFonts w:cs="Arial"/>
          <w:b/>
          <w:bCs/>
          <w:sz w:val="20"/>
          <w:szCs w:val="20"/>
          <w:lang w:val="en-GB"/>
        </w:rPr>
        <w:t xml:space="preserve">Comments on the content of the reply LS? </w:t>
      </w:r>
      <w:r>
        <w:rPr>
          <w:rFonts w:cs="Arial"/>
          <w:b/>
          <w:bCs/>
          <w:sz w:val="20"/>
          <w:szCs w:val="20"/>
          <w:lang w:val="en-GB"/>
        </w:rPr>
        <w:t>Please share your view.</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In case of SDT with anchor relocation, the NAS PDU is not forwarded between new gNB and the last serving gNB.</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Xn in the case of without anchor relocation. </w:t>
            </w:r>
            <w:r>
              <w:rPr>
                <w:rFonts w:ascii="Arial" w:eastAsia="Arial Unicode MS" w:hAnsi="Arial" w:cs="Arial"/>
                <w:sz w:val="20"/>
                <w:szCs w:val="20"/>
              </w:rPr>
              <w:t xml:space="preserve">So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77777777" w:rsidR="00653332" w:rsidRPr="00DD0267" w:rsidRDefault="00653332" w:rsidP="00653332">
            <w:pPr>
              <w:snapToGrid w:val="0"/>
              <w:rPr>
                <w:rFonts w:ascii="Arial" w:eastAsia="Arial Unicode MS" w:hAnsi="Arial" w:cs="Arial"/>
                <w:sz w:val="20"/>
                <w:szCs w:val="20"/>
              </w:rPr>
            </w:pPr>
          </w:p>
        </w:tc>
      </w:tr>
      <w:tr w:rsidR="00653332"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B54B0E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B142494" w14:textId="77777777" w:rsidR="00653332" w:rsidRPr="00DD0267" w:rsidRDefault="00653332" w:rsidP="00653332">
            <w:pPr>
              <w:snapToGrid w:val="0"/>
              <w:rPr>
                <w:rFonts w:ascii="Arial" w:eastAsia="Arial Unicode MS" w:hAnsi="Arial" w:cs="Arial"/>
                <w:sz w:val="20"/>
                <w:szCs w:val="20"/>
              </w:rPr>
            </w:pPr>
          </w:p>
        </w:tc>
      </w:tr>
      <w:tr w:rsidR="00653332"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653332" w:rsidRPr="00DD0267" w:rsidRDefault="00653332" w:rsidP="00653332">
            <w:pPr>
              <w:snapToGrid w:val="0"/>
              <w:rPr>
                <w:rFonts w:ascii="Arial" w:eastAsia="Arial Unicode MS" w:hAnsi="Arial" w:cs="Arial"/>
                <w:sz w:val="20"/>
                <w:szCs w:val="20"/>
              </w:rPr>
            </w:pP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CD6659" w:rsidP="00C61B9F">
            <w:pPr>
              <w:ind w:left="144" w:hanging="144"/>
              <w:contextualSpacing/>
              <w:rPr>
                <w:rFonts w:ascii="Calibri" w:hAnsi="Calibri" w:cs="Calibri"/>
                <w:sz w:val="18"/>
                <w:szCs w:val="24"/>
                <w:highlight w:val="yellow"/>
                <w:lang w:eastAsia="en-US"/>
              </w:rPr>
            </w:pPr>
            <w:hyperlink r:id="rId28" w:history="1">
              <w:r w:rsidR="005F13AD" w:rsidRPr="009259B3">
                <w:rPr>
                  <w:rFonts w:ascii="Calibri" w:hAnsi="Calibri" w:cs="Calibri"/>
                  <w:sz w:val="18"/>
                  <w:szCs w:val="24"/>
                  <w:highlight w:val="yellow"/>
                  <w:lang w:eastAsia="en-US"/>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lang w:eastAsia="en-US"/>
              </w:rPr>
            </w:pPr>
            <w:r w:rsidRPr="009259B3">
              <w:rPr>
                <w:rFonts w:ascii="Calibri" w:hAnsi="Calibri" w:cs="Calibri"/>
                <w:sz w:val="18"/>
                <w:szCs w:val="24"/>
                <w:lang w:eastAsia="en-US"/>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2: Reuse the PARTIAL UE CONTEXT TRANSFER procedures to transfer positioning related information between the anchor gNB and the serving gNB.</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lastRenderedPageBreak/>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lang w:val="en-GB" w:eastAsia="en-US"/>
        </w:rPr>
      </w:pPr>
      <w:r w:rsidRPr="005F13AD">
        <w:rPr>
          <w:rFonts w:ascii="Times New Roman" w:eastAsia="宋体" w:hAnsi="Times New Roman" w:cs="Times New Roman"/>
          <w:noProof/>
          <w:sz w:val="20"/>
          <w:szCs w:val="20"/>
        </w:rPr>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lang w:val="en-GB"/>
        </w:rPr>
      </w:pPr>
      <w:r w:rsidRPr="005F13AD">
        <w:rPr>
          <w:rFonts w:ascii="Times New Roman" w:eastAsia="宋体" w:hAnsi="Times New Roman" w:cs="Times New Roman"/>
          <w:noProof/>
          <w:sz w:val="20"/>
          <w:szCs w:val="20"/>
          <w:lang w:val="en-GB"/>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lang w:val="en-GB" w:eastAsia="en-US"/>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lang w:val="en-GB"/>
        </w:rPr>
      </w:pPr>
      <w:r w:rsidRPr="005F13AD">
        <w:rPr>
          <w:rFonts w:ascii="Times New Roman" w:eastAsia="宋体" w:hAnsi="Times New Roman" w:cs="Times New Roman"/>
          <w:sz w:val="20"/>
          <w:szCs w:val="20"/>
          <w:lang w:val="en-GB"/>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lang w:val="en-GB"/>
        </w:rPr>
      </w:pPr>
      <w:r w:rsidRPr="0072246C">
        <w:rPr>
          <w:rFonts w:cs="Arial"/>
          <w:b/>
          <w:bCs/>
          <w:sz w:val="20"/>
          <w:szCs w:val="20"/>
          <w:lang w:val="en-GB"/>
        </w:rPr>
        <w:t>Q</w:t>
      </w:r>
      <w:r>
        <w:rPr>
          <w:rFonts w:cs="Arial"/>
          <w:b/>
          <w:bCs/>
          <w:sz w:val="20"/>
          <w:szCs w:val="20"/>
          <w:lang w:val="en-GB"/>
        </w:rPr>
        <w:t>4</w:t>
      </w:r>
      <w:r w:rsidRPr="0072246C">
        <w:rPr>
          <w:rFonts w:cs="Arial"/>
          <w:b/>
          <w:bCs/>
          <w:sz w:val="20"/>
          <w:szCs w:val="20"/>
          <w:lang w:val="en-GB"/>
        </w:rPr>
        <w:t xml:space="preserve">)  </w:t>
      </w:r>
      <w:r>
        <w:rPr>
          <w:rFonts w:cs="Arial"/>
          <w:b/>
          <w:bCs/>
          <w:sz w:val="20"/>
          <w:szCs w:val="20"/>
          <w:lang w:val="en-GB"/>
        </w:rPr>
        <w:t>Please share your view on the proposals and the CR provided in the Annex.</w:t>
      </w:r>
      <w:r w:rsidRPr="0072246C">
        <w:rPr>
          <w:rFonts w:cs="Arial"/>
          <w:b/>
          <w:bCs/>
          <w:sz w:val="20"/>
          <w:szCs w:val="20"/>
          <w:lang w:val="en-GB"/>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lang w:val="en-GB"/>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w:t>
            </w:r>
            <w:r>
              <w:rPr>
                <w:rFonts w:ascii="Arial" w:eastAsia="Arial Unicode MS" w:hAnsi="Arial" w:cs="Arial" w:hint="eastAsia"/>
                <w:sz w:val="20"/>
                <w:szCs w:val="20"/>
              </w:rPr>
              <w:lastRenderedPageBreak/>
              <w:t>on this in 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lastRenderedPageBreak/>
              <w:t>The RRC_INACTIVE positioning in case of SDT without anchor relocation is not 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acknowledge the issue that the anchor gNB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77777777" w:rsidR="00653332" w:rsidRPr="00541C56"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77777777" w:rsidR="00653332" w:rsidRPr="00DD0267" w:rsidRDefault="00653332" w:rsidP="00653332">
            <w:pPr>
              <w:snapToGrid w:val="0"/>
              <w:rPr>
                <w:rFonts w:ascii="Arial" w:eastAsia="Arial Unicode MS" w:hAnsi="Arial" w:cs="Arial"/>
                <w:sz w:val="20"/>
                <w:szCs w:val="20"/>
              </w:rPr>
            </w:pPr>
          </w:p>
        </w:tc>
      </w:tr>
      <w:tr w:rsidR="00653332"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70B8E40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0011B3BF" w14:textId="77777777" w:rsidR="00653332" w:rsidRPr="00DD0267" w:rsidRDefault="00653332" w:rsidP="00653332">
            <w:pPr>
              <w:snapToGrid w:val="0"/>
              <w:rPr>
                <w:rFonts w:ascii="Arial" w:eastAsia="Arial Unicode MS" w:hAnsi="Arial" w:cs="Arial"/>
                <w:sz w:val="20"/>
                <w:szCs w:val="20"/>
              </w:rPr>
            </w:pPr>
          </w:p>
        </w:tc>
      </w:tr>
      <w:tr w:rsidR="00653332"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653332" w:rsidRPr="00DD0267" w:rsidRDefault="00653332" w:rsidP="00653332">
            <w:pPr>
              <w:snapToGrid w:val="0"/>
              <w:rPr>
                <w:rFonts w:ascii="Arial" w:eastAsia="Arial Unicode MS" w:hAnsi="Arial" w:cs="Arial"/>
                <w:sz w:val="20"/>
                <w:szCs w:val="20"/>
              </w:rPr>
            </w:pPr>
          </w:p>
        </w:tc>
      </w:tr>
      <w:tr w:rsidR="00653332"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653332" w:rsidRPr="00DD0267" w:rsidRDefault="00653332" w:rsidP="00653332">
            <w:pPr>
              <w:snapToGrid w:val="0"/>
              <w:rPr>
                <w:rFonts w:ascii="Arial" w:eastAsia="Arial Unicode MS" w:hAnsi="Arial" w:cs="Arial"/>
                <w:sz w:val="20"/>
                <w:szCs w:val="20"/>
              </w:rPr>
            </w:pPr>
          </w:p>
        </w:tc>
      </w:tr>
      <w:tr w:rsidR="00653332"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653332" w:rsidRPr="00DD0267" w:rsidRDefault="00653332" w:rsidP="00653332">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653332" w:rsidRPr="00DD0267" w:rsidRDefault="00653332" w:rsidP="00653332">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77777777" w:rsidR="005F13AD" w:rsidRDefault="005F13AD" w:rsidP="005F13AD">
      <w:pPr>
        <w:pStyle w:val="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af1"/>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lang w:val="en-GB"/>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6E36DC31" w14:textId="0D0D119E" w:rsidR="009C70A9" w:rsidRDefault="00563148" w:rsidP="00DD0267">
      <w:pPr>
        <w:pStyle w:val="af1"/>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731B3" w14:textId="77777777" w:rsidR="00CD6659" w:rsidRDefault="00CD6659">
      <w:r>
        <w:separator/>
      </w:r>
    </w:p>
  </w:endnote>
  <w:endnote w:type="continuationSeparator" w:id="0">
    <w:p w14:paraId="2CBEEF63" w14:textId="77777777" w:rsidR="00CD6659" w:rsidRDefault="00CD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D" w14:textId="77777777"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50F81" w:rsidRDefault="00350F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2AF" w14:textId="076B49E3"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sidR="004B3612">
      <w:rPr>
        <w:rStyle w:val="af9"/>
        <w:noProof/>
      </w:rPr>
      <w:t>1</w:t>
    </w:r>
    <w:r>
      <w:fldChar w:fldCharType="end"/>
    </w:r>
  </w:p>
  <w:p w14:paraId="6FDD42B0" w14:textId="3D833E0B" w:rsidR="00350F81" w:rsidRDefault="00350F81">
    <w:pPr>
      <w:pStyle w:val="af0"/>
      <w:ind w:right="360"/>
    </w:pPr>
    <w:r>
      <w:rPr>
        <w:noProof/>
      </w:rPr>
      <mc:AlternateContent>
        <mc:Choice Requires="wps">
          <w:drawing>
            <wp:anchor distT="0" distB="0" distL="114300" distR="114300" simplePos="0" relativeHeight="251659264" behindDoc="0" locked="0" layoutInCell="0" allowOverlap="1" wp14:anchorId="6EF00229" wp14:editId="3135CF68">
              <wp:simplePos x="0" y="0"/>
              <wp:positionH relativeFrom="page">
                <wp:posOffset>0</wp:posOffset>
              </wp:positionH>
              <wp:positionV relativeFrom="page">
                <wp:posOffset>10236200</wp:posOffset>
              </wp:positionV>
              <wp:extent cx="7560945" cy="266700"/>
              <wp:effectExtent l="0" t="0" r="0" b="0"/>
              <wp:wrapNone/>
              <wp:docPr id="1" name="MSIPCM0db841229d91f38dc44e2362"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D29D59" w14:textId="6251109B" w:rsidR="00350F81" w:rsidRPr="000B4D50" w:rsidRDefault="00350F81" w:rsidP="000B4D50">
                          <w:pPr>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EF00229" id="_x0000_t202" coordsize="21600,21600" o:spt="202" path="m,l,21600r21600,l21600,xe">
              <v:stroke joinstyle="miter"/>
              <v:path gradientshapeok="t" o:connecttype="rect"/>
            </v:shapetype>
            <v:shape id="MSIPCM0db841229d91f38dc44e2362" o:spid="_x0000_s1026" type="#_x0000_t202" alt="{&quot;HashCode&quot;:-1699574231,&quot;Height&quot;:842.0,&quot;Width&quot;:595.0,&quot;Placement&quot;:&quot;Footer&quot;,&quot;Index&quot;:&quot;Primary&quot;,&quot;Section&quot;:1,&quot;Top&quot;:0.0,&quot;Left&quot;:0.0}" style="position:absolute;left:0;text-align:left;margin-left:0;margin-top:806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" o:allowincell="f" filled="f" stroked="f" strokeweight=".5pt">
              <v:textbox inset="20pt,0,,0">
                <w:txbxContent>
                  <w:p w14:paraId="7AD29D59" w14:textId="6251109B" w:rsidR="00350F81" w:rsidRPr="000B4D50" w:rsidRDefault="00350F81" w:rsidP="000B4D50">
                    <w:pPr>
                      <w:rPr>
                        <w:rFonts w:ascii="Calibri" w:hAnsi="Calibri" w:cs="Calibri"/>
                        <w:color w:val="000000"/>
                        <w:sz w:val="1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99AEE" w14:textId="77777777" w:rsidR="00CD6659" w:rsidRDefault="00CD6659">
      <w:r>
        <w:separator/>
      </w:r>
    </w:p>
  </w:footnote>
  <w:footnote w:type="continuationSeparator" w:id="0">
    <w:p w14:paraId="3546F208" w14:textId="77777777" w:rsidR="00CD6659" w:rsidRDefault="00CD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A68"/>
    <w:rsid w:val="00BB4B75"/>
    <w:rsid w:val="00BB4F5B"/>
    <w:rsid w:val="00BB62C2"/>
    <w:rsid w:val="00BB6E61"/>
    <w:rsid w:val="00BB776A"/>
    <w:rsid w:val="00BB7A24"/>
    <w:rsid w:val="00BC0410"/>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41C56"/>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541C56"/>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41C56"/>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lang w:val="en-GB"/>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customXml/itemProps2.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2163</Words>
  <Characters>12334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14469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xingyu han/NW Research &amp; Standard Lab/Staff Engineer/Samsung Electronics</cp:lastModifiedBy>
  <cp:revision>3</cp:revision>
  <cp:lastPrinted>2020-11-12T03:35:00Z</cp:lastPrinted>
  <dcterms:created xsi:type="dcterms:W3CDTF">2022-05-12T08:23:00Z</dcterms:created>
  <dcterms:modified xsi:type="dcterms:W3CDTF">2022-05-12T08:47:00Z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Sensitivity">
    <vt:lpwstr>C2 General</vt:lpwstr>
  </property>
  <property fmtid="{D5CDD505-2E9C-101B-9397-08002B2CF9AE}" pid="21" name="CWM48439e92bbf24d159716c9a7b4afe989">
    <vt:lpwstr>CWMB9LeTxMioJpLXSM2kPb4jjLzyFvuPVw6/dv6aGgceSVR9ECiaKObx4rzdE29T/z0pc/ST1VAOUz83k3OaNEP/w==</vt:lpwstr>
  </property>
</Properties>
</file>