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rPr>
          <w:rFonts w:hint="default" w:ascii="Arial" w:hAnsi="Arial" w:eastAsia="宋体" w:cs="Arial"/>
          <w:lang w:val="en-US" w:eastAsia="zh-CN"/>
        </w:rPr>
      </w:pPr>
      <w:r>
        <w:rPr>
          <w:rFonts w:ascii="Arial" w:hAnsi="Arial" w:cs="Arial"/>
          <w:sz w:val="24"/>
          <w:szCs w:val="24"/>
          <w:lang w:val="en-US"/>
        </w:rPr>
        <w:t>3GPP TSG-RAN WG3 #11</w:t>
      </w:r>
      <w:r>
        <w:rPr>
          <w:rFonts w:hint="eastAsia" w:ascii="Arial" w:hAnsi="Arial" w:eastAsia="宋体" w:cs="Arial"/>
          <w:sz w:val="24"/>
          <w:szCs w:val="24"/>
          <w:lang w:val="en-US" w:eastAsia="zh-CN"/>
        </w:rPr>
        <w:t>6</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hint="eastAsia" w:ascii="Arial" w:hAnsi="Arial" w:eastAsia="宋体" w:cs="Arial"/>
          <w:iCs/>
          <w:sz w:val="24"/>
          <w:szCs w:val="24"/>
          <w:lang w:val="en-US" w:eastAsia="zh-CN"/>
        </w:rPr>
        <w:t>23720</w:t>
      </w:r>
    </w:p>
    <w:p>
      <w:pPr>
        <w:overflowPunct w:val="0"/>
        <w:autoSpaceDE w:val="0"/>
        <w:jc w:val="both"/>
        <w:textAlignment w:val="baseline"/>
        <w:rPr>
          <w:rFonts w:hint="eastAsia" w:ascii="Arial" w:hAnsi="Arial" w:eastAsia="宋体" w:cs="Arial"/>
          <w:color w:val="000000"/>
          <w:sz w:val="24"/>
          <w:lang w:val="en-US" w:eastAsia="zh-CN"/>
        </w:rPr>
      </w:pPr>
      <w:r>
        <w:rPr>
          <w:rFonts w:hint="eastAsia" w:ascii="Arial" w:hAnsi="Arial" w:cs="Arial"/>
          <w:color w:val="000000"/>
          <w:sz w:val="24"/>
          <w:lang w:val="en-US" w:eastAsia="zh-CN"/>
        </w:rPr>
        <w:t xml:space="preserve">10 </w:t>
      </w:r>
      <w:r>
        <w:rPr>
          <w:rFonts w:hint="eastAsia" w:ascii="Arial" w:hAnsi="Arial" w:cs="Arial"/>
          <w:color w:val="000000"/>
          <w:sz w:val="24"/>
          <w:lang w:eastAsia="zh-CN"/>
        </w:rPr>
        <w:t xml:space="preserve">- </w:t>
      </w:r>
      <w:r>
        <w:rPr>
          <w:rFonts w:hint="eastAsia" w:ascii="Arial" w:hAnsi="Arial" w:cs="Arial"/>
          <w:color w:val="000000"/>
          <w:sz w:val="24"/>
          <w:lang w:val="en-US" w:eastAsia="zh-CN"/>
        </w:rPr>
        <w:t>19</w:t>
      </w:r>
      <w:r>
        <w:rPr>
          <w:rFonts w:hint="eastAsia" w:ascii="Arial" w:hAnsi="Arial" w:cs="Arial"/>
          <w:color w:val="000000"/>
          <w:sz w:val="24"/>
          <w:lang w:eastAsia="zh-CN"/>
        </w:rPr>
        <w:t xml:space="preserve"> </w:t>
      </w:r>
      <w:r>
        <w:rPr>
          <w:rFonts w:hint="eastAsia" w:ascii="Arial" w:hAnsi="Arial" w:cs="Arial"/>
          <w:color w:val="000000"/>
          <w:sz w:val="24"/>
          <w:lang w:val="en-US" w:eastAsia="zh-CN"/>
        </w:rPr>
        <w:t>May</w:t>
      </w:r>
      <w:r>
        <w:rPr>
          <w:rFonts w:ascii="Arial" w:hAnsi="Arial" w:eastAsia="Batang" w:cs="Arial"/>
          <w:color w:val="000000"/>
          <w:sz w:val="24"/>
        </w:rPr>
        <w:t xml:space="preserve"> 202</w:t>
      </w:r>
      <w:r>
        <w:rPr>
          <w:rFonts w:hint="eastAsia" w:ascii="Arial" w:hAnsi="Arial" w:cs="Arial"/>
          <w:color w:val="000000"/>
          <w:sz w:val="24"/>
          <w:lang w:val="en-US" w:eastAsia="zh-CN"/>
        </w:rPr>
        <w:t>2</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rPr>
        <w:t>Online</w:t>
      </w:r>
    </w:p>
    <w:p>
      <w:pPr>
        <w:pStyle w:val="45"/>
      </w:pPr>
    </w:p>
    <w:p>
      <w:pPr>
        <w:tabs>
          <w:tab w:val="left" w:pos="2110"/>
        </w:tabs>
        <w:overflowPunct w:val="0"/>
        <w:autoSpaceDE w:val="0"/>
        <w:autoSpaceDN w:val="0"/>
        <w:adjustRightInd w:val="0"/>
        <w:spacing w:after="180"/>
        <w:ind w:left="1985" w:hanging="1985"/>
        <w:textAlignment w:val="baseline"/>
        <w:rPr>
          <w:rFonts w:hint="default" w:ascii="Arial" w:hAnsi="Arial" w:cs="Arial"/>
          <w:b/>
          <w:bCs/>
          <w:sz w:val="24"/>
          <w:szCs w:val="20"/>
          <w:lang w:val="en-US" w:eastAsia="zh-CN"/>
        </w:rPr>
      </w:pPr>
      <w:r>
        <w:rPr>
          <w:rFonts w:ascii="Arial" w:hAnsi="Arial" w:eastAsia="Times New Roman" w:cs="Arial"/>
          <w:b/>
          <w:bCs/>
          <w:sz w:val="24"/>
          <w:szCs w:val="20"/>
          <w:lang w:val="en-GB" w:eastAsia="en-GB"/>
        </w:rPr>
        <w:t>Agenda Item:</w:t>
      </w:r>
      <w:r>
        <w:rPr>
          <w:rFonts w:ascii="Arial" w:hAnsi="Arial" w:eastAsia="Times New Roman" w:cs="Arial"/>
          <w:b/>
          <w:bCs/>
          <w:sz w:val="24"/>
          <w:szCs w:val="20"/>
          <w:lang w:val="en-GB" w:eastAsia="en-GB"/>
        </w:rPr>
        <w:tab/>
      </w:r>
      <w:r>
        <w:rPr>
          <w:rFonts w:hint="eastAsia" w:ascii="Arial" w:hAnsi="Arial" w:cs="Arial"/>
          <w:b/>
          <w:bCs/>
          <w:sz w:val="24"/>
          <w:szCs w:val="20"/>
          <w:lang w:eastAsia="zh-CN"/>
        </w:rPr>
        <w:t>9.</w:t>
      </w:r>
      <w:r>
        <w:rPr>
          <w:rFonts w:hint="eastAsia" w:ascii="Arial" w:hAnsi="Arial" w:cs="Arial"/>
          <w:b/>
          <w:bCs/>
          <w:sz w:val="24"/>
          <w:szCs w:val="20"/>
          <w:lang w:val="en-US" w:eastAsia="zh-CN"/>
        </w:rPr>
        <w:t>3.9</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Source:</w:t>
      </w:r>
      <w:r>
        <w:rPr>
          <w:rFonts w:ascii="Arial" w:hAnsi="Arial" w:eastAsia="Times New Roman" w:cs="Arial"/>
          <w:b/>
          <w:bCs/>
          <w:sz w:val="24"/>
          <w:szCs w:val="20"/>
          <w:lang w:val="en-GB" w:eastAsia="en-GB"/>
        </w:rPr>
        <w:tab/>
      </w:r>
      <w:r>
        <w:rPr>
          <w:rFonts w:hint="eastAsia" w:ascii="Arial" w:hAnsi="Arial" w:cs="Arial"/>
          <w:b/>
          <w:bCs/>
          <w:sz w:val="24"/>
          <w:szCs w:val="20"/>
          <w:lang w:eastAsia="zh-CN"/>
        </w:rPr>
        <w:t>ZTE</w:t>
      </w:r>
      <w:r>
        <w:rPr>
          <w:rFonts w:ascii="Arial" w:hAnsi="Arial" w:eastAsia="Times New Roman" w:cs="Arial"/>
          <w:b/>
          <w:bCs/>
          <w:sz w:val="24"/>
          <w:szCs w:val="20"/>
          <w:lang w:val="en-GB" w:eastAsia="en-GB"/>
        </w:rPr>
        <w:t xml:space="preserve"> - Moderator</w:t>
      </w:r>
    </w:p>
    <w:p>
      <w:pPr>
        <w:tabs>
          <w:tab w:val="left" w:pos="2110"/>
        </w:tabs>
        <w:overflowPunct w:val="0"/>
        <w:autoSpaceDE w:val="0"/>
        <w:autoSpaceDN w:val="0"/>
        <w:adjustRightInd w:val="0"/>
        <w:spacing w:after="180"/>
        <w:ind w:left="1985" w:hanging="1985"/>
        <w:textAlignment w:val="baseline"/>
        <w:rPr>
          <w:rFonts w:hint="default" w:ascii="Arial" w:hAnsi="Arial" w:eastAsia="宋体" w:cs="Arial"/>
          <w:b/>
          <w:bCs/>
          <w:sz w:val="24"/>
          <w:szCs w:val="20"/>
          <w:lang w:val="en-US" w:eastAsia="zh-CN"/>
        </w:rPr>
      </w:pPr>
      <w:r>
        <w:rPr>
          <w:rFonts w:ascii="Arial" w:hAnsi="Arial" w:eastAsia="Times New Roman" w:cs="Arial"/>
          <w:b/>
          <w:bCs/>
          <w:sz w:val="24"/>
          <w:szCs w:val="20"/>
          <w:lang w:val="en-GB" w:eastAsia="en-GB"/>
        </w:rPr>
        <w:t>Title:</w:t>
      </w:r>
      <w:r>
        <w:rPr>
          <w:rFonts w:ascii="Arial" w:hAnsi="Arial" w:eastAsia="Times New Roman" w:cs="Arial"/>
          <w:b/>
          <w:bCs/>
          <w:sz w:val="24"/>
          <w:szCs w:val="20"/>
          <w:lang w:val="en-GB" w:eastAsia="en-GB"/>
        </w:rPr>
        <w:tab/>
      </w:r>
      <w:bookmarkStart w:id="0" w:name="_Hlk38921785"/>
      <w:r>
        <w:rPr>
          <w:rFonts w:ascii="Arial" w:hAnsi="Arial" w:eastAsia="Times New Roman" w:cs="Arial"/>
          <w:b/>
          <w:bCs/>
          <w:sz w:val="24"/>
          <w:szCs w:val="20"/>
          <w:lang w:val="en-GB" w:eastAsia="en-GB"/>
        </w:rPr>
        <w:t xml:space="preserve">Summary of Offline Discussion on </w:t>
      </w:r>
      <w:bookmarkEnd w:id="0"/>
      <w:r>
        <w:rPr>
          <w:rFonts w:ascii="Arial" w:hAnsi="Arial" w:eastAsia="Times New Roman" w:cs="Arial"/>
          <w:b/>
          <w:bCs/>
          <w:sz w:val="24"/>
          <w:szCs w:val="20"/>
          <w:lang w:val="en-GB" w:eastAsia="en-GB"/>
        </w:rPr>
        <w:t>CB: #</w:t>
      </w:r>
      <w:r>
        <w:rPr>
          <w:rFonts w:hint="eastAsia" w:ascii="Arial" w:hAnsi="Arial" w:cs="Arial"/>
          <w:b/>
          <w:bCs/>
          <w:sz w:val="24"/>
          <w:szCs w:val="20"/>
          <w:lang w:val="en-US" w:eastAsia="zh-CN"/>
        </w:rPr>
        <w:t xml:space="preserve"> 8</w:t>
      </w:r>
      <w:r>
        <w:rPr>
          <w:rFonts w:ascii="Arial" w:hAnsi="Arial" w:eastAsia="Times New Roman" w:cs="Arial"/>
          <w:b/>
          <w:bCs/>
          <w:sz w:val="24"/>
          <w:szCs w:val="20"/>
          <w:lang w:val="en-GB" w:eastAsia="en-GB"/>
        </w:rPr>
        <w:t>_</w:t>
      </w:r>
      <w:r>
        <w:rPr>
          <w:rFonts w:hint="eastAsia" w:ascii="Arial" w:hAnsi="Arial" w:eastAsia="宋体" w:cs="Arial"/>
          <w:b/>
          <w:bCs/>
          <w:sz w:val="24"/>
          <w:szCs w:val="20"/>
          <w:lang w:val="en-US" w:eastAsia="zh-CN"/>
        </w:rPr>
        <w:t>MDTReportAmount</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Document for:</w:t>
      </w:r>
      <w:r>
        <w:rPr>
          <w:rFonts w:ascii="Arial" w:hAnsi="Arial" w:eastAsia="Times New Roman" w:cs="Arial"/>
          <w:b/>
          <w:bCs/>
          <w:sz w:val="24"/>
          <w:szCs w:val="20"/>
          <w:lang w:val="en-GB" w:eastAsia="en-GB"/>
        </w:rPr>
        <w:tab/>
      </w:r>
      <w:r>
        <w:rPr>
          <w:rFonts w:ascii="Arial" w:hAnsi="Arial" w:eastAsia="Times New Roman" w:cs="Arial"/>
          <w:b/>
          <w:bCs/>
          <w:sz w:val="24"/>
          <w:szCs w:val="20"/>
          <w:lang w:val="en-GB" w:eastAsia="en-GB"/>
        </w:rPr>
        <w:t>Approval</w:t>
      </w:r>
    </w:p>
    <w:p>
      <w:pPr>
        <w:pStyle w:val="2"/>
        <w:keepLines/>
        <w:numPr>
          <w:ilvl w:val="0"/>
          <w:numId w:val="1"/>
        </w:numPr>
        <w:tabs>
          <w:tab w:val="left" w:pos="840"/>
          <w:tab w:val="left" w:pos="1260"/>
          <w:tab w:val="left" w:pos="1680"/>
          <w:tab w:val="left" w:pos="2100"/>
          <w:tab w:val="left" w:pos="2520"/>
          <w:tab w:val="left" w:pos="2940"/>
          <w:tab w:val="left" w:pos="3180"/>
          <w:tab w:val="left" w:pos="3360"/>
          <w:tab w:val="center" w:pos="4819"/>
          <w:tab w:val="clear" w:pos="432"/>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pPr>
        <w:widowControl w:val="0"/>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8_MDTReportAmount</w:t>
      </w:r>
    </w:p>
    <w:p>
      <w:pPr>
        <w:widowControl w:val="0"/>
        <w:ind w:left="144" w:hanging="144"/>
        <w:rPr>
          <w:rFonts w:ascii="Calibri" w:hAnsi="Calibri" w:eastAsia="宋体" w:cs="Calibri"/>
          <w:b/>
          <w:bCs/>
          <w:color w:val="FF00FF"/>
          <w:sz w:val="18"/>
          <w:szCs w:val="18"/>
        </w:rPr>
      </w:pPr>
      <w:r>
        <w:rPr>
          <w:rFonts w:ascii="Calibri" w:hAnsi="Calibri" w:cs="Calibri"/>
          <w:b/>
          <w:color w:val="FF00FF"/>
          <w:sz w:val="18"/>
          <w:szCs w:val="24"/>
          <w:lang w:eastAsia="en-US"/>
        </w:rPr>
        <w:t xml:space="preserve">- </w:t>
      </w:r>
      <w:r>
        <w:rPr>
          <w:rFonts w:hint="eastAsia" w:ascii="Calibri" w:hAnsi="Calibri" w:eastAsia="宋体" w:cs="Calibri"/>
          <w:b/>
          <w:bCs/>
          <w:color w:val="FF00FF"/>
          <w:sz w:val="18"/>
          <w:szCs w:val="18"/>
        </w:rPr>
        <w:t>Whether the report amount of M4, M5 and M7 should be extended</w:t>
      </w:r>
    </w:p>
    <w:p>
      <w:pPr>
        <w:widowControl w:val="0"/>
        <w:ind w:left="144" w:hanging="144"/>
        <w:rPr>
          <w:rFonts w:ascii="Calibri" w:hAnsi="Calibri" w:eastAsia="宋体" w:cs="Calibri"/>
          <w:b/>
          <w:bCs/>
          <w:color w:val="FF00FF"/>
          <w:sz w:val="18"/>
          <w:szCs w:val="18"/>
        </w:rPr>
      </w:pPr>
      <w:r>
        <w:rPr>
          <w:rFonts w:hint="eastAsia" w:ascii="Calibri" w:hAnsi="Calibri" w:eastAsia="宋体" w:cs="Calibri"/>
          <w:b/>
          <w:bCs/>
          <w:color w:val="FF00FF"/>
          <w:sz w:val="18"/>
          <w:szCs w:val="18"/>
        </w:rPr>
        <w:t>- Whether there is a need to introduce the report amount for E-UTRAN</w:t>
      </w:r>
    </w:p>
    <w:p>
      <w:pPr>
        <w:widowControl w:val="0"/>
        <w:ind w:left="144" w:hanging="144"/>
        <w:rPr>
          <w:rFonts w:hint="eastAsia" w:ascii="Calibri" w:hAnsi="Calibri" w:eastAsia="等线" w:cs="Calibri"/>
          <w:b/>
          <w:bCs/>
          <w:color w:val="FF00FF"/>
          <w:sz w:val="18"/>
          <w:szCs w:val="18"/>
        </w:rPr>
      </w:pPr>
      <w:r>
        <w:rPr>
          <w:rFonts w:hint="eastAsia" w:ascii="Calibri" w:hAnsi="Calibri" w:eastAsia="宋体" w:cs="Calibri"/>
          <w:b/>
          <w:bCs/>
          <w:color w:val="FF00FF"/>
          <w:sz w:val="18"/>
          <w:szCs w:val="18"/>
        </w:rPr>
        <w:t xml:space="preserve">- </w:t>
      </w:r>
      <w:r>
        <w:rPr>
          <w:rFonts w:ascii="Calibri" w:hAnsi="Calibri" w:eastAsia="等线" w:cs="Calibri"/>
          <w:b/>
          <w:bCs/>
          <w:color w:val="FF00FF"/>
          <w:sz w:val="18"/>
          <w:szCs w:val="18"/>
        </w:rPr>
        <w:t>Capture agreements and provide the CRs if agreeable</w:t>
      </w:r>
    </w:p>
    <w:p>
      <w:pPr>
        <w:spacing w:line="276" w:lineRule="auto"/>
        <w:rPr>
          <w:rFonts w:ascii="Times New Roman" w:hAnsi="Times New Roman" w:eastAsia="宋体" w:cs="Times New Roman"/>
          <w:color w:val="000000"/>
          <w:sz w:val="18"/>
          <w:szCs w:val="18"/>
        </w:rPr>
      </w:pPr>
      <w:r>
        <w:rPr>
          <w:rFonts w:ascii="Calibri" w:hAnsi="Calibri" w:cs="Calibri"/>
          <w:color w:val="000000"/>
          <w:sz w:val="18"/>
          <w:szCs w:val="18"/>
        </w:rPr>
        <w:t>(ZTE - moderator)</w:t>
      </w:r>
    </w:p>
    <w:p>
      <w:pPr>
        <w:pStyle w:val="17"/>
        <w:spacing w:before="0" w:beforeAutospacing="0" w:after="0" w:afterAutospacing="0" w:line="300" w:lineRule="atLeast"/>
        <w:rPr>
          <w:rFonts w:ascii="Calibri" w:hAnsi="Calibri" w:cs="Calibri"/>
          <w:color w:val="000000"/>
          <w:sz w:val="18"/>
          <w:szCs w:val="18"/>
        </w:rPr>
      </w:pPr>
      <w:r>
        <w:rPr>
          <w:rFonts w:ascii="Calibri" w:hAnsi="Calibri" w:cs="Calibri"/>
          <w:color w:val="000000"/>
          <w:sz w:val="18"/>
          <w:szCs w:val="18"/>
        </w:rPr>
        <w:t xml:space="preserve">Summary of offline disc </w:t>
      </w:r>
      <w:r>
        <w:rPr>
          <w:rFonts w:ascii="Calibri" w:hAnsi="Calibri" w:cs="Calibri"/>
          <w:color w:val="000000"/>
          <w:sz w:val="18"/>
          <w:szCs w:val="18"/>
        </w:rPr>
        <w:fldChar w:fldCharType="begin"/>
      </w:r>
      <w:r>
        <w:rPr>
          <w:rFonts w:ascii="Calibri" w:hAnsi="Calibri" w:cs="Calibri"/>
          <w:color w:val="000000"/>
          <w:sz w:val="18"/>
          <w:szCs w:val="18"/>
        </w:rPr>
        <w:instrText xml:space="preserve"> HYPERLINK "Inbox\\R3-223720.zip" </w:instrText>
      </w:r>
      <w:r>
        <w:rPr>
          <w:rFonts w:ascii="Calibri" w:hAnsi="Calibri" w:cs="Calibri"/>
          <w:color w:val="000000"/>
          <w:sz w:val="18"/>
          <w:szCs w:val="18"/>
        </w:rPr>
        <w:fldChar w:fldCharType="separate"/>
      </w:r>
      <w:r>
        <w:rPr>
          <w:rStyle w:val="23"/>
          <w:rFonts w:ascii="Calibri" w:hAnsi="Calibri" w:cs="Calibri"/>
          <w:sz w:val="18"/>
          <w:szCs w:val="18"/>
        </w:rPr>
        <w:t>R3-223720</w:t>
      </w:r>
      <w:r>
        <w:rPr>
          <w:rFonts w:ascii="Calibri" w:hAnsi="Calibri" w:cs="Calibri"/>
          <w:color w:val="000000"/>
          <w:sz w:val="18"/>
          <w:szCs w:val="18"/>
        </w:rPr>
        <w:fldChar w:fldCharType="end"/>
      </w:r>
    </w:p>
    <w:p>
      <w:pPr>
        <w:pStyle w:val="17"/>
        <w:spacing w:before="0" w:beforeAutospacing="0" w:after="0" w:afterAutospacing="0" w:line="300" w:lineRule="atLeast"/>
        <w:rPr>
          <w:rFonts w:ascii="Calibri" w:hAnsi="Calibri" w:cs="Calibri"/>
          <w:color w:val="000000"/>
          <w:sz w:val="18"/>
          <w:szCs w:val="18"/>
          <w:lang w:eastAsia="ja-JP"/>
        </w:rPr>
      </w:pP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Please Note: </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T</w:t>
      </w:r>
      <w:r>
        <w:rPr>
          <w:rFonts w:hint="eastAsia" w:ascii="Calibri" w:hAnsi="Calibri" w:cs="Calibri"/>
          <w:sz w:val="18"/>
          <w:lang w:val="en-US" w:eastAsia="zh-CN"/>
        </w:rPr>
        <w:t>here would be t</w:t>
      </w:r>
      <w:r>
        <w:rPr>
          <w:rFonts w:ascii="Calibri" w:hAnsi="Calibri" w:eastAsia="Calibri" w:cs="Calibri"/>
          <w:sz w:val="18"/>
          <w:lang w:eastAsia="ja-JP"/>
        </w:rPr>
        <w:t xml:space="preserve">wo rounds of </w:t>
      </w:r>
      <w:r>
        <w:rPr>
          <w:rFonts w:hint="eastAsia" w:ascii="Calibri" w:hAnsi="Calibri" w:cs="Calibri"/>
          <w:sz w:val="18"/>
          <w:lang w:val="en-US" w:eastAsia="zh-CN"/>
        </w:rPr>
        <w:t xml:space="preserve">email </w:t>
      </w:r>
      <w:r>
        <w:rPr>
          <w:rFonts w:ascii="Calibri" w:hAnsi="Calibri" w:eastAsia="Calibri" w:cs="Calibri"/>
          <w:sz w:val="18"/>
          <w:lang w:eastAsia="ja-JP"/>
        </w:rPr>
        <w:t>discussion.</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lang w:val="en-US" w:eastAsia="zh-CN"/>
        </w:rPr>
        <w:t>1st</w:t>
      </w:r>
      <w:r>
        <w:rPr>
          <w:rFonts w:ascii="Calibri" w:hAnsi="Calibri" w:eastAsia="Calibri" w:cs="Calibri"/>
          <w:sz w:val="18"/>
          <w:lang w:eastAsia="ja-JP"/>
        </w:rPr>
        <w:t xml:space="preserve"> round </w:t>
      </w:r>
      <w:r>
        <w:rPr>
          <w:rFonts w:hint="eastAsia" w:ascii="Calibri" w:hAnsi="Calibri" w:cs="Calibri"/>
          <w:sz w:val="18"/>
        </w:rPr>
        <w:t>is to be ended</w:t>
      </w:r>
      <w:r>
        <w:rPr>
          <w:rFonts w:ascii="Calibri" w:hAnsi="Calibri" w:eastAsia="Calibri" w:cs="Calibri"/>
          <w:sz w:val="18"/>
          <w:lang w:eastAsia="ja-JP"/>
        </w:rPr>
        <w:t xml:space="preserve"> </w:t>
      </w:r>
      <w:r>
        <w:rPr>
          <w:rFonts w:hint="eastAsia" w:ascii="Calibri" w:hAnsi="Calibri" w:cs="Calibri"/>
          <w:sz w:val="18"/>
        </w:rPr>
        <w:t xml:space="preserve">by </w:t>
      </w:r>
      <w:r>
        <w:rPr>
          <w:rFonts w:hint="eastAsia" w:ascii="Calibri" w:hAnsi="Calibri" w:cs="Calibri"/>
          <w:sz w:val="18"/>
          <w:lang w:val="en-US" w:eastAsia="zh-CN"/>
        </w:rPr>
        <w:t>Thursday of first week</w:t>
      </w:r>
      <w:r>
        <w:rPr>
          <w:rFonts w:hint="eastAsia" w:ascii="Calibri" w:hAnsi="Calibri" w:cs="Calibri"/>
          <w:sz w:val="18"/>
        </w:rPr>
        <w:t xml:space="preserve"> </w:t>
      </w:r>
      <w:r>
        <w:rPr>
          <w:rFonts w:hint="eastAsia" w:ascii="Calibri" w:hAnsi="Calibri" w:cs="Calibri"/>
          <w:sz w:val="18"/>
          <w:u w:val="single"/>
        </w:rPr>
        <w:t>(</w:t>
      </w:r>
      <w:r>
        <w:rPr>
          <w:rFonts w:hint="eastAsia" w:ascii="Calibri" w:hAnsi="Calibri" w:cs="Calibri"/>
          <w:sz w:val="18"/>
          <w:u w:val="single"/>
          <w:lang w:val="en-US" w:eastAsia="zh-CN"/>
        </w:rPr>
        <w:t>23:59</w:t>
      </w:r>
      <w:r>
        <w:rPr>
          <w:rFonts w:hint="eastAsia" w:ascii="Calibri" w:hAnsi="Calibri" w:cs="Calibri"/>
          <w:sz w:val="18"/>
          <w:u w:val="single"/>
        </w:rPr>
        <w:t xml:space="preserve"> UTC, </w:t>
      </w:r>
      <w:r>
        <w:rPr>
          <w:rFonts w:ascii="Calibri" w:hAnsi="Calibri" w:eastAsia="Calibri" w:cs="Calibri"/>
          <w:sz w:val="18"/>
          <w:u w:val="single"/>
          <w:lang w:eastAsia="ja-JP"/>
        </w:rPr>
        <w:t>202</w:t>
      </w:r>
      <w:r>
        <w:rPr>
          <w:rFonts w:hint="eastAsia" w:ascii="Calibri" w:hAnsi="Calibri" w:cs="Calibri"/>
          <w:sz w:val="18"/>
          <w:u w:val="single"/>
          <w:lang w:val="en-US" w:eastAsia="zh-CN"/>
        </w:rPr>
        <w:t>2</w:t>
      </w:r>
      <w:r>
        <w:rPr>
          <w:rFonts w:ascii="Calibri" w:hAnsi="Calibri" w:eastAsia="Calibri" w:cs="Calibri"/>
          <w:sz w:val="18"/>
          <w:u w:val="single"/>
          <w:lang w:eastAsia="ja-JP"/>
        </w:rPr>
        <w:t>-</w:t>
      </w:r>
      <w:r>
        <w:rPr>
          <w:rFonts w:hint="eastAsia" w:ascii="Calibri" w:hAnsi="Calibri" w:eastAsia="宋体" w:cs="Calibri"/>
          <w:sz w:val="18"/>
          <w:u w:val="single"/>
          <w:lang w:val="en-US" w:eastAsia="zh-CN"/>
        </w:rPr>
        <w:t>5</w:t>
      </w:r>
      <w:r>
        <w:rPr>
          <w:rFonts w:ascii="Calibri" w:hAnsi="Calibri" w:eastAsia="Calibri" w:cs="Calibri"/>
          <w:sz w:val="18"/>
          <w:u w:val="single"/>
          <w:lang w:eastAsia="ja-JP"/>
        </w:rPr>
        <w:t>-</w:t>
      </w:r>
      <w:r>
        <w:rPr>
          <w:rFonts w:hint="eastAsia" w:ascii="Calibri" w:hAnsi="Calibri" w:eastAsia="宋体" w:cs="Calibri"/>
          <w:sz w:val="18"/>
          <w:u w:val="single"/>
          <w:lang w:val="en-US" w:eastAsia="zh-CN"/>
        </w:rPr>
        <w:t>1</w:t>
      </w:r>
      <w:r>
        <w:rPr>
          <w:rFonts w:hint="eastAsia" w:ascii="Calibri" w:hAnsi="Calibri" w:cs="Calibri"/>
          <w:sz w:val="18"/>
          <w:u w:val="single"/>
          <w:lang w:val="en-US" w:eastAsia="zh-CN"/>
        </w:rPr>
        <w:t>2</w:t>
      </w:r>
      <w:r>
        <w:rPr>
          <w:rFonts w:hint="eastAsia" w:ascii="Calibri" w:hAnsi="Calibri" w:cs="Calibri"/>
          <w:sz w:val="18"/>
          <w:u w:val="single"/>
        </w:rPr>
        <w:t>)</w:t>
      </w:r>
      <w:r>
        <w:rPr>
          <w:rFonts w:hint="eastAsia" w:ascii="Calibri" w:hAnsi="Calibri" w:cs="Calibri"/>
          <w:sz w:val="18"/>
        </w:rPr>
        <w:t>.</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lang w:val="en-US" w:eastAsia="zh-CN"/>
        </w:rPr>
        <w:t>2</w:t>
      </w:r>
      <w:r>
        <w:rPr>
          <w:rFonts w:ascii="Calibri" w:hAnsi="Calibri" w:eastAsia="Calibri" w:cs="Calibri"/>
          <w:sz w:val="18"/>
          <w:lang w:eastAsia="ja-JP"/>
        </w:rPr>
        <w:t xml:space="preserve">nd round </w:t>
      </w:r>
      <w:r>
        <w:rPr>
          <w:rFonts w:hint="eastAsia" w:ascii="Calibri" w:hAnsi="Calibri" w:cs="Calibri"/>
          <w:sz w:val="18"/>
        </w:rPr>
        <w:t xml:space="preserve">is to be ended </w:t>
      </w:r>
      <w:r>
        <w:rPr>
          <w:rFonts w:hint="eastAsia" w:ascii="Calibri" w:hAnsi="Calibri" w:cs="Calibri"/>
          <w:sz w:val="18"/>
          <w:lang w:val="en-US" w:eastAsia="zh-CN"/>
        </w:rPr>
        <w:t xml:space="preserve">3 hours </w:t>
      </w:r>
      <w:r>
        <w:rPr>
          <w:rFonts w:ascii="Calibri" w:hAnsi="Calibri" w:eastAsia="Calibri" w:cs="Calibri"/>
          <w:sz w:val="18"/>
          <w:lang w:eastAsia="ja-JP"/>
        </w:rPr>
        <w:t>before the email deadline at second week</w:t>
      </w:r>
      <w:r>
        <w:rPr>
          <w:rFonts w:hint="eastAsia" w:ascii="Calibri" w:hAnsi="Calibri" w:cs="Calibri"/>
          <w:sz w:val="18"/>
        </w:rPr>
        <w:t xml:space="preserve"> </w:t>
      </w:r>
      <w:r>
        <w:rPr>
          <w:rFonts w:ascii="Calibri" w:hAnsi="Calibri" w:eastAsia="Calibri" w:cs="Calibri"/>
          <w:sz w:val="18"/>
          <w:u w:val="single"/>
          <w:lang w:eastAsia="ja-JP"/>
        </w:rPr>
        <w:t>(</w:t>
      </w:r>
      <w:r>
        <w:rPr>
          <w:rFonts w:hint="eastAsia" w:ascii="Calibri" w:hAnsi="Calibri" w:eastAsia="宋体" w:cs="Calibri"/>
          <w:sz w:val="18"/>
          <w:u w:val="single"/>
          <w:lang w:val="en-US" w:eastAsia="zh-CN"/>
        </w:rPr>
        <w:t>9</w:t>
      </w:r>
      <w:r>
        <w:rPr>
          <w:rFonts w:ascii="Calibri" w:hAnsi="Calibri" w:eastAsia="Calibri" w:cs="Calibri"/>
          <w:sz w:val="18"/>
          <w:u w:val="single"/>
          <w:lang w:eastAsia="ja-JP"/>
        </w:rPr>
        <w:t>:00 UTC</w:t>
      </w:r>
      <w:r>
        <w:rPr>
          <w:rFonts w:hint="eastAsia" w:ascii="Calibri" w:hAnsi="Calibri" w:cs="Calibri"/>
          <w:sz w:val="18"/>
          <w:u w:val="single"/>
        </w:rPr>
        <w:t>, 202</w:t>
      </w:r>
      <w:r>
        <w:rPr>
          <w:rFonts w:hint="eastAsia" w:ascii="Calibri" w:hAnsi="Calibri" w:cs="Calibri"/>
          <w:sz w:val="18"/>
          <w:u w:val="single"/>
          <w:lang w:val="en-US" w:eastAsia="zh-CN"/>
        </w:rPr>
        <w:t>2</w:t>
      </w:r>
      <w:r>
        <w:rPr>
          <w:rFonts w:hint="eastAsia" w:ascii="Calibri" w:hAnsi="Calibri" w:cs="Calibri"/>
          <w:sz w:val="18"/>
          <w:u w:val="single"/>
        </w:rPr>
        <w:t>-</w:t>
      </w:r>
      <w:r>
        <w:rPr>
          <w:rFonts w:hint="eastAsia" w:ascii="Calibri" w:hAnsi="Calibri" w:cs="Calibri"/>
          <w:sz w:val="18"/>
          <w:u w:val="single"/>
          <w:lang w:val="en-US" w:eastAsia="zh-CN"/>
        </w:rPr>
        <w:t>5-17</w:t>
      </w:r>
      <w:r>
        <w:rPr>
          <w:rFonts w:ascii="Calibri" w:hAnsi="Calibri" w:eastAsia="Calibri" w:cs="Calibri"/>
          <w:sz w:val="18"/>
          <w:u w:val="single"/>
          <w:lang w:eastAsia="ja-JP"/>
        </w:rPr>
        <w:t>)</w:t>
      </w:r>
      <w:r>
        <w:rPr>
          <w:rFonts w:ascii="Calibri" w:hAnsi="Calibri" w:eastAsia="Calibri" w:cs="Calibri"/>
          <w:sz w:val="18"/>
          <w:lang w:eastAsia="ja-JP"/>
        </w:rPr>
        <w:t>.</w:t>
      </w:r>
    </w:p>
    <w:p>
      <w:pPr>
        <w:widowControl w:val="0"/>
        <w:suppressAutoHyphens/>
        <w:spacing w:after="0" w:line="276" w:lineRule="auto"/>
        <w:ind w:left="144" w:hanging="144"/>
        <w:rPr>
          <w:rFonts w:ascii="Calibri" w:hAnsi="Calibri" w:eastAsia="Calibri" w:cs="Calibri"/>
          <w:sz w:val="18"/>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2 </w:t>
      </w:r>
      <w:r>
        <w:rPr>
          <w:rFonts w:ascii="Arial" w:hAnsi="Arial" w:cs="Arial"/>
          <w:b/>
          <w:bCs w:val="0"/>
          <w:sz w:val="32"/>
          <w:lang w:val="en-GB" w:eastAsia="zh-CN"/>
        </w:rPr>
        <w:t>For the Chairman’s Notes</w:t>
      </w:r>
    </w:p>
    <w:p>
      <w:pPr>
        <w:rPr>
          <w:rFonts w:ascii="Arial" w:hAnsi="Arial" w:cs="Arial"/>
        </w:rPr>
      </w:pPr>
      <w:r>
        <w:rPr>
          <w:rFonts w:ascii="Arial" w:hAnsi="Arial" w:cs="Arial"/>
        </w:rPr>
        <w:t>Propose to capture the following:</w:t>
      </w:r>
    </w:p>
    <w:p>
      <w:pPr>
        <w:numPr>
          <w:ilvl w:val="0"/>
          <w:numId w:val="0"/>
        </w:numPr>
        <w:spacing w:after="120"/>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3 </w:t>
      </w:r>
      <w:r>
        <w:rPr>
          <w:rFonts w:ascii="Arial" w:hAnsi="Arial" w:cs="Arial"/>
          <w:b/>
          <w:bCs w:val="0"/>
          <w:sz w:val="32"/>
          <w:lang w:val="en-GB" w:eastAsia="zh-CN"/>
        </w:rPr>
        <w:t xml:space="preserve">Discussion </w:t>
      </w:r>
      <w:r>
        <w:rPr>
          <w:rFonts w:hint="eastAsia" w:ascii="Arial" w:hAnsi="Arial" w:cs="Arial"/>
          <w:b/>
          <w:bCs w:val="0"/>
          <w:sz w:val="32"/>
          <w:lang w:eastAsia="zh-CN"/>
        </w:rPr>
        <w:t>(1</w:t>
      </w:r>
      <w:r>
        <w:rPr>
          <w:rFonts w:hint="eastAsia" w:ascii="Arial" w:hAnsi="Arial" w:cs="Arial"/>
          <w:b/>
          <w:bCs w:val="0"/>
          <w:sz w:val="32"/>
          <w:vertAlign w:val="superscript"/>
          <w:lang w:eastAsia="zh-CN"/>
        </w:rPr>
        <w:t>st</w:t>
      </w:r>
      <w:r>
        <w:rPr>
          <w:rFonts w:hint="eastAsia" w:ascii="Arial" w:hAnsi="Arial" w:cs="Arial"/>
          <w:b/>
          <w:bCs w:val="0"/>
          <w:sz w:val="32"/>
          <w:lang w:eastAsia="zh-CN"/>
        </w:rPr>
        <w:t xml:space="preserve"> round)</w:t>
      </w:r>
    </w:p>
    <w:p>
      <w:pPr>
        <w:outlineLvl w:val="9"/>
        <w:rPr>
          <w:rFonts w:hint="eastAsia" w:ascii="Calibri" w:hAnsi="Calibri" w:eastAsia="宋体" w:cs="Calibri"/>
          <w:bCs/>
          <w:lang w:val="en-US" w:eastAsia="zh-CN"/>
        </w:rPr>
      </w:pPr>
      <w:r>
        <w:rPr>
          <w:rFonts w:hint="eastAsia" w:ascii="Calibri" w:hAnsi="Calibri" w:eastAsia="宋体" w:cs="Calibri"/>
          <w:bCs/>
          <w:lang w:val="en-US" w:eastAsia="zh-CN"/>
        </w:rPr>
        <w:t>At RAN3#114-e , the issue about Report Amount for M4, M5, M6, M7 was discussed and the following notes were captured:</w:t>
      </w:r>
    </w:p>
    <w:p>
      <w:pPr>
        <w:rPr>
          <w:rFonts w:ascii="Calibri" w:hAnsi="Calibri" w:cs="Calibri"/>
          <w:b/>
          <w:color w:val="008000"/>
          <w:sz w:val="18"/>
          <w:szCs w:val="24"/>
          <w:lang w:eastAsia="en-US"/>
        </w:rPr>
      </w:pPr>
      <w:r>
        <w:rPr>
          <w:rFonts w:ascii="Calibri" w:hAnsi="Calibri" w:cs="Calibri"/>
          <w:b/>
          <w:color w:val="008000"/>
          <w:sz w:val="18"/>
          <w:szCs w:val="24"/>
          <w:lang w:eastAsia="en-US"/>
        </w:rPr>
        <w:t>The introduction of the Report Amount for MDT Measurements in the NG-RAN starting from Rel17</w:t>
      </w:r>
    </w:p>
    <w:p>
      <w:pPr>
        <w:rPr>
          <w:rFonts w:ascii="Calibri" w:hAnsi="Calibri" w:cs="Calibri"/>
          <w:b/>
          <w:color w:val="008000"/>
          <w:sz w:val="18"/>
          <w:szCs w:val="24"/>
          <w:lang w:eastAsia="en-US"/>
        </w:rPr>
      </w:pPr>
      <w:r>
        <w:rPr>
          <w:rFonts w:ascii="Calibri" w:hAnsi="Calibri" w:cs="Calibri"/>
          <w:b/>
          <w:color w:val="008000"/>
          <w:sz w:val="18"/>
          <w:szCs w:val="24"/>
          <w:lang w:eastAsia="en-US"/>
        </w:rPr>
        <w:t>It is proposed to maintain the “infinity” value in the value range of the Report Amount IE</w:t>
      </w:r>
    </w:p>
    <w:p>
      <w:pPr>
        <w:rPr>
          <w:rFonts w:ascii="Calibri" w:hAnsi="Calibri" w:cs="Calibri"/>
          <w:b/>
          <w:color w:val="008000"/>
          <w:sz w:val="18"/>
          <w:szCs w:val="24"/>
          <w:lang w:eastAsia="en-US"/>
        </w:rPr>
      </w:pPr>
      <w:r>
        <w:rPr>
          <w:rFonts w:ascii="Calibri" w:hAnsi="Calibri" w:cs="Calibri"/>
          <w:b/>
          <w:color w:val="008000"/>
          <w:sz w:val="18"/>
          <w:szCs w:val="24"/>
          <w:lang w:eastAsia="en-US"/>
        </w:rPr>
        <w:t>Criticality 'ignore' is used for the added Report Amount IEs</w:t>
      </w:r>
    </w:p>
    <w:p>
      <w:pPr>
        <w:rPr>
          <w:rFonts w:ascii="Calibri" w:hAnsi="Calibri" w:cs="Calibri"/>
          <w:b/>
          <w:color w:val="008000"/>
          <w:sz w:val="18"/>
          <w:szCs w:val="24"/>
          <w:lang w:eastAsia="en-US"/>
        </w:rPr>
      </w:pPr>
      <w:r>
        <w:rPr>
          <w:rFonts w:ascii="Calibri" w:hAnsi="Calibri" w:cs="Calibri"/>
          <w:b/>
          <w:color w:val="008000"/>
          <w:sz w:val="18"/>
          <w:szCs w:val="24"/>
          <w:lang w:eastAsia="en-US"/>
        </w:rPr>
        <w:t>WA: the value range used for the newly added Report Amount IE is the same as for the M1 measurement.</w:t>
      </w:r>
    </w:p>
    <w:p>
      <w:pPr>
        <w:rPr>
          <w:rFonts w:ascii="Calibri" w:hAnsi="Calibri" w:cs="Calibri"/>
          <w:b/>
          <w:color w:val="0000FF"/>
          <w:sz w:val="18"/>
        </w:rPr>
      </w:pPr>
      <w:r>
        <w:rPr>
          <w:rFonts w:ascii="Calibri" w:hAnsi="Calibri" w:cs="Calibri"/>
          <w:b/>
          <w:color w:val="0000FF"/>
          <w:sz w:val="18"/>
        </w:rPr>
        <w:t>It is FFS whether Report Amount IE value ranges different from the M1 Report Amount should be supported</w:t>
      </w:r>
    </w:p>
    <w:p>
      <w:pPr>
        <w:rPr>
          <w:rFonts w:ascii="Calibri" w:hAnsi="Calibri" w:cs="Calibri"/>
          <w:b/>
          <w:color w:val="0000FF"/>
          <w:sz w:val="18"/>
        </w:rPr>
      </w:pPr>
      <w:r>
        <w:rPr>
          <w:rFonts w:ascii="Calibri" w:hAnsi="Calibri" w:cs="Calibri"/>
          <w:b/>
          <w:color w:val="0000FF"/>
          <w:sz w:val="18"/>
        </w:rPr>
        <w:t>It is FFS whether the introduction of the Report Amount is beneficial also for E-UTRAN</w:t>
      </w:r>
    </w:p>
    <w:p>
      <w:pPr>
        <w:outlineLvl w:val="9"/>
        <w:rPr>
          <w:rFonts w:hint="default" w:ascii="Calibri" w:hAnsi="Calibri" w:eastAsia="宋体" w:cs="Calibri"/>
          <w:bCs/>
          <w:lang w:val="en-US" w:eastAsia="zh-CN"/>
        </w:rPr>
      </w:pPr>
      <w:r>
        <w:rPr>
          <w:rFonts w:hint="eastAsia" w:ascii="Calibri" w:hAnsi="Calibri" w:eastAsia="宋体" w:cs="Calibri"/>
          <w:bCs/>
          <w:lang w:val="en-US" w:eastAsia="zh-CN"/>
        </w:rPr>
        <w:t>This CB further discusses the left issues listed above.</w:t>
      </w:r>
    </w:p>
    <w:p>
      <w:pPr>
        <w:keepNext w:val="0"/>
        <w:keepLines w:val="0"/>
        <w:pageBreakBefore w:val="0"/>
        <w:widowControl/>
        <w:kinsoku/>
        <w:wordWrap/>
        <w:overflowPunct/>
        <w:topLinePunct w:val="0"/>
        <w:autoSpaceDE/>
        <w:autoSpaceDN/>
        <w:bidi w:val="0"/>
        <w:adjustRightInd/>
        <w:snapToGrid/>
        <w:spacing w:before="240"/>
        <w:textAlignment w:val="auto"/>
        <w:outlineLvl w:val="1"/>
        <w:rPr>
          <w:rFonts w:hint="default" w:ascii="Arial" w:hAnsi="Arial" w:eastAsia="宋体" w:cs="Arial"/>
          <w:b w:val="0"/>
          <w:bCs/>
          <w:color w:val="auto"/>
          <w:sz w:val="32"/>
          <w:szCs w:val="32"/>
          <w:lang w:val="en-US" w:eastAsia="zh-CN"/>
        </w:rPr>
      </w:pPr>
      <w:r>
        <w:rPr>
          <w:rFonts w:hint="default" w:ascii="Arial" w:hAnsi="Arial" w:cs="Arial"/>
          <w:b w:val="0"/>
          <w:bCs/>
          <w:color w:val="auto"/>
          <w:sz w:val="32"/>
          <w:szCs w:val="32"/>
          <w:lang w:val="en-US" w:eastAsia="zh-CN"/>
        </w:rPr>
        <w:t xml:space="preserve">3.1 </w:t>
      </w:r>
      <w:r>
        <w:rPr>
          <w:rFonts w:hint="eastAsia" w:ascii="Arial" w:hAnsi="Arial" w:cs="Arial"/>
          <w:b w:val="0"/>
          <w:bCs/>
          <w:color w:val="auto"/>
          <w:sz w:val="32"/>
          <w:szCs w:val="32"/>
          <w:lang w:val="en-US" w:eastAsia="zh-CN"/>
        </w:rPr>
        <w:t>V</w:t>
      </w:r>
      <w:r>
        <w:rPr>
          <w:rFonts w:hint="default" w:ascii="Arial" w:hAnsi="Arial" w:cs="Arial"/>
          <w:b w:val="0"/>
          <w:bCs/>
          <w:color w:val="auto"/>
          <w:sz w:val="32"/>
          <w:szCs w:val="32"/>
          <w:lang w:val="en-US" w:eastAsia="zh-CN"/>
        </w:rPr>
        <w:t xml:space="preserve">alue </w:t>
      </w:r>
      <w:r>
        <w:rPr>
          <w:rFonts w:hint="eastAsia" w:ascii="Arial" w:hAnsi="Arial" w:cs="Arial"/>
          <w:b w:val="0"/>
          <w:bCs/>
          <w:color w:val="auto"/>
          <w:sz w:val="32"/>
          <w:szCs w:val="32"/>
          <w:lang w:val="en-US" w:eastAsia="zh-CN"/>
        </w:rPr>
        <w:t>R</w:t>
      </w:r>
      <w:r>
        <w:rPr>
          <w:rFonts w:hint="default" w:ascii="Arial" w:hAnsi="Arial" w:cs="Arial"/>
          <w:b w:val="0"/>
          <w:bCs/>
          <w:color w:val="auto"/>
          <w:sz w:val="32"/>
          <w:szCs w:val="32"/>
          <w:lang w:val="en-US" w:eastAsia="zh-CN"/>
        </w:rPr>
        <w:t>ange</w:t>
      </w:r>
    </w:p>
    <w:p>
      <w:pPr>
        <w:outlineLvl w:val="9"/>
        <w:rPr>
          <w:rFonts w:hint="eastAsia" w:ascii="Calibri" w:hAnsi="Calibri" w:eastAsia="宋体" w:cs="Calibri"/>
          <w:bCs/>
          <w:lang w:val="en-US" w:eastAsia="zh-CN"/>
        </w:rPr>
      </w:pPr>
      <w:r>
        <w:rPr>
          <w:rFonts w:hint="eastAsia" w:ascii="Calibri" w:hAnsi="Calibri" w:eastAsia="宋体" w:cs="Calibri"/>
          <w:bCs/>
          <w:lang w:val="en-US" w:eastAsia="zh-CN"/>
        </w:rPr>
        <w:t>In [1], there is some discussion on the report amount for M4/M5/M6/M7.</w:t>
      </w:r>
    </w:p>
    <w:p>
      <w:pPr>
        <w:outlineLvl w:val="9"/>
        <w:rPr>
          <w:rFonts w:hint="default" w:ascii="Calibri" w:hAnsi="Calibri" w:eastAsia="宋体" w:cs="Calibri"/>
          <w:bCs/>
          <w:lang w:val="en-US" w:eastAsia="zh-CN"/>
        </w:rPr>
      </w:pPr>
      <w:r>
        <w:rPr>
          <w:rFonts w:hint="eastAsia" w:ascii="Calibri" w:hAnsi="Calibri" w:eastAsia="宋体" w:cs="Calibri"/>
          <w:bCs/>
          <w:lang w:val="en-US" w:eastAsia="zh-CN"/>
        </w:rPr>
        <w:t>For M6, it is collected over RRC and the reporting amount should better align with the report amount of M1, which is reasonable enough.</w:t>
      </w:r>
    </w:p>
    <w:p>
      <w:pPr>
        <w:outlineLvl w:val="9"/>
        <w:rPr>
          <w:rFonts w:hint="eastAsia" w:ascii="Calibri" w:hAnsi="Calibri" w:eastAsia="宋体" w:cs="Calibri"/>
          <w:bCs/>
          <w:lang w:val="en-US" w:eastAsia="zh-CN"/>
        </w:rPr>
      </w:pPr>
      <w:r>
        <w:rPr>
          <w:rFonts w:hint="eastAsia" w:ascii="Calibri" w:hAnsi="Calibri" w:cs="Calibri"/>
          <w:bCs/>
          <w:lang w:val="en-US" w:eastAsia="zh-CN"/>
        </w:rPr>
        <w:t>F</w:t>
      </w:r>
      <w:r>
        <w:rPr>
          <w:rFonts w:hint="eastAsia" w:ascii="Calibri" w:hAnsi="Calibri" w:eastAsia="宋体" w:cs="Calibri"/>
          <w:bCs/>
          <w:lang w:val="en-US" w:eastAsia="zh-CN"/>
        </w:rPr>
        <w:t xml:space="preserve">or M4/M5/M7, which are not related to RRM, the report amount are not necessarily to be the same as M1, the report amount of which is considered based on UE but not for Network entity. It is not necessary to align the report amount between NG-RAN node and UE. For example, M4 is data volume measurement and only enough measurement report quantity is of statistical significance.In addition, as we know, M4/M5/M7 are enforced in the network and NG-RAN node does not </w:t>
      </w:r>
      <w:r>
        <w:rPr>
          <w:rFonts w:hint="eastAsia" w:ascii="Calibri" w:hAnsi="Calibri" w:cs="Calibri"/>
          <w:bCs/>
          <w:lang w:val="en-US" w:eastAsia="zh-CN"/>
        </w:rPr>
        <w:t xml:space="preserve">need to </w:t>
      </w:r>
      <w:r>
        <w:rPr>
          <w:rFonts w:hint="eastAsia" w:ascii="Calibri" w:hAnsi="Calibri" w:eastAsia="宋体" w:cs="Calibri"/>
          <w:bCs/>
          <w:lang w:val="en-US" w:eastAsia="zh-CN"/>
        </w:rPr>
        <w:t xml:space="preserve">worry about power saving. Larger report amount is </w:t>
      </w:r>
      <w:r>
        <w:rPr>
          <w:rFonts w:hint="eastAsia" w:ascii="Calibri" w:hAnsi="Calibri" w:cs="Calibri"/>
          <w:bCs/>
          <w:lang w:val="en-US" w:eastAsia="zh-CN"/>
        </w:rPr>
        <w:t>feasibl</w:t>
      </w:r>
      <w:r>
        <w:rPr>
          <w:rFonts w:hint="eastAsia" w:ascii="Calibri" w:hAnsi="Calibri" w:eastAsia="宋体" w:cs="Calibri"/>
          <w:bCs/>
          <w:lang w:val="en-US" w:eastAsia="zh-CN"/>
        </w:rPr>
        <w:t xml:space="preserve">e and beneficial for analysis. </w:t>
      </w:r>
    </w:p>
    <w:p>
      <w:pPr>
        <w:rPr>
          <w:rFonts w:hint="default" w:ascii="Calibri" w:hAnsi="Calibri" w:cs="Calibri"/>
          <w:b/>
          <w:bCs w:val="0"/>
          <w:lang w:val="en-US" w:eastAsia="zh-CN"/>
        </w:rPr>
      </w:pPr>
    </w:p>
    <w:p>
      <w:pPr>
        <w:outlineLvl w:val="9"/>
        <w:rPr>
          <w:rFonts w:hint="default" w:ascii="Calibri" w:hAnsi="Calibri" w:eastAsia="宋体" w:cs="Calibri"/>
          <w:bCs/>
          <w:lang w:val="en-US" w:eastAsia="zh-CN"/>
        </w:rPr>
      </w:pPr>
      <w:r>
        <w:rPr>
          <w:rFonts w:hint="eastAsia" w:ascii="Calibri" w:hAnsi="Calibri" w:eastAsia="宋体" w:cs="Calibri"/>
          <w:bCs/>
          <w:lang w:val="en-US" w:eastAsia="zh-CN"/>
        </w:rPr>
        <w:t>There are two proposals in [1]</w:t>
      </w:r>
      <w:r>
        <w:rPr>
          <w:rFonts w:hint="eastAsia" w:ascii="Calibri" w:hAnsi="Calibri" w:cs="Calibri"/>
          <w:bCs/>
          <w:lang w:val="en-US" w:eastAsia="zh-CN"/>
        </w:rPr>
        <w:t>:</w:t>
      </w:r>
    </w:p>
    <w:p>
      <w:pPr>
        <w:outlineLvl w:val="9"/>
        <w:rPr>
          <w:rFonts w:hint="default" w:ascii="Calibri" w:hAnsi="Calibri" w:eastAsia="宋体" w:cs="Calibri"/>
          <w:b/>
          <w:bCs w:val="0"/>
          <w:lang w:val="en-US" w:eastAsia="zh-CN"/>
        </w:rPr>
      </w:pPr>
      <w:r>
        <w:rPr>
          <w:rFonts w:hint="eastAsia" w:ascii="Calibri" w:hAnsi="Calibri" w:eastAsia="宋体" w:cs="Calibri"/>
          <w:b/>
          <w:bCs w:val="0"/>
          <w:lang w:val="en-US" w:eastAsia="zh-CN"/>
        </w:rPr>
        <w:t>Proposal 1: The value range of M6 can be kept as it is in the current specification.</w:t>
      </w:r>
    </w:p>
    <w:p>
      <w:pPr>
        <w:outlineLvl w:val="9"/>
        <w:rPr>
          <w:rFonts w:hint="eastAsia" w:ascii="Calibri" w:hAnsi="Calibri" w:eastAsia="宋体" w:cs="Calibri"/>
          <w:b/>
          <w:bCs w:val="0"/>
          <w:lang w:val="en-US" w:eastAsia="zh-CN"/>
        </w:rPr>
      </w:pPr>
      <w:r>
        <w:rPr>
          <w:rFonts w:hint="eastAsia" w:ascii="Calibri" w:hAnsi="Calibri" w:eastAsia="宋体" w:cs="Calibri"/>
          <w:b/>
          <w:bCs w:val="0"/>
          <w:lang w:val="en-US" w:eastAsia="zh-CN"/>
        </w:rPr>
        <w:t>Proposal 2: The value range of M4, M5</w:t>
      </w:r>
      <w:r>
        <w:rPr>
          <w:rFonts w:hint="eastAsia" w:ascii="Calibri" w:hAnsi="Calibri" w:cs="Calibri"/>
          <w:b/>
          <w:bCs w:val="0"/>
          <w:lang w:val="en-US" w:eastAsia="zh-CN"/>
        </w:rPr>
        <w:t xml:space="preserve"> </w:t>
      </w:r>
      <w:r>
        <w:rPr>
          <w:rFonts w:hint="eastAsia" w:ascii="Calibri" w:hAnsi="Calibri" w:eastAsia="宋体" w:cs="Calibri"/>
          <w:b/>
          <w:bCs w:val="0"/>
          <w:lang w:val="en-US" w:eastAsia="zh-CN"/>
        </w:rPr>
        <w:t>and M7 should be extended to ENUMERATED (1, 2, 4, 8, 16, 32, 64, 128, 256, 512, 1024, 2048, infinity, ...).</w:t>
      </w:r>
    </w:p>
    <w:p>
      <w:pPr>
        <w:rPr>
          <w:rFonts w:hint="default" w:ascii="Calibri" w:hAnsi="Calibri" w:cs="Calibri"/>
          <w:b/>
          <w:bCs w:val="0"/>
          <w:lang w:val="en-US" w:eastAsia="zh-CN"/>
        </w:rPr>
      </w:pPr>
    </w:p>
    <w:p>
      <w:pPr>
        <w:rPr>
          <w:rFonts w:hint="default" w:ascii="Times New Roman" w:hAnsi="Times New Roman" w:eastAsia="宋体" w:cs="Times New Roman"/>
          <w:b/>
          <w:bCs w:val="0"/>
          <w:lang w:val="en-US" w:eastAsia="zh-CN"/>
        </w:rPr>
      </w:pPr>
      <w:r>
        <w:rPr>
          <w:rFonts w:hint="default" w:ascii="Times New Roman" w:hAnsi="Times New Roman" w:cs="Times New Roman"/>
          <w:b/>
          <w:bCs w:val="0"/>
          <w:lang w:val="en-US" w:eastAsia="zh-CN"/>
        </w:rPr>
        <w:t>Q1: Do you agree with proposal 1, i.e., the value range of M6 should be the same as M1?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bl>
    <w:p>
      <w:pPr>
        <w:rPr>
          <w:rFonts w:hint="default" w:ascii="Calibri" w:hAnsi="Calibri" w:cs="Calibri"/>
          <w:bCs/>
          <w:lang w:val="en-US" w:eastAsia="zh-CN"/>
        </w:rPr>
      </w:pPr>
    </w:p>
    <w:p>
      <w:pPr>
        <w:rPr>
          <w:rFonts w:hint="default" w:ascii="Times New Roman" w:hAnsi="Times New Roman" w:cs="Times New Roman"/>
          <w:b/>
          <w:bCs w:val="0"/>
          <w:lang w:val="en-US" w:eastAsia="zh-CN"/>
        </w:rPr>
      </w:pPr>
      <w:r>
        <w:rPr>
          <w:rFonts w:hint="default" w:ascii="Times New Roman" w:hAnsi="Times New Roman" w:cs="Times New Roman"/>
          <w:b/>
          <w:bCs w:val="0"/>
          <w:lang w:val="en-US" w:eastAsia="zh-CN"/>
        </w:rPr>
        <w:t>Q2: Do you agree that the value range of M4, M5 and M7 should be extended? If yes, do you think the recommended value range in proposal 2 can be accepted?</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bl>
    <w:p>
      <w:pPr>
        <w:rPr>
          <w:rFonts w:hint="eastAsia" w:ascii="Calibri" w:hAnsi="Calibri" w:cs="Calibri"/>
          <w:bCs/>
          <w:lang w:val="en-US" w:eastAsia="zh-CN"/>
        </w:rPr>
      </w:pPr>
    </w:p>
    <w:p>
      <w:pPr>
        <w:keepNext w:val="0"/>
        <w:keepLines w:val="0"/>
        <w:pageBreakBefore w:val="0"/>
        <w:widowControl/>
        <w:kinsoku/>
        <w:wordWrap/>
        <w:overflowPunct/>
        <w:topLinePunct w:val="0"/>
        <w:autoSpaceDE/>
        <w:autoSpaceDN/>
        <w:bidi w:val="0"/>
        <w:adjustRightInd/>
        <w:snapToGrid/>
        <w:spacing w:before="240"/>
        <w:textAlignment w:val="auto"/>
        <w:outlineLvl w:val="1"/>
        <w:rPr>
          <w:rFonts w:hint="default" w:ascii="Calibri" w:hAnsi="Calibri" w:cs="Calibri"/>
          <w:bCs/>
          <w:lang w:val="en-US" w:eastAsia="zh-CN"/>
        </w:rPr>
      </w:pPr>
      <w:r>
        <w:rPr>
          <w:rFonts w:hint="default" w:ascii="Arial" w:hAnsi="Arial" w:cs="Arial"/>
          <w:b w:val="0"/>
          <w:bCs/>
          <w:color w:val="auto"/>
          <w:sz w:val="32"/>
          <w:szCs w:val="32"/>
          <w:lang w:val="en-US" w:eastAsia="zh-CN"/>
        </w:rPr>
        <w:t>3.</w:t>
      </w:r>
      <w:r>
        <w:rPr>
          <w:rFonts w:hint="eastAsia" w:ascii="Arial" w:hAnsi="Arial" w:cs="Arial"/>
          <w:b w:val="0"/>
          <w:bCs/>
          <w:color w:val="auto"/>
          <w:sz w:val="32"/>
          <w:szCs w:val="32"/>
          <w:lang w:val="en-US" w:eastAsia="zh-CN"/>
        </w:rPr>
        <w:t xml:space="preserve">2 E-UTRAN </w:t>
      </w:r>
    </w:p>
    <w:p>
      <w:pPr>
        <w:rPr>
          <w:rFonts w:hint="eastAsia" w:ascii="Calibri" w:hAnsi="Calibri" w:cs="Calibri"/>
          <w:b w:val="0"/>
          <w:bCs/>
          <w:lang w:val="en-US" w:eastAsia="zh-CN"/>
        </w:rPr>
      </w:pPr>
      <w:r>
        <w:rPr>
          <w:rFonts w:hint="eastAsia" w:ascii="Calibri" w:hAnsi="Calibri" w:cs="Calibri"/>
          <w:b w:val="0"/>
          <w:bCs/>
          <w:lang w:val="en-US" w:eastAsia="zh-CN"/>
        </w:rPr>
        <w:t>Regarding whether report amount should be introduced for E-UTRAN, [1] states that there is no such a need. [2] proposes that report amount should be introduced for E-UTRAN in Rel-17, which is beneficial.</w:t>
      </w:r>
    </w:p>
    <w:p>
      <w:pPr>
        <w:rPr>
          <w:rFonts w:hint="eastAsia" w:ascii="Calibri" w:hAnsi="Calibri" w:cs="Calibri"/>
          <w:b w:val="0"/>
          <w:bCs/>
          <w:lang w:val="en-US" w:eastAsia="zh-CN"/>
        </w:rPr>
      </w:pPr>
      <w:r>
        <w:rPr>
          <w:rFonts w:hint="eastAsia" w:ascii="Calibri" w:hAnsi="Calibri" w:cs="Calibri"/>
          <w:b w:val="0"/>
          <w:bCs/>
          <w:lang w:val="en-US" w:eastAsia="zh-CN"/>
        </w:rPr>
        <w:t>In the previous LS from SA5 in [3], it stated the benefits to introduce the report amount: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ind w:firstLine="200"/>
              <w:rPr>
                <w:rFonts w:ascii="Arial" w:hAnsi="Arial" w:cs="Arial" w:eastAsiaTheme="minorEastAsia"/>
                <w:i/>
                <w:color w:val="000000"/>
                <w:kern w:val="2"/>
                <w:sz w:val="21"/>
                <w:szCs w:val="22"/>
                <w:lang w:val="en-US" w:eastAsia="zh-CN"/>
              </w:rPr>
            </w:pPr>
            <w:r>
              <w:rPr>
                <w:rFonts w:ascii="Arial" w:hAnsi="Arial" w:cs="Arial"/>
                <w:i/>
                <w:color w:val="000000"/>
                <w:kern w:val="2"/>
                <w:sz w:val="21"/>
                <w:szCs w:val="22"/>
                <w:lang w:val="en-US" w:eastAsia="zh-CN"/>
              </w:rPr>
              <w:t xml:space="preserve">SA5 confirms that </w:t>
            </w:r>
            <w:r>
              <w:rPr>
                <w:rFonts w:ascii="Arial" w:hAnsi="Arial" w:cs="Arial"/>
                <w:i/>
                <w:iCs/>
                <w:color w:val="000000"/>
                <w:kern w:val="2"/>
                <w:sz w:val="21"/>
                <w:szCs w:val="22"/>
                <w:lang w:val="en-US" w:eastAsia="zh-CN"/>
              </w:rPr>
              <w:t>reportAmount</w:t>
            </w:r>
            <w:r>
              <w:rPr>
                <w:rFonts w:ascii="Arial" w:hAnsi="Arial" w:cs="Arial"/>
                <w:i/>
                <w:color w:val="000000"/>
                <w:kern w:val="2"/>
                <w:sz w:val="21"/>
                <w:szCs w:val="22"/>
                <w:lang w:val="en-US" w:eastAsia="zh-CN"/>
              </w:rPr>
              <w:t xml:space="preserve"> is beneficial to configure for MDT measurements M4, M5, M6 and M7.</w:t>
            </w:r>
          </w:p>
          <w:p>
            <w:pPr>
              <w:ind w:left="220" w:leftChars="100"/>
              <w:rPr>
                <w:rFonts w:ascii="Arial" w:hAnsi="Arial" w:cs="Arial"/>
                <w:i/>
                <w:color w:val="000000"/>
                <w:kern w:val="2"/>
                <w:sz w:val="21"/>
                <w:szCs w:val="22"/>
                <w:lang w:val="en-US" w:eastAsia="zh-CN"/>
              </w:rPr>
            </w:pPr>
            <w:r>
              <w:rPr>
                <w:rFonts w:ascii="Arial" w:hAnsi="Arial" w:cs="Arial"/>
                <w:i/>
                <w:color w:val="000000"/>
                <w:kern w:val="2"/>
                <w:sz w:val="21"/>
                <w:szCs w:val="22"/>
                <w:lang w:val="en-US" w:eastAsia="zh-CN"/>
              </w:rPr>
              <w:t>In the OAM there is the possibility to delete an existing Trace Job (</w:t>
            </w:r>
            <w:r>
              <w:rPr>
                <w:rFonts w:ascii="Arial" w:hAnsi="Arial" w:cs="Arial"/>
                <w:i/>
                <w:iCs/>
                <w:color w:val="000000"/>
                <w:kern w:val="2"/>
                <w:sz w:val="21"/>
                <w:szCs w:val="22"/>
                <w:lang w:val="en-US" w:eastAsia="zh-CN"/>
              </w:rPr>
              <w:t>traceJob</w:t>
            </w:r>
            <w:r>
              <w:rPr>
                <w:rFonts w:ascii="Arial" w:hAnsi="Arial" w:cs="Arial"/>
                <w:i/>
                <w:color w:val="000000"/>
                <w:kern w:val="2"/>
                <w:sz w:val="21"/>
                <w:szCs w:val="22"/>
                <w:lang w:val="en-US" w:eastAsia="zh-CN"/>
              </w:rPr>
              <w:t xml:space="preserve">) in order to stop the measurement reporting. However, this will stop all measurements configured in this Trace Job (e.g. not only M4, but also M2, M3, M6, M7 as well as trace). Additionally, initializing the deletion of a Trace Job means additional effort and signalling. These issues can be avoided by configuring a number of measurement reports aka </w:t>
            </w:r>
            <w:r>
              <w:rPr>
                <w:rFonts w:ascii="Arial" w:hAnsi="Arial" w:cs="Arial"/>
                <w:i/>
                <w:iCs/>
                <w:color w:val="000000"/>
                <w:kern w:val="2"/>
                <w:sz w:val="21"/>
                <w:szCs w:val="22"/>
                <w:lang w:val="en-US" w:eastAsia="zh-CN"/>
              </w:rPr>
              <w:t>reportAmount</w:t>
            </w:r>
            <w:r>
              <w:rPr>
                <w:rFonts w:ascii="Arial" w:hAnsi="Arial" w:cs="Arial"/>
                <w:i/>
                <w:color w:val="000000"/>
                <w:kern w:val="2"/>
                <w:sz w:val="21"/>
                <w:szCs w:val="22"/>
                <w:lang w:val="en-US" w:eastAsia="zh-CN"/>
              </w:rPr>
              <w:t xml:space="preserve"> per MDT measurement. </w:t>
            </w:r>
          </w:p>
          <w:p>
            <w:pPr>
              <w:widowControl w:val="0"/>
              <w:spacing w:after="0"/>
              <w:ind w:left="220" w:leftChars="100"/>
              <w:jc w:val="both"/>
              <w:rPr>
                <w:rFonts w:hint="eastAsia" w:ascii="Calibri" w:hAnsi="Calibri" w:cs="Calibri"/>
                <w:b w:val="0"/>
                <w:bCs/>
                <w:vertAlign w:val="baseline"/>
                <w:lang w:val="en-US" w:eastAsia="zh-CN"/>
              </w:rPr>
            </w:pPr>
            <w:r>
              <w:rPr>
                <w:rFonts w:ascii="Arial" w:hAnsi="Arial" w:cs="Arial"/>
                <w:i/>
                <w:color w:val="000000"/>
                <w:kern w:val="2"/>
                <w:sz w:val="21"/>
                <w:szCs w:val="22"/>
                <w:lang w:val="en-US" w:eastAsia="zh-CN"/>
              </w:rPr>
              <w:t xml:space="preserve">When the RAN chooses any allowed value for the </w:t>
            </w:r>
            <w:r>
              <w:rPr>
                <w:rFonts w:ascii="Arial" w:hAnsi="Arial" w:cs="Arial"/>
                <w:i/>
                <w:iCs/>
                <w:color w:val="000000"/>
                <w:kern w:val="2"/>
                <w:sz w:val="21"/>
                <w:szCs w:val="22"/>
                <w:lang w:val="en-US" w:eastAsia="zh-CN"/>
              </w:rPr>
              <w:t xml:space="preserve">reportAmount </w:t>
            </w:r>
            <w:r>
              <w:rPr>
                <w:rFonts w:ascii="Arial" w:hAnsi="Arial" w:cs="Arial"/>
                <w:i/>
                <w:color w:val="000000"/>
                <w:kern w:val="2"/>
                <w:sz w:val="21"/>
                <w:szCs w:val="22"/>
                <w:lang w:val="en-US" w:eastAsia="zh-CN"/>
              </w:rPr>
              <w:t>for MDT measurements M4, M5, M6 and M7</w:t>
            </w:r>
            <w:r>
              <w:rPr>
                <w:rFonts w:ascii="Arial" w:hAnsi="Arial" w:cs="Arial"/>
                <w:i/>
                <w:iCs/>
                <w:color w:val="000000"/>
                <w:kern w:val="2"/>
                <w:sz w:val="21"/>
                <w:szCs w:val="22"/>
                <w:lang w:val="en-US" w:eastAsia="zh-CN"/>
              </w:rPr>
              <w:t>,</w:t>
            </w:r>
            <w:r>
              <w:rPr>
                <w:rFonts w:ascii="Arial" w:hAnsi="Arial" w:cs="Arial"/>
                <w:i/>
                <w:color w:val="000000"/>
                <w:kern w:val="2"/>
                <w:sz w:val="21"/>
                <w:szCs w:val="22"/>
                <w:lang w:val="en-US" w:eastAsia="zh-CN"/>
              </w:rPr>
              <w:t xml:space="preserve"> the OAM does not know how many reports to expect.</w:t>
            </w:r>
          </w:p>
        </w:tc>
      </w:tr>
    </w:tbl>
    <w:p>
      <w:pPr>
        <w:rPr>
          <w:rFonts w:ascii="Arial" w:hAnsi="Arial" w:cs="Arial" w:eastAsiaTheme="minorEastAsia"/>
          <w:i/>
          <w:color w:val="000000"/>
          <w:kern w:val="2"/>
          <w:lang w:val="en-US" w:eastAsia="zh-CN"/>
        </w:rPr>
      </w:pPr>
    </w:p>
    <w:p>
      <w:pPr>
        <w:rPr>
          <w:rFonts w:hint="eastAsia" w:ascii="Calibri" w:hAnsi="Calibri" w:cs="Calibri"/>
          <w:b w:val="0"/>
          <w:bCs/>
          <w:lang w:val="en-US" w:eastAsia="zh-CN"/>
        </w:rPr>
      </w:pPr>
      <w:r>
        <w:rPr>
          <w:rFonts w:hint="eastAsia" w:ascii="Calibri" w:hAnsi="Calibri" w:cs="Calibri"/>
          <w:b w:val="0"/>
          <w:bCs/>
          <w:lang w:val="en-US" w:eastAsia="zh-CN"/>
        </w:rPr>
        <w:t>[2] hold the view that the above mentioned benefits are applicable for both NG-RAN and E-UTRAN. Therefore, it is proposed:</w:t>
      </w:r>
    </w:p>
    <w:p>
      <w:pPr>
        <w:outlineLvl w:val="9"/>
        <w:rPr>
          <w:rFonts w:hint="eastAsia" w:ascii="Calibri" w:hAnsi="Calibri" w:eastAsia="宋体" w:cs="Calibri"/>
          <w:b/>
          <w:bCs w:val="0"/>
          <w:lang w:val="en-US" w:eastAsia="zh-CN"/>
        </w:rPr>
      </w:pPr>
      <w:r>
        <w:rPr>
          <w:rFonts w:hint="eastAsia" w:ascii="Calibri" w:hAnsi="Calibri" w:eastAsia="宋体" w:cs="Calibri"/>
          <w:b/>
          <w:bCs w:val="0"/>
          <w:lang w:val="en-US" w:eastAsia="zh-CN"/>
        </w:rPr>
        <w:t>Proposal 3: To introduce the Report Amount for M4, M5, M6, M7 measurements for E-UTRAN as a LTE correction in Rel-17.</w:t>
      </w:r>
    </w:p>
    <w:p>
      <w:pPr>
        <w:rPr>
          <w:rFonts w:hint="default" w:ascii="Calibri" w:hAnsi="Calibri" w:cs="Calibri"/>
          <w:b w:val="0"/>
          <w:bCs/>
          <w:lang w:val="en-US" w:eastAsia="zh-CN"/>
        </w:rPr>
      </w:pPr>
    </w:p>
    <w:p>
      <w:pPr>
        <w:rPr>
          <w:rFonts w:hint="default" w:ascii="Times New Roman" w:hAnsi="Times New Roman" w:eastAsia="宋体" w:cs="Times New Roman"/>
          <w:b/>
          <w:bCs w:val="0"/>
          <w:lang w:val="en-US" w:eastAsia="zh-CN"/>
        </w:rPr>
      </w:pPr>
      <w:r>
        <w:rPr>
          <w:rFonts w:hint="default" w:ascii="Times New Roman" w:hAnsi="Times New Roman" w:eastAsia="宋体" w:cs="Times New Roman"/>
          <w:b/>
          <w:bCs w:val="0"/>
          <w:lang w:val="en-US" w:eastAsia="zh-CN"/>
        </w:rPr>
        <w:t>Q</w:t>
      </w:r>
      <w:r>
        <w:rPr>
          <w:rFonts w:hint="default" w:ascii="Times New Roman" w:hAnsi="Times New Roman" w:cs="Times New Roman"/>
          <w:b/>
          <w:bCs w:val="0"/>
          <w:lang w:val="en-US" w:eastAsia="zh-CN"/>
        </w:rPr>
        <w:t>3</w:t>
      </w:r>
      <w:r>
        <w:rPr>
          <w:rFonts w:hint="default" w:ascii="Times New Roman" w:hAnsi="Times New Roman" w:eastAsia="宋体" w:cs="Times New Roman"/>
          <w:b/>
          <w:bCs w:val="0"/>
          <w:lang w:val="en-US" w:eastAsia="zh-CN"/>
        </w:rPr>
        <w:t xml:space="preserve">:   </w:t>
      </w:r>
      <w:r>
        <w:rPr>
          <w:rFonts w:hint="default" w:ascii="Times New Roman" w:hAnsi="Times New Roman" w:cs="Times New Roman"/>
          <w:b/>
          <w:bCs w:val="0"/>
          <w:lang w:val="en-US" w:eastAsia="zh-CN"/>
        </w:rPr>
        <w:t>W</w:t>
      </w:r>
      <w:r>
        <w:rPr>
          <w:rFonts w:hint="default" w:ascii="Times New Roman" w:hAnsi="Times New Roman" w:eastAsia="宋体" w:cs="Times New Roman"/>
          <w:b/>
          <w:bCs w:val="0"/>
          <w:lang w:val="en-US" w:eastAsia="zh-CN"/>
        </w:rPr>
        <w:t>hether the introduction of the Report Amount is beneficial also for E-UTRAN?</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bl>
    <w:p>
      <w:pPr>
        <w:rPr>
          <w:rFonts w:hint="eastAsia" w:ascii="Calibri" w:hAnsi="Calibri" w:eastAsia="宋体" w:cs="Calibri"/>
          <w:b/>
          <w:bCs w:val="0"/>
          <w:lang w:val="en-US" w:eastAsia="zh-CN"/>
        </w:rPr>
      </w:pPr>
    </w:p>
    <w:p>
      <w:pPr>
        <w:rPr>
          <w:rFonts w:hint="default" w:ascii="Times New Roman" w:hAnsi="Times New Roman" w:eastAsia="宋体" w:cs="Times New Roman"/>
          <w:b/>
          <w:bCs w:val="0"/>
          <w:lang w:val="en-US" w:eastAsia="zh-CN"/>
        </w:rPr>
      </w:pPr>
      <w:r>
        <w:rPr>
          <w:rFonts w:hint="default" w:ascii="Times New Roman" w:hAnsi="Times New Roman" w:eastAsia="宋体" w:cs="Times New Roman"/>
          <w:b/>
          <w:bCs w:val="0"/>
          <w:lang w:val="en-US" w:eastAsia="zh-CN"/>
        </w:rPr>
        <w:t>Q</w:t>
      </w:r>
      <w:r>
        <w:rPr>
          <w:rFonts w:hint="default" w:ascii="Times New Roman" w:hAnsi="Times New Roman" w:cs="Times New Roman"/>
          <w:b/>
          <w:bCs w:val="0"/>
          <w:lang w:val="en-US" w:eastAsia="zh-CN"/>
        </w:rPr>
        <w:t>4</w:t>
      </w:r>
      <w:r>
        <w:rPr>
          <w:rFonts w:hint="default" w:ascii="Times New Roman" w:hAnsi="Times New Roman" w:eastAsia="宋体" w:cs="Times New Roman"/>
          <w:b/>
          <w:bCs w:val="0"/>
          <w:lang w:val="en-US" w:eastAsia="zh-CN"/>
        </w:rPr>
        <w:t xml:space="preserve">: Do you </w:t>
      </w:r>
      <w:r>
        <w:rPr>
          <w:rFonts w:hint="default" w:ascii="Times New Roman" w:hAnsi="Times New Roman" w:cs="Times New Roman"/>
          <w:b/>
          <w:bCs w:val="0"/>
          <w:lang w:val="en-US" w:eastAsia="zh-CN"/>
        </w:rPr>
        <w:t>agree with proposal 3 listed above, which says</w:t>
      </w:r>
      <w:r>
        <w:rPr>
          <w:rFonts w:hint="default" w:ascii="Times New Roman" w:hAnsi="Times New Roman" w:eastAsia="宋体" w:cs="Times New Roman"/>
          <w:b/>
          <w:bCs w:val="0"/>
          <w:lang w:val="en-US" w:eastAsia="zh-CN"/>
        </w:rPr>
        <w:t xml:space="preserve"> the report amount for M4, M5, M6, M7 measurements for E-UTRAN should be introduced</w:t>
      </w:r>
      <w:r>
        <w:rPr>
          <w:rFonts w:hint="default" w:ascii="Times New Roman" w:hAnsi="Times New Roman" w:cs="Times New Roman"/>
          <w:b/>
          <w:bCs w:val="0"/>
          <w:lang w:val="en-US" w:eastAsia="zh-CN"/>
        </w:rPr>
        <w:t xml:space="preserve"> in Rel-17?</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bl>
    <w:p>
      <w:pPr>
        <w:rPr>
          <w:rFonts w:hint="default" w:ascii="Calibri" w:hAnsi="Calibri" w:cs="Calibri"/>
          <w:b w:val="0"/>
          <w:bCs/>
          <w:lang w:val="en-US" w:eastAsia="zh-CN"/>
        </w:rPr>
      </w:pPr>
    </w:p>
    <w:p>
      <w:pPr>
        <w:rPr>
          <w:rFonts w:hint="eastAsia" w:ascii="Calibri" w:hAnsi="Calibri" w:cs="Calibri"/>
          <w:b/>
          <w:bCs w:val="0"/>
          <w:sz w:val="28"/>
          <w:szCs w:val="32"/>
          <w:highlight w:val="yellow"/>
          <w:lang w:val="en-US" w:eastAsia="zh-CN"/>
        </w:rPr>
      </w:pPr>
      <w:r>
        <w:rPr>
          <w:rFonts w:hint="eastAsia" w:ascii="Calibri" w:hAnsi="Calibri" w:cs="Calibri"/>
          <w:b/>
          <w:bCs w:val="0"/>
          <w:sz w:val="28"/>
          <w:szCs w:val="32"/>
          <w:highlight w:val="yellow"/>
          <w:lang w:val="en-US" w:eastAsia="zh-CN"/>
        </w:rPr>
        <w:t>Pls note:</w:t>
      </w:r>
    </w:p>
    <w:p>
      <w:pPr>
        <w:rPr>
          <w:rFonts w:hint="eastAsia" w:ascii="Calibri" w:hAnsi="Calibri" w:cs="Calibri"/>
          <w:b/>
          <w:bCs w:val="0"/>
          <w:lang w:val="en-US" w:eastAsia="zh-CN"/>
        </w:rPr>
      </w:pPr>
      <w:r>
        <w:rPr>
          <w:rFonts w:hint="eastAsia" w:ascii="Calibri" w:hAnsi="Calibri" w:cs="Calibri"/>
          <w:b/>
          <w:bCs w:val="0"/>
          <w:lang w:val="en-US" w:eastAsia="zh-CN"/>
        </w:rPr>
        <w:t>All the submitted CRs would be handled in the 2</w:t>
      </w:r>
      <w:r>
        <w:rPr>
          <w:rFonts w:hint="eastAsia" w:ascii="Calibri" w:hAnsi="Calibri" w:cs="Calibri"/>
          <w:b/>
          <w:bCs w:val="0"/>
          <w:vertAlign w:val="superscript"/>
          <w:lang w:val="en-US" w:eastAsia="zh-CN"/>
        </w:rPr>
        <w:t>nd</w:t>
      </w:r>
      <w:r>
        <w:rPr>
          <w:rFonts w:hint="eastAsia" w:ascii="Calibri" w:hAnsi="Calibri" w:cs="Calibri"/>
          <w:b/>
          <w:bCs w:val="0"/>
          <w:lang w:val="en-US" w:eastAsia="zh-CN"/>
        </w:rPr>
        <w:t xml:space="preserve"> round, if we can achieve some agreements in the 1</w:t>
      </w:r>
      <w:r>
        <w:rPr>
          <w:rFonts w:hint="eastAsia" w:ascii="Calibri" w:hAnsi="Calibri" w:cs="Calibri"/>
          <w:b/>
          <w:bCs w:val="0"/>
          <w:vertAlign w:val="superscript"/>
          <w:lang w:val="en-US" w:eastAsia="zh-CN"/>
        </w:rPr>
        <w:t>st</w:t>
      </w:r>
      <w:r>
        <w:rPr>
          <w:rFonts w:hint="eastAsia" w:ascii="Calibri" w:hAnsi="Calibri" w:cs="Calibri"/>
          <w:b/>
          <w:bCs w:val="0"/>
          <w:lang w:val="en-US" w:eastAsia="zh-CN"/>
        </w:rPr>
        <w:t xml:space="preserve"> round.</w:t>
      </w:r>
    </w:p>
    <w:tbl>
      <w:tblPr>
        <w:tblStyle w:val="18"/>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highlight w:val="yellow"/>
                <w:lang w:eastAsia="en-US"/>
              </w:rPr>
            </w:pPr>
            <w:r>
              <w:rPr>
                <w:rFonts w:ascii="Calibri" w:hAnsi="Calibri" w:cs="Calibri"/>
                <w:sz w:val="18"/>
                <w:szCs w:val="24"/>
                <w:highlight w:val="yellow"/>
                <w:lang w:eastAsia="en-US"/>
              </w:rPr>
              <w:fldChar w:fldCharType="begin"/>
            </w:r>
            <w:r>
              <w:rPr>
                <w:rFonts w:ascii="Calibri" w:hAnsi="Calibri" w:cs="Calibri"/>
                <w:sz w:val="18"/>
                <w:szCs w:val="24"/>
                <w:highlight w:val="yellow"/>
                <w:lang w:eastAsia="en-US"/>
              </w:rPr>
              <w:instrText xml:space="preserve"> HYPERLINK "D:\\</w:instrText>
            </w:r>
            <w:r>
              <w:rPr>
                <w:rFonts w:hint="eastAsia" w:ascii="Calibri" w:hAnsi="Calibri" w:cs="Calibri"/>
                <w:sz w:val="18"/>
                <w:szCs w:val="24"/>
                <w:highlight w:val="yellow"/>
                <w:lang w:eastAsia="en-US"/>
              </w:rPr>
              <w:instrText xml:space="preserve">会</w:instrText>
            </w:r>
            <w:r>
              <w:rPr>
                <w:rFonts w:hint="eastAsia" w:ascii="Calibri" w:hAnsi="Calibri" w:eastAsia="微软雅黑" w:cs="Calibri"/>
                <w:sz w:val="18"/>
                <w:szCs w:val="24"/>
                <w:highlight w:val="yellow"/>
                <w:lang w:eastAsia="en-US"/>
              </w:rPr>
              <w:instrText xml:space="preserve">议</w:instrText>
            </w:r>
            <w:r>
              <w:rPr>
                <w:rFonts w:hint="eastAsia" w:ascii="Calibri" w:hAnsi="Calibri" w:eastAsia="Yu Gothic UI" w:cs="Calibri"/>
                <w:sz w:val="18"/>
                <w:szCs w:val="24"/>
                <w:highlight w:val="yellow"/>
                <w:lang w:eastAsia="en-US"/>
              </w:rPr>
              <w:instrText xml:space="preserve">硬</w:instrText>
            </w:r>
            <w:r>
              <w:rPr>
                <w:rFonts w:hint="eastAsia" w:ascii="Calibri" w:hAnsi="Calibri" w:eastAsia="微软雅黑" w:cs="Calibri"/>
                <w:sz w:val="18"/>
                <w:szCs w:val="24"/>
                <w:highlight w:val="yellow"/>
                <w:lang w:eastAsia="en-US"/>
              </w:rPr>
              <w:instrText xml:space="preserve">盘</w:instrText>
            </w:r>
            <w:r>
              <w:rPr>
                <w:rFonts w:ascii="Calibri" w:hAnsi="Calibri" w:cs="Calibri"/>
                <w:sz w:val="18"/>
                <w:szCs w:val="24"/>
                <w:highlight w:val="yellow"/>
                <w:lang w:eastAsia="en-US"/>
              </w:rPr>
              <w:instrText xml:space="preserve">\\TSGR3_116-e\\Docs\\R3-223657.zip" </w:instrText>
            </w:r>
            <w:r>
              <w:rPr>
                <w:rFonts w:ascii="Calibri" w:hAnsi="Calibri" w:cs="Calibri"/>
                <w:sz w:val="18"/>
                <w:szCs w:val="24"/>
                <w:highlight w:val="yellow"/>
                <w:lang w:eastAsia="en-US"/>
              </w:rPr>
              <w:fldChar w:fldCharType="separate"/>
            </w:r>
            <w:r>
              <w:rPr>
                <w:rFonts w:ascii="Calibri" w:hAnsi="Calibri" w:cs="Calibri"/>
                <w:sz w:val="18"/>
                <w:szCs w:val="24"/>
                <w:highlight w:val="yellow"/>
                <w:lang w:eastAsia="en-US"/>
              </w:rPr>
              <w:t>R3-223657</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CR for 38.413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CR0847r, TS 38.413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highlight w:val="yellow"/>
                <w:lang w:eastAsia="en-US"/>
              </w:rPr>
            </w:pPr>
            <w:r>
              <w:rPr>
                <w:rFonts w:ascii="Calibri" w:hAnsi="Calibri" w:cs="Calibri"/>
                <w:sz w:val="18"/>
                <w:szCs w:val="24"/>
                <w:highlight w:val="yellow"/>
                <w:lang w:eastAsia="en-US"/>
              </w:rPr>
              <w:fldChar w:fldCharType="begin"/>
            </w:r>
            <w:r>
              <w:rPr>
                <w:rFonts w:ascii="Calibri" w:hAnsi="Calibri" w:cs="Calibri"/>
                <w:sz w:val="18"/>
                <w:szCs w:val="24"/>
                <w:highlight w:val="yellow"/>
                <w:lang w:eastAsia="en-US"/>
              </w:rPr>
              <w:instrText xml:space="preserve"> HYPERLINK "D:\\</w:instrText>
            </w:r>
            <w:r>
              <w:rPr>
                <w:rFonts w:hint="eastAsia" w:ascii="Calibri" w:hAnsi="Calibri" w:cs="Calibri"/>
                <w:sz w:val="18"/>
                <w:szCs w:val="24"/>
                <w:highlight w:val="yellow"/>
                <w:lang w:eastAsia="en-US"/>
              </w:rPr>
              <w:instrText xml:space="preserve">会</w:instrText>
            </w:r>
            <w:r>
              <w:rPr>
                <w:rFonts w:hint="eastAsia" w:ascii="Calibri" w:hAnsi="Calibri" w:eastAsia="微软雅黑" w:cs="Calibri"/>
                <w:sz w:val="18"/>
                <w:szCs w:val="24"/>
                <w:highlight w:val="yellow"/>
                <w:lang w:eastAsia="en-US"/>
              </w:rPr>
              <w:instrText xml:space="preserve">议</w:instrText>
            </w:r>
            <w:r>
              <w:rPr>
                <w:rFonts w:hint="eastAsia" w:ascii="Calibri" w:hAnsi="Calibri" w:eastAsia="Yu Gothic UI" w:cs="Calibri"/>
                <w:sz w:val="18"/>
                <w:szCs w:val="24"/>
                <w:highlight w:val="yellow"/>
                <w:lang w:eastAsia="en-US"/>
              </w:rPr>
              <w:instrText xml:space="preserve">硬</w:instrText>
            </w:r>
            <w:r>
              <w:rPr>
                <w:rFonts w:hint="eastAsia" w:ascii="Calibri" w:hAnsi="Calibri" w:eastAsia="微软雅黑" w:cs="Calibri"/>
                <w:sz w:val="18"/>
                <w:szCs w:val="24"/>
                <w:highlight w:val="yellow"/>
                <w:lang w:eastAsia="en-US"/>
              </w:rPr>
              <w:instrText xml:space="preserve">盘</w:instrText>
            </w:r>
            <w:r>
              <w:rPr>
                <w:rFonts w:ascii="Calibri" w:hAnsi="Calibri" w:cs="Calibri"/>
                <w:sz w:val="18"/>
                <w:szCs w:val="24"/>
                <w:highlight w:val="yellow"/>
                <w:lang w:eastAsia="en-US"/>
              </w:rPr>
              <w:instrText xml:space="preserve">\\TSGR3_116-e\\Docs\\R3-223658.zip" </w:instrText>
            </w:r>
            <w:r>
              <w:rPr>
                <w:rFonts w:ascii="Calibri" w:hAnsi="Calibri" w:cs="Calibri"/>
                <w:sz w:val="18"/>
                <w:szCs w:val="24"/>
                <w:highlight w:val="yellow"/>
                <w:lang w:eastAsia="en-US"/>
              </w:rPr>
              <w:fldChar w:fldCharType="separate"/>
            </w:r>
            <w:r>
              <w:rPr>
                <w:rFonts w:ascii="Calibri" w:hAnsi="Calibri" w:cs="Calibri"/>
                <w:sz w:val="18"/>
                <w:szCs w:val="24"/>
                <w:highlight w:val="yellow"/>
                <w:lang w:eastAsia="en-US"/>
              </w:rPr>
              <w:t>R3-223658</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CR for 38.423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CR0843r, TS 38.423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highlight w:val="yellow"/>
                <w:lang w:eastAsia="en-US"/>
              </w:rPr>
            </w:pPr>
            <w:r>
              <w:rPr>
                <w:rFonts w:ascii="Calibri" w:hAnsi="Calibri" w:cs="Calibri"/>
                <w:sz w:val="18"/>
                <w:szCs w:val="24"/>
                <w:highlight w:val="yellow"/>
                <w:lang w:eastAsia="en-US"/>
              </w:rPr>
              <w:fldChar w:fldCharType="begin"/>
            </w:r>
            <w:r>
              <w:rPr>
                <w:rFonts w:ascii="Calibri" w:hAnsi="Calibri" w:cs="Calibri"/>
                <w:sz w:val="18"/>
                <w:szCs w:val="24"/>
                <w:highlight w:val="yellow"/>
                <w:lang w:eastAsia="en-US"/>
              </w:rPr>
              <w:instrText xml:space="preserve"> HYPERLINK "D:\\</w:instrText>
            </w:r>
            <w:r>
              <w:rPr>
                <w:rFonts w:hint="eastAsia" w:ascii="Calibri" w:hAnsi="Calibri" w:cs="Calibri"/>
                <w:sz w:val="18"/>
                <w:szCs w:val="24"/>
                <w:highlight w:val="yellow"/>
                <w:lang w:eastAsia="en-US"/>
              </w:rPr>
              <w:instrText xml:space="preserve">会</w:instrText>
            </w:r>
            <w:r>
              <w:rPr>
                <w:rFonts w:hint="eastAsia" w:ascii="Calibri" w:hAnsi="Calibri" w:eastAsia="微软雅黑" w:cs="Calibri"/>
                <w:sz w:val="18"/>
                <w:szCs w:val="24"/>
                <w:highlight w:val="yellow"/>
                <w:lang w:eastAsia="en-US"/>
              </w:rPr>
              <w:instrText xml:space="preserve">议</w:instrText>
            </w:r>
            <w:r>
              <w:rPr>
                <w:rFonts w:hint="eastAsia" w:ascii="Calibri" w:hAnsi="Calibri" w:eastAsia="Yu Gothic UI" w:cs="Calibri"/>
                <w:sz w:val="18"/>
                <w:szCs w:val="24"/>
                <w:highlight w:val="yellow"/>
                <w:lang w:eastAsia="en-US"/>
              </w:rPr>
              <w:instrText xml:space="preserve">硬</w:instrText>
            </w:r>
            <w:r>
              <w:rPr>
                <w:rFonts w:hint="eastAsia" w:ascii="Calibri" w:hAnsi="Calibri" w:eastAsia="微软雅黑" w:cs="Calibri"/>
                <w:sz w:val="18"/>
                <w:szCs w:val="24"/>
                <w:highlight w:val="yellow"/>
                <w:lang w:eastAsia="en-US"/>
              </w:rPr>
              <w:instrText xml:space="preserve">盘</w:instrText>
            </w:r>
            <w:r>
              <w:rPr>
                <w:rFonts w:ascii="Calibri" w:hAnsi="Calibri" w:cs="Calibri"/>
                <w:sz w:val="18"/>
                <w:szCs w:val="24"/>
                <w:highlight w:val="yellow"/>
                <w:lang w:eastAsia="en-US"/>
              </w:rPr>
              <w:instrText xml:space="preserve">\\TSGR3_116-e\\Docs\\R3-223659.zip" </w:instrText>
            </w:r>
            <w:r>
              <w:rPr>
                <w:rFonts w:ascii="Calibri" w:hAnsi="Calibri" w:cs="Calibri"/>
                <w:sz w:val="18"/>
                <w:szCs w:val="24"/>
                <w:highlight w:val="yellow"/>
                <w:lang w:eastAsia="en-US"/>
              </w:rPr>
              <w:fldChar w:fldCharType="separate"/>
            </w:r>
            <w:r>
              <w:rPr>
                <w:rFonts w:ascii="Calibri" w:hAnsi="Calibri" w:cs="Calibri"/>
                <w:sz w:val="18"/>
                <w:szCs w:val="24"/>
                <w:highlight w:val="yellow"/>
                <w:lang w:eastAsia="en-US"/>
              </w:rPr>
              <w:t>R3-223659</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CR for 38.473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CR0959r, TS 38.473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highlight w:val="yellow"/>
                <w:lang w:eastAsia="en-US"/>
              </w:rPr>
            </w:pPr>
            <w:r>
              <w:rPr>
                <w:rFonts w:ascii="Calibri" w:hAnsi="Calibri" w:cs="Calibri"/>
                <w:sz w:val="18"/>
                <w:szCs w:val="24"/>
                <w:highlight w:val="yellow"/>
                <w:lang w:eastAsia="en-US"/>
              </w:rPr>
              <w:fldChar w:fldCharType="begin"/>
            </w:r>
            <w:r>
              <w:rPr>
                <w:rFonts w:ascii="Calibri" w:hAnsi="Calibri" w:cs="Calibri"/>
                <w:sz w:val="18"/>
                <w:szCs w:val="24"/>
                <w:highlight w:val="yellow"/>
                <w:lang w:eastAsia="en-US"/>
              </w:rPr>
              <w:instrText xml:space="preserve"> HYPERLINK "D:\\</w:instrText>
            </w:r>
            <w:r>
              <w:rPr>
                <w:rFonts w:hint="eastAsia" w:ascii="Calibri" w:hAnsi="Calibri" w:cs="Calibri"/>
                <w:sz w:val="18"/>
                <w:szCs w:val="24"/>
                <w:highlight w:val="yellow"/>
                <w:lang w:eastAsia="en-US"/>
              </w:rPr>
              <w:instrText xml:space="preserve">会</w:instrText>
            </w:r>
            <w:r>
              <w:rPr>
                <w:rFonts w:hint="eastAsia" w:ascii="Calibri" w:hAnsi="Calibri" w:eastAsia="微软雅黑" w:cs="Calibri"/>
                <w:sz w:val="18"/>
                <w:szCs w:val="24"/>
                <w:highlight w:val="yellow"/>
                <w:lang w:eastAsia="en-US"/>
              </w:rPr>
              <w:instrText xml:space="preserve">议</w:instrText>
            </w:r>
            <w:r>
              <w:rPr>
                <w:rFonts w:hint="eastAsia" w:ascii="Calibri" w:hAnsi="Calibri" w:eastAsia="Yu Gothic UI" w:cs="Calibri"/>
                <w:sz w:val="18"/>
                <w:szCs w:val="24"/>
                <w:highlight w:val="yellow"/>
                <w:lang w:eastAsia="en-US"/>
              </w:rPr>
              <w:instrText xml:space="preserve">硬</w:instrText>
            </w:r>
            <w:r>
              <w:rPr>
                <w:rFonts w:hint="eastAsia" w:ascii="Calibri" w:hAnsi="Calibri" w:eastAsia="微软雅黑" w:cs="Calibri"/>
                <w:sz w:val="18"/>
                <w:szCs w:val="24"/>
                <w:highlight w:val="yellow"/>
                <w:lang w:eastAsia="en-US"/>
              </w:rPr>
              <w:instrText xml:space="preserve">盘</w:instrText>
            </w:r>
            <w:r>
              <w:rPr>
                <w:rFonts w:ascii="Calibri" w:hAnsi="Calibri" w:cs="Calibri"/>
                <w:sz w:val="18"/>
                <w:szCs w:val="24"/>
                <w:highlight w:val="yellow"/>
                <w:lang w:eastAsia="en-US"/>
              </w:rPr>
              <w:instrText xml:space="preserve">\\TSGR3_116-e\\Docs\\R3-223660.zip" </w:instrText>
            </w:r>
            <w:r>
              <w:rPr>
                <w:rFonts w:ascii="Calibri" w:hAnsi="Calibri" w:cs="Calibri"/>
                <w:sz w:val="18"/>
                <w:szCs w:val="24"/>
                <w:highlight w:val="yellow"/>
                <w:lang w:eastAsia="en-US"/>
              </w:rPr>
              <w:fldChar w:fldCharType="separate"/>
            </w:r>
            <w:r>
              <w:rPr>
                <w:rFonts w:ascii="Calibri" w:hAnsi="Calibri" w:cs="Calibri"/>
                <w:sz w:val="18"/>
                <w:szCs w:val="24"/>
                <w:highlight w:val="yellow"/>
                <w:lang w:eastAsia="en-US"/>
              </w:rPr>
              <w:t>R3-223660</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CR for 37.483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CR0021r, TS 37.483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highlight w:val="yellow"/>
                <w:lang w:eastAsia="en-US"/>
              </w:rPr>
            </w:pPr>
            <w:r>
              <w:rPr>
                <w:rFonts w:ascii="Calibri" w:hAnsi="Calibri" w:cs="Calibri"/>
                <w:sz w:val="18"/>
                <w:szCs w:val="24"/>
                <w:highlight w:val="yellow"/>
                <w:lang w:eastAsia="en-US"/>
              </w:rPr>
              <w:fldChar w:fldCharType="begin"/>
            </w:r>
            <w:r>
              <w:rPr>
                <w:rFonts w:ascii="Calibri" w:hAnsi="Calibri" w:cs="Calibri"/>
                <w:sz w:val="18"/>
                <w:szCs w:val="24"/>
                <w:highlight w:val="yellow"/>
                <w:lang w:eastAsia="en-US"/>
              </w:rPr>
              <w:instrText xml:space="preserve"> HYPERLINK "D:\\</w:instrText>
            </w:r>
            <w:r>
              <w:rPr>
                <w:rFonts w:hint="eastAsia" w:ascii="Calibri" w:hAnsi="Calibri" w:cs="Calibri"/>
                <w:sz w:val="18"/>
                <w:szCs w:val="24"/>
                <w:highlight w:val="yellow"/>
                <w:lang w:eastAsia="en-US"/>
              </w:rPr>
              <w:instrText xml:space="preserve">会</w:instrText>
            </w:r>
            <w:r>
              <w:rPr>
                <w:rFonts w:hint="eastAsia" w:ascii="Calibri" w:hAnsi="Calibri" w:eastAsia="微软雅黑" w:cs="Calibri"/>
                <w:sz w:val="18"/>
                <w:szCs w:val="24"/>
                <w:highlight w:val="yellow"/>
                <w:lang w:eastAsia="en-US"/>
              </w:rPr>
              <w:instrText xml:space="preserve">议</w:instrText>
            </w:r>
            <w:r>
              <w:rPr>
                <w:rFonts w:hint="eastAsia" w:ascii="Calibri" w:hAnsi="Calibri" w:eastAsia="Yu Gothic UI" w:cs="Calibri"/>
                <w:sz w:val="18"/>
                <w:szCs w:val="24"/>
                <w:highlight w:val="yellow"/>
                <w:lang w:eastAsia="en-US"/>
              </w:rPr>
              <w:instrText xml:space="preserve">硬</w:instrText>
            </w:r>
            <w:r>
              <w:rPr>
                <w:rFonts w:hint="eastAsia" w:ascii="Calibri" w:hAnsi="Calibri" w:eastAsia="微软雅黑" w:cs="Calibri"/>
                <w:sz w:val="18"/>
                <w:szCs w:val="24"/>
                <w:highlight w:val="yellow"/>
                <w:lang w:eastAsia="en-US"/>
              </w:rPr>
              <w:instrText xml:space="preserve">盘</w:instrText>
            </w:r>
            <w:r>
              <w:rPr>
                <w:rFonts w:ascii="Calibri" w:hAnsi="Calibri" w:cs="Calibri"/>
                <w:sz w:val="18"/>
                <w:szCs w:val="24"/>
                <w:highlight w:val="yellow"/>
                <w:lang w:eastAsia="en-US"/>
              </w:rPr>
              <w:instrText xml:space="preserve">\\TSGR3_116-e\\Docs\\R3-223197.zip" </w:instrText>
            </w:r>
            <w:r>
              <w:rPr>
                <w:rFonts w:ascii="Calibri" w:hAnsi="Calibri" w:cs="Calibri"/>
                <w:sz w:val="18"/>
                <w:szCs w:val="24"/>
                <w:highlight w:val="yellow"/>
                <w:lang w:eastAsia="en-US"/>
              </w:rPr>
              <w:fldChar w:fldCharType="separate"/>
            </w:r>
            <w:r>
              <w:rPr>
                <w:rFonts w:ascii="Calibri" w:hAnsi="Calibri" w:cs="Calibri"/>
                <w:sz w:val="18"/>
                <w:szCs w:val="24"/>
                <w:highlight w:val="yellow"/>
                <w:lang w:eastAsia="en-US"/>
              </w:rPr>
              <w:t>R3-223197</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Introducing Report Amount for M4, M5, M6, M7 measurements for E-UTRAN (Huawei, Deutsche Telekom, Orange)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CR1876r, TS 36.413 v17.0.0, Rel-17, Cat. F</w:t>
            </w:r>
          </w:p>
          <w:p>
            <w:pPr>
              <w:widowControl w:val="0"/>
              <w:ind w:left="144" w:hanging="144"/>
              <w:rPr>
                <w:rFonts w:ascii="Calibri" w:hAnsi="Calibri" w:cs="Calibri"/>
                <w:sz w:val="18"/>
                <w:szCs w:val="24"/>
                <w:lang w:eastAsia="en-US"/>
              </w:rPr>
            </w:pPr>
            <w:r>
              <w:rPr>
                <w:rFonts w:ascii="Calibri" w:hAnsi="Calibri" w:cs="Calibri"/>
                <w:sz w:val="18"/>
                <w:szCs w:val="24"/>
                <w:lang w:eastAsia="en-US"/>
              </w:rPr>
              <w:t>Move to 9.3.9</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highlight w:val="yellow"/>
                <w:lang w:eastAsia="en-US"/>
              </w:rPr>
            </w:pPr>
            <w:r>
              <w:rPr>
                <w:rFonts w:ascii="Calibri" w:hAnsi="Calibri" w:cs="Calibri"/>
                <w:sz w:val="18"/>
                <w:szCs w:val="24"/>
                <w:highlight w:val="yellow"/>
                <w:lang w:eastAsia="en-US"/>
              </w:rPr>
              <w:fldChar w:fldCharType="begin"/>
            </w:r>
            <w:r>
              <w:rPr>
                <w:rFonts w:ascii="Calibri" w:hAnsi="Calibri" w:cs="Calibri"/>
                <w:sz w:val="18"/>
                <w:szCs w:val="24"/>
                <w:highlight w:val="yellow"/>
                <w:lang w:eastAsia="en-US"/>
              </w:rPr>
              <w:instrText xml:space="preserve"> HYPERLINK "D:\\</w:instrText>
            </w:r>
            <w:r>
              <w:rPr>
                <w:rFonts w:hint="eastAsia" w:ascii="Calibri" w:hAnsi="Calibri" w:cs="Calibri"/>
                <w:sz w:val="18"/>
                <w:szCs w:val="24"/>
                <w:highlight w:val="yellow"/>
                <w:lang w:eastAsia="en-US"/>
              </w:rPr>
              <w:instrText xml:space="preserve">会</w:instrText>
            </w:r>
            <w:r>
              <w:rPr>
                <w:rFonts w:hint="eastAsia" w:ascii="Calibri" w:hAnsi="Calibri" w:eastAsia="微软雅黑" w:cs="Calibri"/>
                <w:sz w:val="18"/>
                <w:szCs w:val="24"/>
                <w:highlight w:val="yellow"/>
                <w:lang w:eastAsia="en-US"/>
              </w:rPr>
              <w:instrText xml:space="preserve">议</w:instrText>
            </w:r>
            <w:r>
              <w:rPr>
                <w:rFonts w:hint="eastAsia" w:ascii="Calibri" w:hAnsi="Calibri" w:eastAsia="Yu Gothic UI" w:cs="Calibri"/>
                <w:sz w:val="18"/>
                <w:szCs w:val="24"/>
                <w:highlight w:val="yellow"/>
                <w:lang w:eastAsia="en-US"/>
              </w:rPr>
              <w:instrText xml:space="preserve">硬</w:instrText>
            </w:r>
            <w:r>
              <w:rPr>
                <w:rFonts w:hint="eastAsia" w:ascii="Calibri" w:hAnsi="Calibri" w:eastAsia="微软雅黑" w:cs="Calibri"/>
                <w:sz w:val="18"/>
                <w:szCs w:val="24"/>
                <w:highlight w:val="yellow"/>
                <w:lang w:eastAsia="en-US"/>
              </w:rPr>
              <w:instrText xml:space="preserve">盘</w:instrText>
            </w:r>
            <w:r>
              <w:rPr>
                <w:rFonts w:ascii="Calibri" w:hAnsi="Calibri" w:cs="Calibri"/>
                <w:sz w:val="18"/>
                <w:szCs w:val="24"/>
                <w:highlight w:val="yellow"/>
                <w:lang w:eastAsia="en-US"/>
              </w:rPr>
              <w:instrText xml:space="preserve">\\TSGR3_116-e\\Docs\\R3-223198.zip" </w:instrText>
            </w:r>
            <w:r>
              <w:rPr>
                <w:rFonts w:ascii="Calibri" w:hAnsi="Calibri" w:cs="Calibri"/>
                <w:sz w:val="18"/>
                <w:szCs w:val="24"/>
                <w:highlight w:val="yellow"/>
                <w:lang w:eastAsia="en-US"/>
              </w:rPr>
              <w:fldChar w:fldCharType="separate"/>
            </w:r>
            <w:r>
              <w:rPr>
                <w:rFonts w:ascii="Calibri" w:hAnsi="Calibri" w:cs="Calibri"/>
                <w:sz w:val="18"/>
                <w:szCs w:val="24"/>
                <w:highlight w:val="yellow"/>
                <w:lang w:eastAsia="en-US"/>
              </w:rPr>
              <w:t>R3-223198</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Introducing Report Amount for M4, M5, M6, M7 measurements for E-UTRAN (Huawei, Deutsche Telekom, Orange)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val="0"/>
              <w:ind w:left="144" w:hanging="144"/>
              <w:rPr>
                <w:rFonts w:ascii="Calibri" w:hAnsi="Calibri" w:cs="Calibri"/>
                <w:sz w:val="18"/>
                <w:szCs w:val="24"/>
                <w:lang w:eastAsia="en-US"/>
              </w:rPr>
            </w:pPr>
            <w:r>
              <w:rPr>
                <w:rFonts w:ascii="Calibri" w:hAnsi="Calibri" w:cs="Calibri"/>
                <w:sz w:val="18"/>
                <w:szCs w:val="24"/>
                <w:lang w:eastAsia="en-US"/>
              </w:rPr>
              <w:t>CR1688r, TS 36.423 v17.0.0, Rel-17, Cat. F</w:t>
            </w:r>
          </w:p>
          <w:p>
            <w:pPr>
              <w:widowControl w:val="0"/>
              <w:ind w:left="144" w:hanging="144"/>
              <w:rPr>
                <w:rFonts w:ascii="Calibri" w:hAnsi="Calibri" w:cs="Calibri"/>
                <w:sz w:val="18"/>
                <w:szCs w:val="24"/>
                <w:lang w:eastAsia="en-US"/>
              </w:rPr>
            </w:pPr>
            <w:r>
              <w:rPr>
                <w:rFonts w:ascii="Calibri" w:hAnsi="Calibri" w:cs="Calibri"/>
                <w:sz w:val="18"/>
                <w:szCs w:val="24"/>
                <w:lang w:eastAsia="en-US"/>
              </w:rPr>
              <w:t>Move to 9.3.9</w:t>
            </w:r>
          </w:p>
        </w:tc>
      </w:tr>
    </w:tbl>
    <w:p>
      <w:pPr>
        <w:rPr>
          <w:rFonts w:hint="default" w:ascii="Calibri" w:hAnsi="Calibri" w:cs="Calibri"/>
          <w:b/>
          <w:bCs w:val="0"/>
          <w:lang w:val="en-US" w:eastAsia="zh-CN"/>
        </w:rPr>
      </w:pPr>
    </w:p>
    <w:p>
      <w:pPr>
        <w:rPr>
          <w:rFonts w:hint="default" w:ascii="Calibri" w:hAnsi="Calibri" w:cs="Calibri"/>
          <w:b/>
          <w:bCs w:val="0"/>
          <w:lang w:val="en-US" w:eastAsia="zh-CN"/>
        </w:rPr>
      </w:pPr>
      <w:r>
        <w:rPr>
          <w:rFonts w:hint="eastAsia" w:ascii="Calibri" w:hAnsi="Calibri" w:cs="Calibri"/>
          <w:b/>
          <w:bCs w:val="0"/>
          <w:lang w:val="en-US" w:eastAsia="zh-CN"/>
        </w:rPr>
        <w:t>If you have any other questions or concern, please list in the table below. Of course you can also let us know via email reflector.</w:t>
      </w:r>
      <w:bookmarkStart w:id="1" w:name="_GoBack"/>
      <w:bookmarkEnd w:id="1"/>
    </w:p>
    <w:tbl>
      <w:tblPr>
        <w:tblStyle w:val="18"/>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8322" w:type="dxa"/>
          </w:tcPr>
          <w:p>
            <w:pPr>
              <w:jc w:val="center"/>
              <w:rPr>
                <w:rFonts w:hint="default"/>
                <w:lang w:val="en-US" w:eastAsia="zh-CN"/>
              </w:rPr>
            </w:pPr>
            <w:r>
              <w:rPr>
                <w:rFonts w:hint="eastAsia"/>
                <w:lang w:eastAsia="zh-CN"/>
              </w:rPr>
              <w:t>C</w:t>
            </w:r>
            <w:r>
              <w:rPr>
                <w:rFonts w:hint="eastAsia"/>
                <w:lang w:val="en-US" w:eastAsia="zh-CN"/>
              </w:rPr>
              <w:t>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8322"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8322"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8322" w:type="dxa"/>
          </w:tcPr>
          <w:p>
            <w:pPr>
              <w:rPr>
                <w:sz w:val="20"/>
                <w:szCs w:val="20"/>
                <w:lang w:eastAsia="zh-CN"/>
              </w:rPr>
            </w:pPr>
          </w:p>
        </w:tc>
      </w:tr>
    </w:tbl>
    <w:p>
      <w:pPr>
        <w:rPr>
          <w:rFonts w:hint="eastAsia" w:ascii="Calibri" w:hAnsi="Calibri" w:cs="Calibri"/>
          <w:b/>
          <w:bCs w:val="0"/>
          <w:lang w:val="en-US" w:eastAsia="zh-CN"/>
        </w:rPr>
      </w:pPr>
    </w:p>
    <w:p>
      <w:pPr>
        <w:rPr>
          <w:rFonts w:hint="default" w:ascii="Calibri" w:hAnsi="Calibri" w:cs="Calibri"/>
          <w:b/>
          <w:bCs w:val="0"/>
          <w:lang w:val="en-US"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4 </w:t>
      </w:r>
      <w:r>
        <w:rPr>
          <w:rFonts w:ascii="Arial" w:hAnsi="Arial" w:cs="Arial"/>
          <w:b/>
          <w:bCs w:val="0"/>
          <w:sz w:val="32"/>
          <w:lang w:val="en-GB" w:eastAsia="zh-CN"/>
        </w:rPr>
        <w:t>Conclusion, Recommendations</w:t>
      </w:r>
    </w:p>
    <w:p>
      <w:pPr>
        <w:rPr>
          <w:rFonts w:ascii="Arial" w:hAnsi="Arial" w:cs="Arial"/>
        </w:rPr>
      </w:pPr>
      <w:r>
        <w:rPr>
          <w:rFonts w:ascii="Arial" w:hAnsi="Arial" w:cs="Arial"/>
        </w:rPr>
        <w:t>See section 2.</w:t>
      </w: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5 </w:t>
      </w:r>
      <w:r>
        <w:rPr>
          <w:rFonts w:ascii="Arial" w:hAnsi="Arial" w:cs="Arial"/>
          <w:b/>
          <w:bCs w:val="0"/>
          <w:sz w:val="32"/>
          <w:lang w:val="en-GB" w:eastAsia="zh-CN"/>
        </w:rPr>
        <w:t>References</w:t>
      </w:r>
    </w:p>
    <w:p>
      <w:pPr>
        <w:pStyle w:val="41"/>
        <w:numPr>
          <w:ilvl w:val="0"/>
          <w:numId w:val="3"/>
        </w:numPr>
        <w:ind w:left="0" w:firstLine="0"/>
        <w:rPr>
          <w:rFonts w:hint="eastAsia" w:ascii="Calibri" w:hAnsi="Calibri" w:cs="Calibri"/>
          <w:color w:val="auto"/>
          <w:sz w:val="18"/>
          <w:szCs w:val="24"/>
          <w:u w:val="none"/>
          <w:lang w:val="en-US" w:eastAsia="zh-CN"/>
        </w:rPr>
      </w:pPr>
      <w:r>
        <w:rPr>
          <w:rFonts w:hint="eastAsia" w:ascii="Calibri" w:hAnsi="Calibri" w:cs="Calibri"/>
          <w:color w:val="auto"/>
          <w:sz w:val="18"/>
          <w:szCs w:val="24"/>
          <w:u w:val="none"/>
          <w:lang w:val="en-US" w:eastAsia="zh-CN"/>
        </w:rPr>
        <w:t>R3-223656 Discussion on Report Amount for MDT M4, M5, M6, M7 measurements (ZTE, China Telecom, Samsung, CATT)</w:t>
      </w:r>
    </w:p>
    <w:p>
      <w:pPr>
        <w:pStyle w:val="41"/>
        <w:numPr>
          <w:ilvl w:val="0"/>
          <w:numId w:val="3"/>
        </w:numPr>
        <w:ind w:left="0" w:firstLine="0"/>
        <w:rPr>
          <w:rFonts w:hint="default" w:ascii="Calibri" w:hAnsi="Calibri" w:cs="Calibri"/>
          <w:color w:val="auto"/>
          <w:sz w:val="18"/>
          <w:szCs w:val="24"/>
          <w:u w:val="none"/>
          <w:lang w:val="en-US" w:eastAsia="zh-CN"/>
        </w:rPr>
      </w:pPr>
      <w:r>
        <w:rPr>
          <w:rFonts w:hint="default" w:ascii="Calibri" w:hAnsi="Calibri" w:cs="Calibri"/>
          <w:color w:val="auto"/>
          <w:sz w:val="18"/>
          <w:szCs w:val="24"/>
          <w:u w:val="none"/>
          <w:lang w:val="en-US" w:eastAsia="zh-CN"/>
        </w:rPr>
        <w:t>R3-223196</w:t>
      </w:r>
      <w:r>
        <w:rPr>
          <w:rFonts w:hint="eastAsia" w:ascii="Calibri" w:hAnsi="Calibri" w:cs="Calibri"/>
          <w:color w:val="auto"/>
          <w:sz w:val="18"/>
          <w:szCs w:val="24"/>
          <w:u w:val="none"/>
          <w:lang w:val="en-US" w:eastAsia="zh-CN"/>
        </w:rPr>
        <w:t xml:space="preserve"> </w:t>
      </w:r>
      <w:r>
        <w:rPr>
          <w:rFonts w:hint="default" w:ascii="Calibri" w:hAnsi="Calibri" w:cs="Calibri"/>
          <w:color w:val="auto"/>
          <w:sz w:val="18"/>
          <w:szCs w:val="24"/>
          <w:u w:val="none"/>
          <w:lang w:val="en-US" w:eastAsia="zh-CN"/>
        </w:rPr>
        <w:t>Introducing Report Amount for M4, M5, M6, M7 measurements for E-UTRAN (Huawei, Deutsche Telekom, Orange)</w:t>
      </w:r>
    </w:p>
    <w:p>
      <w:pPr>
        <w:pStyle w:val="41"/>
        <w:numPr>
          <w:ilvl w:val="0"/>
          <w:numId w:val="3"/>
        </w:numPr>
        <w:ind w:left="0" w:firstLine="0"/>
        <w:rPr>
          <w:rFonts w:hint="default" w:ascii="Calibri" w:hAnsi="Calibri" w:cs="Calibri"/>
          <w:color w:val="auto"/>
          <w:sz w:val="18"/>
          <w:szCs w:val="24"/>
          <w:u w:val="none"/>
          <w:lang w:val="en-US" w:eastAsia="zh-CN"/>
        </w:rPr>
      </w:pPr>
      <w:r>
        <w:rPr>
          <w:rFonts w:hint="default" w:ascii="Calibri" w:hAnsi="Calibri" w:cs="Calibri"/>
          <w:color w:val="auto"/>
          <w:sz w:val="18"/>
          <w:szCs w:val="24"/>
          <w:u w:val="none"/>
          <w:lang w:val="en-US" w:eastAsia="zh-CN"/>
        </w:rPr>
        <w:t>S5-214523, Reply LS on Report Amount for M4, M5, M6, M7 measurements.</w:t>
      </w:r>
    </w:p>
    <w:p>
      <w:pPr>
        <w:pStyle w:val="41"/>
        <w:numPr>
          <w:ilvl w:val="0"/>
          <w:numId w:val="0"/>
        </w:numPr>
        <w:ind w:leftChars="0"/>
        <w:rPr>
          <w:rFonts w:hint="default" w:ascii="Calibri" w:hAnsi="Calibri" w:cs="Calibri"/>
          <w:color w:val="auto"/>
          <w:sz w:val="18"/>
          <w:szCs w:val="24"/>
          <w:u w:val="none"/>
          <w:lang w:val="en-US" w:eastAsia="zh-CN"/>
        </w:rPr>
      </w:pPr>
    </w:p>
    <w:p>
      <w:pPr>
        <w:spacing w:after="180"/>
        <w:rPr>
          <w:rFonts w:eastAsia="Times New Roman"/>
          <w:sz w:val="20"/>
          <w:szCs w:val="20"/>
          <w:lang w:val="en-GB" w:eastAsia="en-US"/>
        </w:rPr>
      </w:pPr>
    </w:p>
    <w:p>
      <w:pPr>
        <w:tabs>
          <w:tab w:val="left" w:pos="720"/>
        </w:tabs>
        <w:spacing w:after="180"/>
        <w:ind w:left="720" w:hanging="720"/>
        <w:rPr>
          <w:rFonts w:eastAsia="Times New Roman"/>
          <w:sz w:val="20"/>
          <w:szCs w:val="20"/>
          <w:lang w:val="en-GB" w:eastAsia="en-US"/>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swiss"/>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Cambria">
    <w:panose1 w:val="02040503050406030204"/>
    <w:charset w:val="00"/>
    <w:family w:val="auto"/>
    <w:pitch w:val="default"/>
    <w:sig w:usb0="E00006FF" w:usb1="420024FF" w:usb2="02000000" w:usb3="00000000" w:csb0="2000019F" w:csb1="00000000"/>
  </w:font>
  <w:font w:name="Britannic Bold">
    <w:panose1 w:val="020B090306070302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855"/>
        </w:tabs>
        <w:ind w:left="185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6F1D6A21"/>
    <w:multiLevelType w:val="singleLevel"/>
    <w:tmpl w:val="6F1D6A21"/>
    <w:lvl w:ilvl="0" w:tentative="0">
      <w:start w:val="1"/>
      <w:numFmt w:val="decimal"/>
      <w:pStyle w:val="41"/>
      <w:lvlText w:val="[%1]"/>
      <w:lvlJc w:val="left"/>
      <w:pPr>
        <w:tabs>
          <w:tab w:val="left" w:pos="360"/>
        </w:tabs>
        <w:ind w:left="360" w:hanging="360"/>
      </w:pPr>
      <w:rPr>
        <w:rFonts w:hint="default" w:ascii="Times New Roman" w:hAnsi="Times New Roman"/>
        <w:sz w:val="18"/>
      </w:rPr>
    </w:lvl>
  </w:abstractNum>
  <w:abstractNum w:abstractNumId="2">
    <w:nsid w:val="7DB03D31"/>
    <w:multiLevelType w:val="singleLevel"/>
    <w:tmpl w:val="7DB03D31"/>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C4E"/>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3D9B"/>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2C23A9E"/>
    <w:rsid w:val="03571D2F"/>
    <w:rsid w:val="03727229"/>
    <w:rsid w:val="0376357C"/>
    <w:rsid w:val="0396226A"/>
    <w:rsid w:val="03C4332E"/>
    <w:rsid w:val="04732EE3"/>
    <w:rsid w:val="047A201A"/>
    <w:rsid w:val="04D37B44"/>
    <w:rsid w:val="04D612EA"/>
    <w:rsid w:val="054C22F0"/>
    <w:rsid w:val="055A048C"/>
    <w:rsid w:val="055B73EF"/>
    <w:rsid w:val="05603131"/>
    <w:rsid w:val="05DE1F9C"/>
    <w:rsid w:val="05E023D6"/>
    <w:rsid w:val="06827B7B"/>
    <w:rsid w:val="06A34910"/>
    <w:rsid w:val="06A41AB3"/>
    <w:rsid w:val="07125E47"/>
    <w:rsid w:val="073E7F7D"/>
    <w:rsid w:val="082F2FC8"/>
    <w:rsid w:val="0842205C"/>
    <w:rsid w:val="08767BFF"/>
    <w:rsid w:val="08995244"/>
    <w:rsid w:val="08D9534A"/>
    <w:rsid w:val="09355793"/>
    <w:rsid w:val="0A2D2B5C"/>
    <w:rsid w:val="0B3C3EF6"/>
    <w:rsid w:val="0BD3781F"/>
    <w:rsid w:val="0C0A1F16"/>
    <w:rsid w:val="0C9258FD"/>
    <w:rsid w:val="0D4E240F"/>
    <w:rsid w:val="0D666DB1"/>
    <w:rsid w:val="0D8763FF"/>
    <w:rsid w:val="0E055244"/>
    <w:rsid w:val="0E9B0EF0"/>
    <w:rsid w:val="0ED60360"/>
    <w:rsid w:val="0F0E41A8"/>
    <w:rsid w:val="0F6D2CA0"/>
    <w:rsid w:val="0F9C7B77"/>
    <w:rsid w:val="0F9F1CE7"/>
    <w:rsid w:val="103F6F2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5CA76BE"/>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263EC9"/>
    <w:rsid w:val="1B42558E"/>
    <w:rsid w:val="1B6D7030"/>
    <w:rsid w:val="1B6E3AA1"/>
    <w:rsid w:val="1BAA321E"/>
    <w:rsid w:val="1BBD34B0"/>
    <w:rsid w:val="1C566F87"/>
    <w:rsid w:val="1C5C4365"/>
    <w:rsid w:val="1CAF3ABE"/>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4A70733"/>
    <w:rsid w:val="25214C2C"/>
    <w:rsid w:val="253C29F9"/>
    <w:rsid w:val="25AB3B3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3F296D"/>
    <w:rsid w:val="318C7214"/>
    <w:rsid w:val="31CA1FB6"/>
    <w:rsid w:val="31D471C5"/>
    <w:rsid w:val="32996E0F"/>
    <w:rsid w:val="32A97069"/>
    <w:rsid w:val="336D3861"/>
    <w:rsid w:val="33995442"/>
    <w:rsid w:val="33CB70E2"/>
    <w:rsid w:val="34307A32"/>
    <w:rsid w:val="347D15B5"/>
    <w:rsid w:val="34875401"/>
    <w:rsid w:val="35255D69"/>
    <w:rsid w:val="354863BB"/>
    <w:rsid w:val="35730C80"/>
    <w:rsid w:val="35967B26"/>
    <w:rsid w:val="365D1206"/>
    <w:rsid w:val="368B580A"/>
    <w:rsid w:val="369E4DDB"/>
    <w:rsid w:val="37171277"/>
    <w:rsid w:val="376C3D5C"/>
    <w:rsid w:val="37B765F3"/>
    <w:rsid w:val="37DE56D1"/>
    <w:rsid w:val="38394A0F"/>
    <w:rsid w:val="38436283"/>
    <w:rsid w:val="38854313"/>
    <w:rsid w:val="38FF64A5"/>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905AB3"/>
    <w:rsid w:val="3DB25375"/>
    <w:rsid w:val="3DB67587"/>
    <w:rsid w:val="3E2468BE"/>
    <w:rsid w:val="3E4E0B8A"/>
    <w:rsid w:val="3EC13D49"/>
    <w:rsid w:val="3ED266ED"/>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9D1594"/>
    <w:rsid w:val="42B9160F"/>
    <w:rsid w:val="42C60897"/>
    <w:rsid w:val="43B11D98"/>
    <w:rsid w:val="43BE7A7E"/>
    <w:rsid w:val="43C107CF"/>
    <w:rsid w:val="44163739"/>
    <w:rsid w:val="44847DFF"/>
    <w:rsid w:val="449B6853"/>
    <w:rsid w:val="44CD3E36"/>
    <w:rsid w:val="44E36721"/>
    <w:rsid w:val="44EC3280"/>
    <w:rsid w:val="452611C4"/>
    <w:rsid w:val="452A76BC"/>
    <w:rsid w:val="459B35F2"/>
    <w:rsid w:val="45F3099A"/>
    <w:rsid w:val="4617530B"/>
    <w:rsid w:val="46504592"/>
    <w:rsid w:val="46A60E0A"/>
    <w:rsid w:val="47411AD6"/>
    <w:rsid w:val="47536AB2"/>
    <w:rsid w:val="476C040F"/>
    <w:rsid w:val="476D7958"/>
    <w:rsid w:val="482573CA"/>
    <w:rsid w:val="488076FE"/>
    <w:rsid w:val="48BF0502"/>
    <w:rsid w:val="48CE6983"/>
    <w:rsid w:val="492D708F"/>
    <w:rsid w:val="49C85773"/>
    <w:rsid w:val="49D36024"/>
    <w:rsid w:val="49F823E4"/>
    <w:rsid w:val="49FE1D60"/>
    <w:rsid w:val="49FE21B3"/>
    <w:rsid w:val="4A261648"/>
    <w:rsid w:val="4A5A439C"/>
    <w:rsid w:val="4A5E5558"/>
    <w:rsid w:val="4AA07A8D"/>
    <w:rsid w:val="4AF024EC"/>
    <w:rsid w:val="4B3F4F79"/>
    <w:rsid w:val="4B612B52"/>
    <w:rsid w:val="4BD40CE9"/>
    <w:rsid w:val="4BFA6CAE"/>
    <w:rsid w:val="4C181989"/>
    <w:rsid w:val="4C3A7D9F"/>
    <w:rsid w:val="4CDF550E"/>
    <w:rsid w:val="4D030891"/>
    <w:rsid w:val="4D105E26"/>
    <w:rsid w:val="4D3F7B8E"/>
    <w:rsid w:val="4D827C80"/>
    <w:rsid w:val="4D891E47"/>
    <w:rsid w:val="4D8B68B2"/>
    <w:rsid w:val="4DB16763"/>
    <w:rsid w:val="4DB7271F"/>
    <w:rsid w:val="4DBF2CA2"/>
    <w:rsid w:val="4E1605F4"/>
    <w:rsid w:val="4E1A6B79"/>
    <w:rsid w:val="4E373F87"/>
    <w:rsid w:val="4E8841E2"/>
    <w:rsid w:val="4EE10B1A"/>
    <w:rsid w:val="4F3671FC"/>
    <w:rsid w:val="4F3F4184"/>
    <w:rsid w:val="4F7E3671"/>
    <w:rsid w:val="4FB03B9E"/>
    <w:rsid w:val="4FB16867"/>
    <w:rsid w:val="50640241"/>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2F3231"/>
    <w:rsid w:val="58365052"/>
    <w:rsid w:val="58FA7B05"/>
    <w:rsid w:val="59052AC5"/>
    <w:rsid w:val="593D2DAA"/>
    <w:rsid w:val="5A3940E2"/>
    <w:rsid w:val="5A8033FC"/>
    <w:rsid w:val="5AA31253"/>
    <w:rsid w:val="5ACE0948"/>
    <w:rsid w:val="5B14790A"/>
    <w:rsid w:val="5B254381"/>
    <w:rsid w:val="5B4A14E2"/>
    <w:rsid w:val="5B6E247D"/>
    <w:rsid w:val="5B774F83"/>
    <w:rsid w:val="5B7A74C0"/>
    <w:rsid w:val="5C1A5C95"/>
    <w:rsid w:val="5C451992"/>
    <w:rsid w:val="5C513683"/>
    <w:rsid w:val="5C56207A"/>
    <w:rsid w:val="5C581DAA"/>
    <w:rsid w:val="5C6A7711"/>
    <w:rsid w:val="5CA50D85"/>
    <w:rsid w:val="5D517207"/>
    <w:rsid w:val="5D524BB0"/>
    <w:rsid w:val="5D724104"/>
    <w:rsid w:val="5DA0496C"/>
    <w:rsid w:val="5DBB50B8"/>
    <w:rsid w:val="5DE0172F"/>
    <w:rsid w:val="5E346ED3"/>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2431FC"/>
    <w:rsid w:val="68921CDA"/>
    <w:rsid w:val="689469C5"/>
    <w:rsid w:val="68D54D73"/>
    <w:rsid w:val="69425BBB"/>
    <w:rsid w:val="695A4B3F"/>
    <w:rsid w:val="6996332A"/>
    <w:rsid w:val="69C5709C"/>
    <w:rsid w:val="69E41A95"/>
    <w:rsid w:val="6A0D60C7"/>
    <w:rsid w:val="6A4377EA"/>
    <w:rsid w:val="6A94127F"/>
    <w:rsid w:val="6AD528EB"/>
    <w:rsid w:val="6B58779F"/>
    <w:rsid w:val="6C327792"/>
    <w:rsid w:val="6C443F27"/>
    <w:rsid w:val="6DD16E71"/>
    <w:rsid w:val="6DDC60D0"/>
    <w:rsid w:val="6E050F08"/>
    <w:rsid w:val="6E5F3A3E"/>
    <w:rsid w:val="6EC93DFB"/>
    <w:rsid w:val="6EEE6AA7"/>
    <w:rsid w:val="6EF27B3A"/>
    <w:rsid w:val="6F315D72"/>
    <w:rsid w:val="6FBC2F74"/>
    <w:rsid w:val="70137714"/>
    <w:rsid w:val="70955398"/>
    <w:rsid w:val="713552DF"/>
    <w:rsid w:val="7224380E"/>
    <w:rsid w:val="7245480C"/>
    <w:rsid w:val="72FD60CA"/>
    <w:rsid w:val="73B12BFD"/>
    <w:rsid w:val="73D028D9"/>
    <w:rsid w:val="73F94BBD"/>
    <w:rsid w:val="744465CF"/>
    <w:rsid w:val="74656F12"/>
    <w:rsid w:val="74E35707"/>
    <w:rsid w:val="755D04C9"/>
    <w:rsid w:val="756678A4"/>
    <w:rsid w:val="75A7798E"/>
    <w:rsid w:val="75AF2CC6"/>
    <w:rsid w:val="76D93668"/>
    <w:rsid w:val="76F23EAB"/>
    <w:rsid w:val="77801A61"/>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426E43"/>
    <w:rsid w:val="7C6352FA"/>
    <w:rsid w:val="7C8E5605"/>
    <w:rsid w:val="7CA73EA6"/>
    <w:rsid w:val="7CAF7745"/>
    <w:rsid w:val="7CBA1FB6"/>
    <w:rsid w:val="7CC2725A"/>
    <w:rsid w:val="7D2477C6"/>
    <w:rsid w:val="7D5E4FFC"/>
    <w:rsid w:val="7D7F53B7"/>
    <w:rsid w:val="7DD13B17"/>
    <w:rsid w:val="7DE36ACF"/>
    <w:rsid w:val="7DFE5720"/>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宋体" w:cs="Times New Roman"/>
      <w:sz w:val="22"/>
      <w:szCs w:val="24"/>
      <w:lang w:val="en-US" w:eastAsia="ja-JP" w:bidi="ar-SA"/>
    </w:rPr>
  </w:style>
  <w:style w:type="paragraph" w:styleId="2">
    <w:name w:val="heading 1"/>
    <w:basedOn w:val="1"/>
    <w:next w:val="1"/>
    <w:link w:val="29"/>
    <w:qFormat/>
    <w:uiPriority w:val="0"/>
    <w:pPr>
      <w:keepNext/>
      <w:pBdr>
        <w:top w:val="single" w:color="auto" w:sz="12" w:space="3"/>
      </w:pBdr>
      <w:spacing w:before="360" w:after="180"/>
      <w:outlineLvl w:val="0"/>
    </w:pPr>
    <w:rPr>
      <w:rFonts w:ascii="MS Mincho" w:hAnsi="MS Mincho"/>
      <w:bCs/>
      <w:sz w:val="36"/>
      <w:szCs w:val="32"/>
    </w:rPr>
  </w:style>
  <w:style w:type="paragraph" w:styleId="3">
    <w:name w:val="heading 2"/>
    <w:basedOn w:val="2"/>
    <w:next w:val="1"/>
    <w:qFormat/>
    <w:uiPriority w:val="0"/>
    <w:pPr>
      <w:numPr>
        <w:ilvl w:val="1"/>
        <w:numId w:val="1"/>
      </w:numPr>
      <w:pBdr>
        <w:top w:val="none" w:color="auto" w:sz="0" w:space="0"/>
      </w:pBdr>
      <w:spacing w:before="180"/>
      <w:outlineLvl w:val="1"/>
    </w:pPr>
    <w:rPr>
      <w:rFonts w:cs="MS Mincho"/>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432"/>
      </w:tabs>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MS Mincho" w:hAnsi="MS Mincho"/>
      <w:bCs/>
      <w:szCs w:val="22"/>
    </w:rPr>
  </w:style>
  <w:style w:type="paragraph" w:styleId="8">
    <w:name w:val="heading 7"/>
    <w:basedOn w:val="1"/>
    <w:next w:val="1"/>
    <w:qFormat/>
    <w:uiPriority w:val="0"/>
    <w:pPr>
      <w:numPr>
        <w:ilvl w:val="6"/>
        <w:numId w:val="1"/>
      </w:numPr>
      <w:spacing w:before="240" w:after="60"/>
      <w:outlineLvl w:val="6"/>
    </w:pPr>
    <w:rPr>
      <w:rFonts w:ascii="MS Mincho" w:hAnsi="MS Mincho"/>
    </w:rPr>
  </w:style>
  <w:style w:type="paragraph" w:styleId="9">
    <w:name w:val="heading 8"/>
    <w:basedOn w:val="1"/>
    <w:next w:val="1"/>
    <w:qFormat/>
    <w:uiPriority w:val="0"/>
    <w:pPr>
      <w:numPr>
        <w:ilvl w:val="7"/>
        <w:numId w:val="1"/>
      </w:numPr>
      <w:spacing w:before="240" w:after="60"/>
      <w:outlineLvl w:val="7"/>
    </w:pPr>
    <w:rPr>
      <w:rFonts w:ascii="MS Mincho" w:hAnsi="MS Mincho"/>
      <w:iCs/>
    </w:rPr>
  </w:style>
  <w:style w:type="paragraph" w:styleId="10">
    <w:name w:val="heading 9"/>
    <w:basedOn w:val="1"/>
    <w:next w:val="1"/>
    <w:qFormat/>
    <w:uiPriority w:val="0"/>
    <w:pPr>
      <w:numPr>
        <w:ilvl w:val="8"/>
        <w:numId w:val="1"/>
      </w:numPr>
      <w:spacing w:before="240" w:after="60"/>
      <w:outlineLvl w:val="8"/>
    </w:pPr>
    <w:rPr>
      <w:rFonts w:ascii="MS Mincho" w:hAnsi="MS Mincho" w:cs="MS Mincho"/>
      <w:szCs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ody Text"/>
    <w:basedOn w:val="1"/>
    <w:link w:val="38"/>
    <w:qFormat/>
    <w:uiPriority w:val="0"/>
  </w:style>
  <w:style w:type="paragraph" w:styleId="13">
    <w:name w:val="Balloon Text"/>
    <w:basedOn w:val="1"/>
    <w:link w:val="24"/>
    <w:qFormat/>
    <w:uiPriority w:val="0"/>
    <w:pPr>
      <w:spacing w:after="0"/>
    </w:pPr>
    <w:rPr>
      <w:rFonts w:ascii="Arial" w:hAnsi="Arial"/>
      <w:sz w:val="18"/>
      <w:szCs w:val="18"/>
    </w:rPr>
  </w:style>
  <w:style w:type="paragraph" w:styleId="14">
    <w:name w:val="footer"/>
    <w:basedOn w:val="1"/>
    <w:link w:val="37"/>
    <w:qFormat/>
    <w:uiPriority w:val="0"/>
    <w:pPr>
      <w:tabs>
        <w:tab w:val="center" w:pos="4153"/>
        <w:tab w:val="right" w:pos="8306"/>
      </w:tabs>
      <w:snapToGrid w:val="0"/>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83" w:hanging="283"/>
      <w:contextualSpacing/>
    </w:pPr>
  </w:style>
  <w:style w:type="paragraph" w:styleId="17">
    <w:name w:val="Normal (Web)"/>
    <w:basedOn w:val="1"/>
    <w:qFormat/>
    <w:uiPriority w:val="0"/>
    <w:pPr>
      <w:spacing w:before="100" w:beforeAutospacing="1" w:after="100" w:afterAutospacing="1"/>
    </w:pPr>
    <w:rPr>
      <w:sz w:val="24"/>
      <w:lang w:eastAsia="zh-CN"/>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customStyle="1" w:styleId="24">
    <w:name w:val="批注框文本 Char"/>
    <w:link w:val="13"/>
    <w:qFormat/>
    <w:uiPriority w:val="0"/>
    <w:rPr>
      <w:rFonts w:ascii="Arial" w:hAnsi="Arial" w:cs="Arial"/>
      <w:sz w:val="18"/>
      <w:szCs w:val="18"/>
      <w:lang w:eastAsia="ja-JP"/>
    </w:rPr>
  </w:style>
  <w:style w:type="character" w:customStyle="1" w:styleId="25">
    <w:name w:val="TAL Char"/>
    <w:link w:val="26"/>
    <w:qFormat/>
    <w:uiPriority w:val="0"/>
    <w:rPr>
      <w:rFonts w:ascii="MS Mincho" w:hAnsi="MS Mincho" w:eastAsia="Cambria Math"/>
      <w:sz w:val="18"/>
      <w:lang w:val="en-GB"/>
    </w:rPr>
  </w:style>
  <w:style w:type="paragraph" w:customStyle="1" w:styleId="26">
    <w:name w:val="TAL"/>
    <w:basedOn w:val="1"/>
    <w:link w:val="25"/>
    <w:qFormat/>
    <w:uiPriority w:val="0"/>
    <w:pPr>
      <w:keepNext/>
      <w:keepLines/>
      <w:spacing w:after="0"/>
    </w:pPr>
    <w:rPr>
      <w:rFonts w:ascii="MS Mincho" w:hAnsi="MS Mincho" w:eastAsia="Cambria Math"/>
      <w:sz w:val="18"/>
      <w:szCs w:val="20"/>
      <w:lang w:val="en-GB"/>
    </w:rPr>
  </w:style>
  <w:style w:type="character" w:customStyle="1" w:styleId="27">
    <w:name w:val="IvD bodytext Char"/>
    <w:link w:val="28"/>
    <w:qFormat/>
    <w:uiPriority w:val="0"/>
    <w:rPr>
      <w:rFonts w:ascii="Arial" w:hAnsi="Arial" w:eastAsia="Times New Roman" w:cs="Times New Roman"/>
      <w:spacing w:val="2"/>
      <w:lang w:eastAsia="en-US"/>
    </w:rPr>
  </w:style>
  <w:style w:type="paragraph" w:customStyle="1" w:styleId="28">
    <w:name w:val="IvD bodytext"/>
    <w:basedOn w:val="12"/>
    <w:link w:val="27"/>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sz w:val="20"/>
      <w:szCs w:val="20"/>
      <w:lang w:eastAsia="en-US"/>
    </w:rPr>
  </w:style>
  <w:style w:type="character" w:customStyle="1" w:styleId="29">
    <w:name w:val="标题 1 Char"/>
    <w:link w:val="2"/>
    <w:qFormat/>
    <w:uiPriority w:val="0"/>
    <w:rPr>
      <w:rFonts w:ascii="MS Mincho" w:hAnsi="MS Mincho" w:cs="MS Mincho"/>
      <w:bCs/>
      <w:sz w:val="36"/>
      <w:szCs w:val="32"/>
      <w:lang w:eastAsia="ja-JP"/>
    </w:rPr>
  </w:style>
  <w:style w:type="character" w:customStyle="1" w:styleId="30">
    <w:name w:val="页眉 Char"/>
    <w:link w:val="15"/>
    <w:qFormat/>
    <w:uiPriority w:val="0"/>
    <w:rPr>
      <w:sz w:val="18"/>
      <w:szCs w:val="18"/>
      <w:lang w:eastAsia="ja-JP"/>
    </w:rPr>
  </w:style>
  <w:style w:type="character" w:customStyle="1" w:styleId="31">
    <w:name w:val="列出段落 Char"/>
    <w:link w:val="32"/>
    <w:qFormat/>
    <w:locked/>
    <w:uiPriority w:val="34"/>
    <w:rPr>
      <w:rFonts w:ascii="Cambria Math" w:hAnsi="Cambria Math" w:eastAsia="Cambria Math"/>
      <w:lang w:val="en-GB" w:eastAsia="en-US"/>
    </w:rPr>
  </w:style>
  <w:style w:type="paragraph" w:styleId="32">
    <w:name w:val="List Paragraph"/>
    <w:basedOn w:val="1"/>
    <w:link w:val="31"/>
    <w:qFormat/>
    <w:uiPriority w:val="34"/>
    <w:pPr>
      <w:spacing w:after="180"/>
      <w:ind w:left="720"/>
      <w:contextualSpacing/>
    </w:pPr>
    <w:rPr>
      <w:rFonts w:eastAsia="Cambria Math"/>
      <w:sz w:val="20"/>
      <w:szCs w:val="20"/>
      <w:lang w:val="en-GB" w:eastAsia="en-US"/>
    </w:rPr>
  </w:style>
  <w:style w:type="character" w:customStyle="1" w:styleId="33">
    <w:name w:val="TAL Car"/>
    <w:qFormat/>
    <w:uiPriority w:val="0"/>
    <w:rPr>
      <w:rFonts w:ascii="MS Mincho" w:hAnsi="MS Mincho" w:eastAsia="Cambria Math"/>
      <w:sz w:val="18"/>
      <w:lang w:val="en-GB"/>
    </w:rPr>
  </w:style>
  <w:style w:type="character" w:customStyle="1" w:styleId="34">
    <w:name w:val="TAH Char"/>
    <w:link w:val="35"/>
    <w:qFormat/>
    <w:uiPriority w:val="0"/>
    <w:rPr>
      <w:rFonts w:ascii="MS Mincho" w:hAnsi="MS Mincho" w:eastAsia="Cambria Math"/>
      <w:b/>
      <w:sz w:val="18"/>
      <w:lang w:val="en-GB"/>
    </w:rPr>
  </w:style>
  <w:style w:type="paragraph" w:customStyle="1" w:styleId="35">
    <w:name w:val="TAH"/>
    <w:basedOn w:val="36"/>
    <w:link w:val="34"/>
    <w:qFormat/>
    <w:uiPriority w:val="0"/>
    <w:pPr>
      <w:keepNext/>
      <w:keepLines/>
      <w:spacing w:after="0"/>
      <w:jc w:val="center"/>
    </w:pPr>
    <w:rPr>
      <w:rFonts w:ascii="MS Mincho" w:hAnsi="MS Mincho" w:eastAsia="Cambria Math"/>
      <w:b/>
      <w:sz w:val="18"/>
      <w:szCs w:val="20"/>
      <w:lang w:val="en-GB"/>
    </w:rPr>
  </w:style>
  <w:style w:type="paragraph" w:customStyle="1" w:styleId="36">
    <w:name w:val="TAC"/>
    <w:basedOn w:val="26"/>
    <w:qFormat/>
    <w:uiPriority w:val="0"/>
    <w:pPr>
      <w:overflowPunct w:val="0"/>
      <w:autoSpaceDE w:val="0"/>
      <w:autoSpaceDN w:val="0"/>
      <w:adjustRightInd w:val="0"/>
      <w:jc w:val="center"/>
      <w:textAlignment w:val="baseline"/>
    </w:pPr>
    <w:rPr>
      <w:rFonts w:eastAsia="Times New Roman"/>
      <w:lang w:eastAsia="ja-JP"/>
    </w:rPr>
  </w:style>
  <w:style w:type="character" w:customStyle="1" w:styleId="37">
    <w:name w:val="页脚 Char"/>
    <w:link w:val="14"/>
    <w:qFormat/>
    <w:uiPriority w:val="0"/>
    <w:rPr>
      <w:sz w:val="18"/>
      <w:szCs w:val="18"/>
      <w:lang w:eastAsia="ja-JP"/>
    </w:rPr>
  </w:style>
  <w:style w:type="character" w:customStyle="1" w:styleId="38">
    <w:name w:val="正文文本 Char"/>
    <w:link w:val="12"/>
    <w:qFormat/>
    <w:uiPriority w:val="0"/>
    <w:rPr>
      <w:sz w:val="22"/>
      <w:szCs w:val="24"/>
      <w:lang w:eastAsia="ja-JP"/>
    </w:rPr>
  </w:style>
  <w:style w:type="character" w:customStyle="1" w:styleId="39">
    <w:name w:val="font21"/>
    <w:qFormat/>
    <w:uiPriority w:val="0"/>
    <w:rPr>
      <w:rFonts w:hint="eastAsia" w:ascii="Malgun Gothic" w:hAnsi="Malgun Gothic" w:eastAsia="Malgun Gothic" w:cs="Malgun Gothic"/>
      <w:color w:val="000000"/>
      <w:sz w:val="20"/>
      <w:szCs w:val="20"/>
      <w:u w:val="none"/>
    </w:rPr>
  </w:style>
  <w:style w:type="character" w:customStyle="1" w:styleId="40">
    <w:name w:val="font11"/>
    <w:qFormat/>
    <w:uiPriority w:val="0"/>
    <w:rPr>
      <w:rFonts w:hint="default" w:ascii="Times New Roman" w:hAnsi="Times New Roman" w:cs="Times New Roman"/>
      <w:color w:val="000000"/>
      <w:sz w:val="20"/>
      <w:szCs w:val="20"/>
      <w:u w:val="none"/>
    </w:rPr>
  </w:style>
  <w:style w:type="paragraph" w:customStyle="1" w:styleId="41">
    <w:name w:val="References"/>
    <w:basedOn w:val="1"/>
    <w:qFormat/>
    <w:uiPriority w:val="0"/>
    <w:pPr>
      <w:numPr>
        <w:ilvl w:val="0"/>
        <w:numId w:val="2"/>
      </w:numPr>
      <w:spacing w:after="80"/>
    </w:pPr>
    <w:rPr>
      <w:sz w:val="18"/>
    </w:rPr>
  </w:style>
  <w:style w:type="paragraph" w:styleId="42">
    <w:name w:val="No Spacing"/>
    <w:basedOn w:val="1"/>
    <w:qFormat/>
    <w:uiPriority w:val="99"/>
    <w:pPr>
      <w:suppressAutoHyphens/>
      <w:spacing w:after="0"/>
    </w:pPr>
    <w:rPr>
      <w:rFonts w:ascii="CG Times (WN)" w:hAnsi="CG Times (WN)" w:eastAsia="Calibri"/>
      <w:szCs w:val="22"/>
      <w:lang w:val="en-GB" w:eastAsia="zh-CN"/>
    </w:rPr>
  </w:style>
  <w:style w:type="paragraph" w:customStyle="1" w:styleId="4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ja-JP" w:bidi="ar-SA"/>
    </w:rPr>
  </w:style>
  <w:style w:type="paragraph" w:customStyle="1" w:styleId="44">
    <w:name w:val="Reference"/>
    <w:basedOn w:val="1"/>
    <w:qFormat/>
    <w:uiPriority w:val="0"/>
    <w:pPr>
      <w:tabs>
        <w:tab w:val="left" w:pos="1701"/>
      </w:tabs>
    </w:pPr>
  </w:style>
  <w:style w:type="paragraph" w:customStyle="1" w:styleId="45">
    <w:name w:val="3GPP_Header"/>
    <w:basedOn w:val="1"/>
    <w:qFormat/>
    <w:uiPriority w:val="0"/>
    <w:pPr>
      <w:tabs>
        <w:tab w:val="left" w:pos="1701"/>
        <w:tab w:val="right" w:pos="9639"/>
      </w:tabs>
      <w:spacing w:after="240"/>
    </w:pPr>
    <w:rPr>
      <w:b/>
      <w:sz w:val="24"/>
    </w:rPr>
  </w:style>
  <w:style w:type="paragraph" w:customStyle="1" w:styleId="46">
    <w:name w:val="B1"/>
    <w:basedOn w:val="16"/>
    <w:link w:val="47"/>
    <w:qFormat/>
    <w:uiPriority w:val="0"/>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47">
    <w:name w:val="B1 Char1"/>
    <w:link w:val="46"/>
    <w:qFormat/>
    <w:uiPriority w:val="0"/>
    <w:rPr>
      <w:rFonts w:eastAsia="Times New Roman"/>
      <w:lang w:val="en-GB" w:eastAsia="en-US"/>
    </w:rPr>
  </w:style>
  <w:style w:type="paragraph" w:customStyle="1" w:styleId="48">
    <w:name w:val="TH"/>
    <w:basedOn w:val="1"/>
    <w:qFormat/>
    <w:uiPriority w:val="0"/>
    <w:pPr>
      <w:keepNext/>
      <w:keepLines/>
      <w:overflowPunct/>
      <w:autoSpaceDE/>
      <w:autoSpaceDN/>
      <w:adjustRightInd/>
      <w:spacing w:before="60" w:after="180"/>
      <w:jc w:val="center"/>
      <w:textAlignment w:val="auto"/>
    </w:pPr>
    <w:rPr>
      <w:rFonts w:ascii="Arial" w:hAnsi="Arial" w:eastAsia="MS Mincho"/>
      <w:b/>
      <w:sz w:val="20"/>
      <w:lang w:eastAsia="en-US"/>
    </w:rPr>
  </w:style>
  <w:style w:type="paragraph" w:customStyle="1" w:styleId="49">
    <w:name w:val="Normal"/>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1782</Words>
  <Characters>10162</Characters>
  <Lines>84</Lines>
  <Paragraphs>23</Paragraphs>
  <TotalTime>10</TotalTime>
  <ScaleCrop>false</ScaleCrop>
  <LinksUpToDate>false</LinksUpToDate>
  <CharactersWithSpaces>11921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2021-11-09T09:24:00Z</dcterms:created>
  <dc:creator>Ericsson User</dc:creator>
  <cp:lastModifiedBy>ZTE</cp:lastModifiedBy>
  <dcterms:modified xsi:type="dcterms:W3CDTF">2022-05-09T08:34:10Z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