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BEA3B" w14:textId="6C417119" w:rsidR="00A5775C" w:rsidRDefault="00A5775C" w:rsidP="00A5775C">
      <w:pPr>
        <w:tabs>
          <w:tab w:val="right" w:pos="9026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#115-e</w:t>
      </w:r>
      <w:r>
        <w:rPr>
          <w:rFonts w:ascii="Arial" w:hAnsi="Arial" w:cs="Arial"/>
          <w:b/>
          <w:bCs/>
          <w:sz w:val="24"/>
        </w:rPr>
        <w:tab/>
      </w:r>
      <w:r w:rsidRPr="00A5775C">
        <w:rPr>
          <w:rFonts w:ascii="Arial" w:hAnsi="Arial" w:cs="Arial"/>
          <w:b/>
          <w:bCs/>
          <w:sz w:val="24"/>
        </w:rPr>
        <w:t>R3-221673</w:t>
      </w:r>
    </w:p>
    <w:p w14:paraId="2D95E0D5" w14:textId="77777777" w:rsidR="00A5775C" w:rsidRDefault="00A5775C" w:rsidP="00A5775C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21 February - 3 March 2022</w:t>
      </w:r>
    </w:p>
    <w:bookmarkEnd w:id="0"/>
    <w:bookmarkEnd w:id="1"/>
    <w:p w14:paraId="69DF078B" w14:textId="77777777" w:rsidR="00A5775C" w:rsidRDefault="00A5775C" w:rsidP="00A5775C">
      <w:pPr>
        <w:pStyle w:val="3GPPHeader"/>
        <w:spacing w:after="0"/>
      </w:pPr>
    </w:p>
    <w:p w14:paraId="1AEA281B" w14:textId="77777777" w:rsidR="00491DE6" w:rsidRDefault="00A5775C">
      <w:pPr>
        <w:pStyle w:val="CRCoverPage"/>
        <w:tabs>
          <w:tab w:val="right" w:pos="8931"/>
        </w:tabs>
        <w:spacing w:after="0"/>
        <w:rPr>
          <w:b/>
          <w:i/>
          <w:sz w:val="28"/>
        </w:rPr>
      </w:pPr>
      <w:r>
        <w:rPr>
          <w:b/>
          <w:sz w:val="24"/>
        </w:rPr>
        <w:t>3GPP TSG RAN WG2 Meeting #116bis-e</w:t>
      </w:r>
      <w:r>
        <w:rPr>
          <w:b/>
          <w:i/>
          <w:sz w:val="28"/>
        </w:rPr>
        <w:tab/>
        <w:t>R2-2202033</w:t>
      </w:r>
    </w:p>
    <w:p w14:paraId="24114CD5" w14:textId="77777777" w:rsidR="00491DE6" w:rsidRDefault="00A5775C">
      <w:pPr>
        <w:pStyle w:val="Header"/>
        <w:rPr>
          <w:rFonts w:cs="Arial"/>
          <w:b w:val="0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Electronic meeting, 17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eastAsia="DengXian" w:cs="Arial" w:hint="eastAsia"/>
          <w:bCs/>
          <w:sz w:val="22"/>
          <w:szCs w:val="22"/>
          <w:lang w:eastAsia="zh-CN"/>
        </w:rPr>
        <w:t xml:space="preserve"> </w:t>
      </w:r>
      <w:r>
        <w:rPr>
          <w:rFonts w:cs="Arial"/>
          <w:bCs/>
          <w:sz w:val="22"/>
          <w:szCs w:val="22"/>
        </w:rPr>
        <w:t>-25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eastAsia="DengXian" w:cs="Arial" w:hint="eastAsia"/>
          <w:bCs/>
          <w:sz w:val="22"/>
          <w:szCs w:val="22"/>
          <w:lang w:eastAsia="zh-CN"/>
        </w:rPr>
        <w:t xml:space="preserve"> </w:t>
      </w:r>
      <w:r>
        <w:rPr>
          <w:rFonts w:cs="Arial"/>
          <w:bCs/>
          <w:sz w:val="22"/>
          <w:szCs w:val="22"/>
        </w:rPr>
        <w:t xml:space="preserve"> January</w:t>
      </w:r>
      <w:r>
        <w:rPr>
          <w:rFonts w:eastAsia="DengXian" w:cs="Arial" w:hint="eastAsia"/>
          <w:bCs/>
          <w:sz w:val="22"/>
          <w:szCs w:val="22"/>
          <w:lang w:eastAsia="zh-CN"/>
        </w:rPr>
        <w:t xml:space="preserve">, </w:t>
      </w:r>
      <w:r>
        <w:rPr>
          <w:rFonts w:cs="Arial"/>
          <w:bCs/>
          <w:sz w:val="22"/>
          <w:szCs w:val="22"/>
        </w:rPr>
        <w:t>2022</w:t>
      </w:r>
      <w:r>
        <w:rPr>
          <w:rFonts w:cs="Arial"/>
          <w:bCs/>
          <w:sz w:val="22"/>
          <w:szCs w:val="22"/>
        </w:rPr>
        <w:tab/>
        <w:t xml:space="preserve">                           </w:t>
      </w:r>
    </w:p>
    <w:p w14:paraId="46BD439F" w14:textId="77777777" w:rsidR="00491DE6" w:rsidRDefault="00491DE6">
      <w:pPr>
        <w:spacing w:after="60"/>
        <w:ind w:left="1985" w:hanging="1985"/>
        <w:rPr>
          <w:rFonts w:cs="Arial"/>
          <w:b/>
        </w:rPr>
      </w:pPr>
    </w:p>
    <w:p w14:paraId="65D80619" w14:textId="77777777" w:rsidR="00491DE6" w:rsidRDefault="00A5775C">
      <w:pPr>
        <w:spacing w:after="60"/>
        <w:ind w:left="1985" w:hanging="1985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DengXian" w:hAnsi="Arial" w:cs="Arial"/>
          <w:b/>
          <w:lang w:eastAsia="zh-CN"/>
        </w:rPr>
        <w:t>LS on NR UDC for CU-CP</w:t>
      </w:r>
      <w:r>
        <w:rPr>
          <w:rFonts w:ascii="Arial" w:eastAsia="DengXian" w:hAnsi="Arial" w:cs="Arial" w:hint="eastAsia"/>
          <w:b/>
          <w:lang w:eastAsia="zh-CN"/>
        </w:rPr>
        <w:t>/</w:t>
      </w:r>
      <w:r>
        <w:rPr>
          <w:rFonts w:ascii="Arial" w:eastAsia="DengXian" w:hAnsi="Arial" w:cs="Arial"/>
          <w:b/>
          <w:lang w:eastAsia="zh-CN"/>
        </w:rPr>
        <w:t>UP splitting scenario</w:t>
      </w:r>
    </w:p>
    <w:p w14:paraId="2B6ED708" w14:textId="77777777" w:rsidR="00491DE6" w:rsidRDefault="00A5775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563C219A" w14:textId="77777777" w:rsidR="00491DE6" w:rsidRDefault="00A5775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color w:val="000000"/>
        </w:rPr>
        <w:t>NR_UDC-Core</w:t>
      </w:r>
    </w:p>
    <w:p w14:paraId="5BE1E6A9" w14:textId="77777777" w:rsidR="00491DE6" w:rsidRDefault="00491DE6">
      <w:pPr>
        <w:spacing w:after="60"/>
        <w:ind w:left="1985" w:hanging="1985"/>
        <w:rPr>
          <w:rFonts w:ascii="Arial" w:hAnsi="Arial" w:cs="Arial"/>
          <w:b/>
        </w:rPr>
      </w:pPr>
    </w:p>
    <w:p w14:paraId="045AD9CF" w14:textId="77777777" w:rsidR="00491DE6" w:rsidRDefault="00A5775C">
      <w:pPr>
        <w:spacing w:after="60"/>
        <w:ind w:left="1985" w:hanging="1985"/>
        <w:rPr>
          <w:rFonts w:ascii="Arial" w:eastAsia="SimSun" w:hAnsi="Arial" w:cs="Arial"/>
          <w:bCs/>
          <w:lang w:val="fr-FR" w:eastAsia="zh-CN"/>
        </w:rPr>
      </w:pPr>
      <w:r>
        <w:rPr>
          <w:rFonts w:ascii="Arial" w:hAnsi="Arial" w:cs="Arial"/>
          <w:b/>
          <w:lang w:val="fr-FR"/>
        </w:rPr>
        <w:t>Source:</w:t>
      </w:r>
      <w:r>
        <w:rPr>
          <w:rFonts w:ascii="Arial" w:hAnsi="Arial" w:cs="Arial"/>
          <w:bCs/>
          <w:lang w:val="fr-FR"/>
        </w:rPr>
        <w:tab/>
        <w:t>RAN2</w:t>
      </w:r>
    </w:p>
    <w:p w14:paraId="2C6289B5" w14:textId="77777777" w:rsidR="00491DE6" w:rsidRDefault="00A5775C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Cs/>
          <w:lang w:val="en-US"/>
        </w:rPr>
        <w:tab/>
        <w:t>RAN3</w:t>
      </w:r>
    </w:p>
    <w:p w14:paraId="5B499E5F" w14:textId="77777777" w:rsidR="00491DE6" w:rsidRDefault="00A5775C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Cc:</w:t>
      </w:r>
      <w:r>
        <w:rPr>
          <w:rFonts w:ascii="Arial" w:hAnsi="Arial" w:cs="Arial"/>
          <w:bCs/>
          <w:lang w:val="en-US"/>
        </w:rPr>
        <w:tab/>
        <w:t>-</w:t>
      </w:r>
    </w:p>
    <w:p w14:paraId="324D9680" w14:textId="77777777" w:rsidR="00491DE6" w:rsidRDefault="00491DE6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938D3B" w14:textId="77777777" w:rsidR="00491DE6" w:rsidRDefault="00A5775C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  <w:lang w:eastAsia="en-US"/>
        </w:rPr>
        <w:t>Contact Person:</w:t>
      </w:r>
      <w:r>
        <w:rPr>
          <w:rFonts w:ascii="Arial" w:hAnsi="Arial" w:cs="Arial"/>
          <w:bCs/>
          <w:lang w:eastAsia="en-US"/>
        </w:rPr>
        <w:tab/>
      </w:r>
    </w:p>
    <w:p w14:paraId="689DFD61" w14:textId="77777777" w:rsidR="00491DE6" w:rsidRDefault="00A5775C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DengXian" w:hAnsi="Arial" w:cs="Arial"/>
          <w:bCs/>
          <w:lang w:eastAsia="zh-CN"/>
        </w:rPr>
      </w:pPr>
      <w:r>
        <w:rPr>
          <w:rFonts w:ascii="Arial" w:hAnsi="Arial" w:cs="Arial"/>
          <w:b/>
          <w:lang w:eastAsia="en-US"/>
        </w:rPr>
        <w:t>Name:</w:t>
      </w:r>
      <w:r>
        <w:rPr>
          <w:rFonts w:ascii="Arial" w:hAnsi="Arial" w:cs="Arial"/>
          <w:bCs/>
          <w:lang w:eastAsia="en-US"/>
        </w:rPr>
        <w:tab/>
      </w:r>
      <w:r>
        <w:rPr>
          <w:rFonts w:ascii="Arial" w:eastAsia="DengXian" w:hAnsi="Arial" w:cs="Arial" w:hint="eastAsia"/>
          <w:bCs/>
          <w:lang w:eastAsia="zh-CN"/>
        </w:rPr>
        <w:t>Erlin Zeng</w:t>
      </w:r>
    </w:p>
    <w:p w14:paraId="100E5020" w14:textId="77777777" w:rsidR="00491DE6" w:rsidRDefault="00491DE6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hAnsi="Arial" w:cs="Arial"/>
          <w:bCs/>
          <w:lang w:eastAsia="en-US"/>
        </w:rPr>
      </w:pPr>
    </w:p>
    <w:p w14:paraId="1024A5F5" w14:textId="77777777" w:rsidR="00491DE6" w:rsidRDefault="00A5775C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eastAsia="DengXian" w:hAnsi="Arial" w:cs="Arial"/>
          <w:bCs/>
          <w:color w:val="0000FF"/>
          <w:lang w:eastAsia="zh-CN"/>
        </w:rPr>
      </w:pPr>
      <w:r>
        <w:rPr>
          <w:rFonts w:ascii="Arial" w:hAnsi="Arial" w:cs="Arial"/>
          <w:b/>
          <w:color w:val="0000FF"/>
          <w:lang w:eastAsia="en-US"/>
        </w:rPr>
        <w:t>E-mail Address:</w:t>
      </w:r>
      <w:r>
        <w:rPr>
          <w:rFonts w:ascii="Arial" w:hAnsi="Arial" w:cs="Arial"/>
          <w:bCs/>
          <w:color w:val="0000FF"/>
          <w:lang w:eastAsia="en-US"/>
        </w:rPr>
        <w:tab/>
      </w:r>
      <w:r>
        <w:rPr>
          <w:rFonts w:ascii="Arial" w:eastAsia="DengXian" w:hAnsi="Arial" w:cs="Arial" w:hint="eastAsia"/>
          <w:bCs/>
          <w:color w:val="0000FF"/>
          <w:lang w:eastAsia="zh-CN"/>
        </w:rPr>
        <w:t>erlin.zeng@catt.cn</w:t>
      </w:r>
    </w:p>
    <w:p w14:paraId="68FF62AC" w14:textId="77777777" w:rsidR="00491DE6" w:rsidRDefault="00491DE6">
      <w:pPr>
        <w:pStyle w:val="Heading7"/>
        <w:tabs>
          <w:tab w:val="left" w:pos="2268"/>
        </w:tabs>
        <w:ind w:left="567" w:firstLine="0"/>
        <w:rPr>
          <w:rFonts w:cs="Arial"/>
          <w:bCs/>
        </w:rPr>
      </w:pPr>
    </w:p>
    <w:p w14:paraId="287942F1" w14:textId="77777777" w:rsidR="00491DE6" w:rsidRDefault="00A5775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F09E4F3" w14:textId="77777777" w:rsidR="00491DE6" w:rsidRDefault="00491DE6">
      <w:pPr>
        <w:pBdr>
          <w:bottom w:val="single" w:sz="4" w:space="1" w:color="auto"/>
        </w:pBdr>
        <w:rPr>
          <w:rFonts w:ascii="Arial" w:hAnsi="Arial" w:cs="Arial"/>
        </w:rPr>
      </w:pPr>
    </w:p>
    <w:p w14:paraId="49A13078" w14:textId="77777777" w:rsidR="00491DE6" w:rsidRDefault="00491DE6">
      <w:pPr>
        <w:rPr>
          <w:rFonts w:ascii="Arial" w:hAnsi="Arial" w:cs="Arial"/>
          <w:b/>
        </w:rPr>
      </w:pPr>
    </w:p>
    <w:p w14:paraId="47CD3E8A" w14:textId="77777777" w:rsidR="00491DE6" w:rsidRDefault="00A5775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7E510E5" w14:textId="77777777" w:rsidR="00491DE6" w:rsidRDefault="00A5775C">
      <w:pPr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</w:rPr>
        <w:t xml:space="preserve">RAN2 </w:t>
      </w:r>
      <w:r>
        <w:rPr>
          <w:rFonts w:ascii="Arial" w:eastAsiaTheme="minorEastAsia" w:hAnsi="Arial" w:cs="Arial" w:hint="eastAsia"/>
          <w:lang w:eastAsia="zh-CN"/>
        </w:rPr>
        <w:t xml:space="preserve">is working on </w:t>
      </w:r>
      <w:r>
        <w:rPr>
          <w:rFonts w:ascii="Arial" w:eastAsiaTheme="minorEastAsia" w:hAnsi="Arial" w:cs="Arial"/>
          <w:lang w:eastAsia="zh-CN"/>
        </w:rPr>
        <w:t xml:space="preserve">introducing </w:t>
      </w:r>
      <w:r>
        <w:rPr>
          <w:rFonts w:ascii="Arial" w:eastAsiaTheme="minorEastAsia" w:hAnsi="Arial" w:cs="Arial" w:hint="eastAsia"/>
          <w:lang w:eastAsia="zh-CN"/>
        </w:rPr>
        <w:t>NR UDC in Rel-17.</w:t>
      </w:r>
      <w:r>
        <w:rPr>
          <w:rFonts w:ascii="Arial" w:hAnsi="Arial" w:cs="Arial"/>
        </w:rPr>
        <w:t xml:space="preserve"> </w:t>
      </w:r>
    </w:p>
    <w:p w14:paraId="19C5F616" w14:textId="77777777" w:rsidR="00491DE6" w:rsidRDefault="00A5775C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One issue RAN2 discussed was on NR UDC for CU-CP/UP splitting scenario. </w:t>
      </w:r>
      <w:r>
        <w:rPr>
          <w:rFonts w:ascii="Arial" w:eastAsiaTheme="minorEastAsia" w:hAnsi="Arial" w:cs="Arial" w:hint="eastAsia"/>
          <w:color w:val="000000"/>
          <w:lang w:val="en-US" w:eastAsia="zh-CN"/>
        </w:rPr>
        <w:t>Regarding its potential impact, RAN2</w:t>
      </w:r>
      <w:r>
        <w:rPr>
          <w:rFonts w:ascii="Arial" w:eastAsiaTheme="minorEastAsia" w:hAnsi="Arial" w:cs="Arial"/>
          <w:color w:val="000000"/>
          <w:lang w:val="en-US" w:eastAsia="zh-CN"/>
        </w:rPr>
        <w:t>’</w:t>
      </w:r>
      <w:r>
        <w:rPr>
          <w:rFonts w:ascii="Arial" w:eastAsiaTheme="minorEastAsia" w:hAnsi="Arial" w:cs="Arial" w:hint="eastAsia"/>
          <w:color w:val="000000"/>
          <w:lang w:val="en-US" w:eastAsia="zh-CN"/>
        </w:rPr>
        <w:t xml:space="preserve">s understanding is that </w:t>
      </w:r>
      <w:bookmarkStart w:id="2" w:name="OLE_LINK58"/>
      <w:r>
        <w:rPr>
          <w:rFonts w:ascii="Arial" w:eastAsiaTheme="minorEastAsia" w:hAnsi="Arial" w:cs="Arial" w:hint="eastAsia"/>
          <w:color w:val="000000"/>
          <w:lang w:val="en-US" w:eastAsia="zh-CN"/>
        </w:rPr>
        <w:t xml:space="preserve">some parameters need to be configured </w:t>
      </w:r>
      <w:r>
        <w:rPr>
          <w:rFonts w:ascii="Arial" w:hAnsi="Arial" w:cs="Arial"/>
        </w:rPr>
        <w:t>per RLC-AM DRB from CU-CP to CU-UP</w:t>
      </w:r>
      <w:r>
        <w:rPr>
          <w:rFonts w:ascii="Arial" w:eastAsiaTheme="minorEastAsia" w:hAnsi="Arial" w:cs="Arial" w:hint="eastAsia"/>
          <w:lang w:eastAsia="zh-CN"/>
        </w:rPr>
        <w:t>, i.e.,</w:t>
      </w:r>
      <w:r>
        <w:rPr>
          <w:rFonts w:ascii="Arial" w:hAnsi="Arial" w:cs="Arial"/>
        </w:rPr>
        <w:t>:</w:t>
      </w:r>
      <w:bookmarkEnd w:id="2"/>
    </w:p>
    <w:p w14:paraId="5A7E7C1D" w14:textId="77777777" w:rsidR="00491DE6" w:rsidRDefault="00A5775C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before="120" w:after="180" w:line="256" w:lineRule="auto"/>
        <w:jc w:val="both"/>
        <w:textAlignment w:val="auto"/>
        <w:rPr>
          <w:rFonts w:ascii="Arial" w:eastAsiaTheme="minorEastAsia" w:hAnsi="Arial" w:cs="Arial"/>
          <w:sz w:val="20"/>
          <w:szCs w:val="20"/>
          <w:lang w:val="en-US" w:eastAsia="zh-CN"/>
        </w:rPr>
      </w:pPr>
      <w:r>
        <w:rPr>
          <w:rFonts w:ascii="Arial" w:eastAsia="Times New Roman" w:hAnsi="Arial" w:hint="eastAsia"/>
          <w:b/>
          <w:bCs/>
          <w:i/>
          <w:noProof/>
          <w:sz w:val="18"/>
          <w:lang w:val="en-US" w:eastAsia="en-GB"/>
        </w:rPr>
        <w:t>bufferSize</w:t>
      </w:r>
      <w:r>
        <w:rPr>
          <w:rFonts w:ascii="Arial" w:eastAsiaTheme="minorEastAsia" w:hAnsi="Arial" w:cs="Arial"/>
          <w:sz w:val="20"/>
          <w:szCs w:val="20"/>
          <w:lang w:val="en-US" w:eastAsia="zh-CN"/>
        </w:rPr>
        <w:t xml:space="preserve">: indicates the buffer size </w:t>
      </w:r>
      <w:r>
        <w:rPr>
          <w:rFonts w:ascii="Arial" w:eastAsiaTheme="minorEastAsia" w:hAnsi="Arial" w:cs="Arial"/>
          <w:sz w:val="20"/>
          <w:szCs w:val="20"/>
          <w:lang w:val="en-US" w:eastAsia="zh-CN"/>
        </w:rPr>
        <w:t>applied for UDC as will be specified in TS 38.331, value range is {2kbytes, 4kbytes, 8kbytes}, and one spare value is reserved.</w:t>
      </w:r>
    </w:p>
    <w:p w14:paraId="416C415F" w14:textId="77777777" w:rsidR="00491DE6" w:rsidRDefault="00A5775C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before="120" w:after="180" w:line="256" w:lineRule="auto"/>
        <w:jc w:val="both"/>
        <w:textAlignment w:val="auto"/>
        <w:rPr>
          <w:rFonts w:ascii="Arial" w:eastAsiaTheme="minorEastAsia" w:hAnsi="Arial" w:cs="Arial"/>
          <w:lang w:val="en-US" w:eastAsia="zh-CN"/>
        </w:rPr>
      </w:pPr>
      <w:r>
        <w:rPr>
          <w:rFonts w:ascii="Arial" w:eastAsia="Times New Roman" w:hAnsi="Arial" w:hint="eastAsia"/>
          <w:b/>
          <w:bCs/>
          <w:i/>
          <w:noProof/>
          <w:sz w:val="18"/>
          <w:lang w:val="en-US" w:eastAsia="zh-CN"/>
        </w:rPr>
        <w:t>dictionary</w:t>
      </w:r>
      <w:r>
        <w:rPr>
          <w:rFonts w:ascii="Arial" w:eastAsiaTheme="minorEastAsia" w:hAnsi="Arial" w:cs="Arial"/>
          <w:sz w:val="20"/>
          <w:szCs w:val="20"/>
          <w:lang w:val="en-US" w:eastAsia="zh-CN"/>
        </w:rPr>
        <w:t>: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de-DE"/>
        </w:rPr>
        <w:t xml:space="preserve">the type is </w:t>
      </w:r>
      <w:r>
        <w:rPr>
          <w:rFonts w:ascii="Arial" w:eastAsiaTheme="minorEastAsia" w:hAnsi="Arial" w:cs="Arial"/>
          <w:sz w:val="20"/>
          <w:szCs w:val="20"/>
          <w:lang w:val="en-US" w:eastAsia="zh-CN"/>
        </w:rPr>
        <w:t>ENUMERATED {sip-SDP, operator}. It indicates which pre-defined dictionary is used for UDC as will be spe</w:t>
      </w:r>
      <w:r>
        <w:rPr>
          <w:rFonts w:ascii="Arial" w:eastAsiaTheme="minorEastAsia" w:hAnsi="Arial" w:cs="Arial"/>
          <w:sz w:val="20"/>
          <w:szCs w:val="20"/>
          <w:lang w:val="en-US" w:eastAsia="zh-CN"/>
        </w:rPr>
        <w:t>cified in TS 38.323</w:t>
      </w:r>
      <w:r>
        <w:rPr>
          <w:rFonts w:ascii="Arial" w:eastAsiaTheme="minorEastAsia" w:hAnsi="Arial" w:cs="Arial" w:hint="eastAsia"/>
          <w:sz w:val="20"/>
          <w:szCs w:val="20"/>
          <w:lang w:val="en-US" w:eastAsia="zh-CN"/>
        </w:rPr>
        <w:t xml:space="preserve"> and 38.331</w:t>
      </w:r>
      <w:r>
        <w:rPr>
          <w:rFonts w:ascii="Arial" w:eastAsiaTheme="minorEastAsia" w:hAnsi="Arial" w:cs="Arial"/>
          <w:sz w:val="20"/>
          <w:szCs w:val="20"/>
          <w:lang w:val="en-US" w:eastAsia="zh-CN"/>
        </w:rPr>
        <w:t>.</w:t>
      </w:r>
      <w:r>
        <w:rPr>
          <w:rFonts w:ascii="Arial" w:eastAsiaTheme="minorEastAsia" w:hAnsi="Arial" w:cs="Arial" w:hint="eastAsia"/>
          <w:sz w:val="20"/>
          <w:szCs w:val="20"/>
          <w:lang w:val="en-US" w:eastAsia="zh-CN"/>
        </w:rPr>
        <w:t xml:space="preserve"> </w:t>
      </w:r>
      <w:r>
        <w:rPr>
          <w:rFonts w:ascii="Arial" w:eastAsiaTheme="minorEastAsia" w:hAnsi="Arial" w:cs="Arial"/>
          <w:sz w:val="20"/>
          <w:szCs w:val="20"/>
          <w:lang w:val="en-US" w:eastAsia="zh-CN"/>
        </w:rPr>
        <w:t xml:space="preserve">The value </w:t>
      </w:r>
      <w:r>
        <w:rPr>
          <w:rFonts w:ascii="Arial" w:eastAsiaTheme="minorEastAsia" w:hAnsi="Arial" w:cs="Arial"/>
          <w:i/>
          <w:sz w:val="20"/>
          <w:szCs w:val="20"/>
          <w:lang w:val="en-US" w:eastAsia="zh-CN"/>
        </w:rPr>
        <w:t>sip-SDP</w:t>
      </w:r>
      <w:r>
        <w:rPr>
          <w:rFonts w:ascii="Arial" w:eastAsiaTheme="minorEastAsia" w:hAnsi="Arial" w:cs="Arial"/>
          <w:sz w:val="20"/>
          <w:szCs w:val="20"/>
          <w:lang w:val="en-US" w:eastAsia="zh-CN"/>
        </w:rPr>
        <w:t xml:space="preserve"> means that UE shall prefill the buffer with standard dictionary for SIP and SDP, and the value </w:t>
      </w:r>
      <w:r>
        <w:rPr>
          <w:rFonts w:ascii="Arial" w:eastAsiaTheme="minorEastAsia" w:hAnsi="Arial" w:cs="Arial"/>
          <w:i/>
          <w:sz w:val="20"/>
          <w:szCs w:val="20"/>
          <w:lang w:val="en-US" w:eastAsia="zh-CN"/>
        </w:rPr>
        <w:t>operator</w:t>
      </w:r>
      <w:r>
        <w:rPr>
          <w:rFonts w:ascii="Arial" w:eastAsiaTheme="minorEastAsia" w:hAnsi="Arial" w:cs="Arial"/>
          <w:sz w:val="20"/>
          <w:szCs w:val="20"/>
          <w:lang w:val="en-US" w:eastAsia="zh-CN"/>
        </w:rPr>
        <w:t xml:space="preserve"> means that UE shall prefill the buffer with operator-defined dictionary</w:t>
      </w:r>
      <w:r>
        <w:rPr>
          <w:rFonts w:ascii="Arial" w:eastAsiaTheme="minorEastAsia" w:hAnsi="Arial" w:cs="Arial" w:hint="eastAsia"/>
          <w:sz w:val="20"/>
          <w:szCs w:val="20"/>
          <w:lang w:val="en-US" w:eastAsia="zh-CN"/>
        </w:rPr>
        <w:t>.</w:t>
      </w:r>
    </w:p>
    <w:p w14:paraId="7114B55F" w14:textId="77777777" w:rsidR="00491DE6" w:rsidRDefault="00A5775C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before="120" w:after="180" w:line="256" w:lineRule="auto"/>
        <w:jc w:val="both"/>
        <w:textAlignment w:val="auto"/>
        <w:rPr>
          <w:rFonts w:ascii="Arial" w:eastAsiaTheme="minorEastAsia" w:hAnsi="Arial" w:cs="Arial"/>
          <w:sz w:val="20"/>
          <w:szCs w:val="20"/>
          <w:lang w:val="en-US" w:eastAsia="zh-CN"/>
        </w:rPr>
      </w:pPr>
      <w:r>
        <w:rPr>
          <w:rFonts w:ascii="Arial" w:eastAsiaTheme="minorEastAsia" w:hAnsi="Arial" w:hint="eastAsia"/>
          <w:b/>
          <w:bCs/>
          <w:i/>
          <w:noProof/>
          <w:sz w:val="18"/>
          <w:szCs w:val="18"/>
          <w:lang w:val="en-US" w:eastAsia="zh-CN"/>
        </w:rPr>
        <w:t>d</w:t>
      </w:r>
      <w:r>
        <w:rPr>
          <w:rFonts w:ascii="Arial" w:hAnsi="Arial"/>
          <w:b/>
          <w:bCs/>
          <w:i/>
          <w:noProof/>
          <w:sz w:val="18"/>
          <w:szCs w:val="18"/>
          <w:lang w:val="en-US" w:eastAsia="zh-CN"/>
        </w:rPr>
        <w:t>rb</w:t>
      </w:r>
      <w:r>
        <w:rPr>
          <w:rFonts w:ascii="Arial" w:eastAsiaTheme="minorEastAsia" w:hAnsi="Arial" w:hint="eastAsia"/>
          <w:b/>
          <w:bCs/>
          <w:i/>
          <w:noProof/>
          <w:sz w:val="18"/>
          <w:szCs w:val="18"/>
          <w:lang w:val="en-US" w:eastAsia="zh-CN"/>
        </w:rPr>
        <w:t>-</w:t>
      </w:r>
      <w:r>
        <w:rPr>
          <w:rFonts w:ascii="Arial" w:hAnsi="Arial"/>
          <w:b/>
          <w:bCs/>
          <w:i/>
          <w:noProof/>
          <w:sz w:val="18"/>
          <w:szCs w:val="18"/>
          <w:lang w:val="en-US" w:eastAsia="zh-CN"/>
        </w:rPr>
        <w:t>ContinueUDC</w:t>
      </w:r>
      <w:r>
        <w:rPr>
          <w:rFonts w:ascii="Arial" w:eastAsiaTheme="minorEastAsia" w:hAnsi="Arial" w:cs="Arial" w:hint="eastAsia"/>
          <w:sz w:val="20"/>
          <w:szCs w:val="20"/>
          <w:lang w:val="en-US" w:eastAsia="zh-CN"/>
        </w:rPr>
        <w:t xml:space="preserve">: the type </w:t>
      </w:r>
      <w:r>
        <w:rPr>
          <w:rFonts w:ascii="Arial" w:eastAsiaTheme="minorEastAsia" w:hAnsi="Arial" w:cs="Arial" w:hint="eastAsia"/>
          <w:sz w:val="20"/>
          <w:szCs w:val="20"/>
          <w:lang w:val="en-US" w:eastAsia="zh-CN"/>
        </w:rPr>
        <w:t>is ENUMERATED {true} as will be specified in TS 38.331. It i</w:t>
      </w:r>
      <w:r>
        <w:rPr>
          <w:rFonts w:ascii="Arial" w:eastAsiaTheme="minorEastAsia" w:hAnsi="Arial" w:cs="Arial"/>
          <w:sz w:val="20"/>
          <w:szCs w:val="20"/>
          <w:lang w:val="en-US" w:eastAsia="zh-CN"/>
        </w:rPr>
        <w:t>ndicates whether the PDCP entity continues or resets the uplink data compression protocol during PDCP re-establishment. The field is configured only in case of resuming an RRC connection or reconf</w:t>
      </w:r>
      <w:r>
        <w:rPr>
          <w:rFonts w:ascii="Arial" w:eastAsiaTheme="minorEastAsia" w:hAnsi="Arial" w:cs="Arial"/>
          <w:sz w:val="20"/>
          <w:szCs w:val="20"/>
          <w:lang w:val="en-US" w:eastAsia="zh-CN"/>
        </w:rPr>
        <w:t xml:space="preserve">iguration with sync, where the PDCP termination point is not changed and the </w:t>
      </w:r>
      <w:proofErr w:type="spellStart"/>
      <w:r>
        <w:rPr>
          <w:rFonts w:ascii="Arial" w:eastAsiaTheme="minorEastAsia" w:hAnsi="Arial" w:cs="Arial"/>
          <w:sz w:val="20"/>
          <w:szCs w:val="20"/>
          <w:lang w:val="en-US" w:eastAsia="zh-CN"/>
        </w:rPr>
        <w:t>fullConfig</w:t>
      </w:r>
      <w:proofErr w:type="spellEnd"/>
      <w:r>
        <w:rPr>
          <w:rFonts w:ascii="Arial" w:eastAsiaTheme="minorEastAsia" w:hAnsi="Arial" w:cs="Arial"/>
          <w:sz w:val="20"/>
          <w:szCs w:val="20"/>
          <w:lang w:val="en-US" w:eastAsia="zh-CN"/>
        </w:rPr>
        <w:t xml:space="preserve"> is not indicated.</w:t>
      </w:r>
    </w:p>
    <w:p w14:paraId="427EF1E0" w14:textId="77777777" w:rsidR="00491DE6" w:rsidRDefault="00A5775C">
      <w:pPr>
        <w:rPr>
          <w:rFonts w:ascii="Arial" w:eastAsiaTheme="minorEastAsia" w:hAnsi="Arial" w:cs="Arial"/>
          <w:color w:val="000000"/>
          <w:lang w:val="en-US" w:eastAsia="zh-CN"/>
        </w:rPr>
      </w:pPr>
      <w:r>
        <w:rPr>
          <w:rFonts w:ascii="Arial" w:eastAsiaTheme="minorEastAsia" w:hAnsi="Arial" w:cs="Arial" w:hint="eastAsia"/>
          <w:color w:val="000000"/>
          <w:lang w:val="en-US" w:eastAsia="zh-CN"/>
        </w:rPr>
        <w:t xml:space="preserve">RAN2 </w:t>
      </w:r>
      <w:r>
        <w:rPr>
          <w:rFonts w:ascii="Arial" w:eastAsiaTheme="minorEastAsia" w:hAnsi="Arial" w:cs="Arial"/>
          <w:color w:val="000000"/>
          <w:lang w:val="en-US" w:eastAsia="zh-CN"/>
        </w:rPr>
        <w:t>understands</w:t>
      </w:r>
      <w:r>
        <w:rPr>
          <w:rFonts w:ascii="Arial" w:eastAsiaTheme="minorEastAsia" w:hAnsi="Arial" w:cs="Arial" w:hint="eastAsia"/>
          <w:color w:val="000000"/>
          <w:lang w:val="en-US" w:eastAsia="zh-CN"/>
        </w:rPr>
        <w:t xml:space="preserve"> </w:t>
      </w:r>
      <w:r>
        <w:rPr>
          <w:rFonts w:ascii="Arial" w:eastAsiaTheme="minorEastAsia" w:hAnsi="Arial" w:cs="Arial"/>
          <w:color w:val="000000"/>
          <w:lang w:val="en-US" w:eastAsia="zh-CN"/>
        </w:rPr>
        <w:t xml:space="preserve">that </w:t>
      </w:r>
      <w:r>
        <w:rPr>
          <w:rFonts w:ascii="Arial" w:eastAsiaTheme="minorEastAsia" w:hAnsi="Arial" w:cs="Arial" w:hint="eastAsia"/>
          <w:color w:val="000000"/>
          <w:lang w:val="en-US" w:eastAsia="zh-CN"/>
        </w:rPr>
        <w:t xml:space="preserve">the </w:t>
      </w:r>
      <w:r>
        <w:rPr>
          <w:rFonts w:ascii="Arial" w:eastAsiaTheme="minorEastAsia" w:hAnsi="Arial" w:cs="Arial"/>
          <w:color w:val="000000"/>
          <w:lang w:val="en-US" w:eastAsia="zh-CN"/>
        </w:rPr>
        <w:t>decision</w:t>
      </w:r>
      <w:r>
        <w:rPr>
          <w:rFonts w:ascii="Arial" w:eastAsiaTheme="minorEastAsia" w:hAnsi="Arial" w:cs="Arial" w:hint="eastAsia"/>
          <w:color w:val="000000"/>
          <w:lang w:val="en-US" w:eastAsia="zh-CN"/>
        </w:rPr>
        <w:t xml:space="preserve"> </w:t>
      </w:r>
      <w:r>
        <w:rPr>
          <w:rFonts w:ascii="Arial" w:eastAsiaTheme="minorEastAsia" w:hAnsi="Arial" w:cs="Arial"/>
          <w:color w:val="000000"/>
          <w:lang w:val="en-US" w:eastAsia="zh-CN"/>
        </w:rPr>
        <w:t xml:space="preserve">as well as the required specification work </w:t>
      </w:r>
      <w:r>
        <w:rPr>
          <w:rFonts w:ascii="Arial" w:eastAsiaTheme="minorEastAsia" w:hAnsi="Arial" w:cs="Arial" w:hint="eastAsia"/>
          <w:color w:val="000000"/>
          <w:lang w:val="en-US" w:eastAsia="zh-CN"/>
        </w:rPr>
        <w:t>to support</w:t>
      </w:r>
      <w:r>
        <w:rPr>
          <w:rFonts w:ascii="Arial" w:eastAsiaTheme="minorEastAsia" w:hAnsi="Arial" w:cs="Arial" w:hint="eastAsia"/>
          <w:lang w:eastAsia="zh-CN"/>
        </w:rPr>
        <w:t xml:space="preserve"> NR UDC for CU-CP/UP splitting scenario</w:t>
      </w:r>
      <w:r>
        <w:rPr>
          <w:rFonts w:ascii="Arial" w:eastAsiaTheme="minorEastAsia" w:hAnsi="Arial" w:cs="Arial" w:hint="eastAsia"/>
          <w:color w:val="000000"/>
          <w:lang w:val="en-US" w:eastAsia="zh-CN"/>
        </w:rPr>
        <w:t xml:space="preserve"> </w:t>
      </w:r>
      <w:r>
        <w:rPr>
          <w:rFonts w:ascii="Arial" w:eastAsiaTheme="minorEastAsia" w:hAnsi="Arial" w:cs="Arial"/>
          <w:color w:val="000000"/>
          <w:lang w:val="en-US" w:eastAsia="zh-CN"/>
        </w:rPr>
        <w:t>are up to RAN3</w:t>
      </w:r>
      <w:r>
        <w:rPr>
          <w:rFonts w:ascii="Arial" w:eastAsiaTheme="minorEastAsia" w:hAnsi="Arial" w:cs="Arial" w:hint="eastAsia"/>
          <w:color w:val="000000"/>
          <w:lang w:val="en-US" w:eastAsia="zh-CN"/>
        </w:rPr>
        <w:t>.</w:t>
      </w:r>
    </w:p>
    <w:p w14:paraId="1B11FBAA" w14:textId="77777777" w:rsidR="00491DE6" w:rsidRDefault="00491DE6">
      <w:pPr>
        <w:rPr>
          <w:rFonts w:ascii="Arial" w:eastAsiaTheme="minorEastAsia" w:hAnsi="Arial" w:cs="Arial"/>
          <w:color w:val="000000"/>
          <w:lang w:val="en-US" w:eastAsia="zh-CN"/>
        </w:rPr>
      </w:pPr>
    </w:p>
    <w:p w14:paraId="1BF061B5" w14:textId="77777777" w:rsidR="00491DE6" w:rsidRDefault="00A5775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>
        <w:rPr>
          <w:rFonts w:ascii="Arial" w:hAnsi="Arial" w:cs="Arial"/>
          <w:b/>
        </w:rPr>
        <w:t>Actions:</w:t>
      </w:r>
    </w:p>
    <w:p w14:paraId="6FE11206" w14:textId="77777777" w:rsidR="00491DE6" w:rsidRDefault="00A5775C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RAN3</w:t>
      </w:r>
    </w:p>
    <w:p w14:paraId="287D7601" w14:textId="77777777" w:rsidR="00491DE6" w:rsidRDefault="00A5775C">
      <w:pPr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7024C7B9" w14:textId="77777777" w:rsidR="00491DE6" w:rsidRDefault="00A5775C">
      <w:pPr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</w:rPr>
        <w:lastRenderedPageBreak/>
        <w:t xml:space="preserve">RAN2 kindly asks RAN3 to take the above information into account, and decide whether to support NR UDC for the CU-CP/UP splitting scenario, and if yes, complete related </w:t>
      </w:r>
      <w:r>
        <w:rPr>
          <w:rFonts w:ascii="Arial" w:eastAsiaTheme="minorEastAsia" w:hAnsi="Arial" w:cs="Arial" w:hint="eastAsia"/>
          <w:lang w:eastAsia="zh-CN"/>
        </w:rPr>
        <w:t>work</w:t>
      </w:r>
      <w:r>
        <w:rPr>
          <w:rFonts w:ascii="Arial" w:hAnsi="Arial" w:cs="Arial"/>
        </w:rPr>
        <w:t>.</w:t>
      </w:r>
    </w:p>
    <w:p w14:paraId="4E0EE95C" w14:textId="77777777" w:rsidR="00491DE6" w:rsidRDefault="00491DE6">
      <w:pPr>
        <w:rPr>
          <w:rFonts w:ascii="Arial" w:eastAsia="DengXian" w:hAnsi="Arial" w:cs="Arial"/>
          <w:color w:val="000000"/>
          <w:lang w:eastAsia="zh-CN"/>
        </w:rPr>
      </w:pPr>
    </w:p>
    <w:p w14:paraId="2D1B50A8" w14:textId="77777777" w:rsidR="00491DE6" w:rsidRDefault="00A5775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RAN WG2 meetings:</w:t>
      </w:r>
    </w:p>
    <w:p w14:paraId="0BF1F588" w14:textId="77777777" w:rsidR="00491DE6" w:rsidRDefault="00A5775C">
      <w:pPr>
        <w:rPr>
          <w:rFonts w:ascii="Arial" w:hAnsi="Arial" w:cs="Arial"/>
        </w:rPr>
      </w:pPr>
      <w:r>
        <w:rPr>
          <w:rFonts w:ascii="Arial" w:hAnsi="Arial" w:cs="Arial"/>
        </w:rPr>
        <w:t>RAN2#117-e</w:t>
      </w:r>
      <w:r>
        <w:rPr>
          <w:rFonts w:ascii="Arial" w:hAnsi="Arial" w:cs="Arial"/>
        </w:rPr>
        <w:tab/>
      </w:r>
      <w:r>
        <w:rPr>
          <w:rFonts w:ascii="Arial" w:eastAsia="SimSun" w:hAnsi="Arial" w:cs="Arial" w:hint="eastAsia"/>
          <w:lang w:eastAsia="zh-CN"/>
        </w:rPr>
        <w:tab/>
      </w:r>
      <w:r>
        <w:rPr>
          <w:rFonts w:ascii="Arial" w:hAnsi="Arial" w:cs="Arial"/>
        </w:rPr>
        <w:t>21st February to 3rd March 2022, E-meeting</w:t>
      </w:r>
    </w:p>
    <w:p w14:paraId="5C65143B" w14:textId="77777777" w:rsidR="00491DE6" w:rsidRDefault="00A5775C">
      <w:r>
        <w:rPr>
          <w:rFonts w:ascii="Arial" w:hAnsi="Arial" w:cs="Arial"/>
        </w:rPr>
        <w:t>RAN2#118-e</w:t>
      </w:r>
      <w:r>
        <w:rPr>
          <w:rFonts w:ascii="Arial" w:hAnsi="Arial" w:cs="Arial"/>
        </w:rPr>
        <w:tab/>
      </w:r>
      <w:r>
        <w:rPr>
          <w:rFonts w:ascii="Arial" w:eastAsia="SimSun" w:hAnsi="Arial" w:cs="Arial" w:hint="eastAsia"/>
          <w:lang w:eastAsia="zh-CN"/>
        </w:rPr>
        <w:tab/>
      </w:r>
      <w:r>
        <w:rPr>
          <w:rFonts w:ascii="Arial" w:hAnsi="Arial" w:cs="Arial"/>
        </w:rPr>
        <w:t>16th to 27th May 2022, E-meeting</w:t>
      </w:r>
    </w:p>
    <w:sectPr w:rsidR="00491D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56F5E" w14:textId="77777777" w:rsidR="00491DE6" w:rsidRDefault="00A5775C">
      <w:pPr>
        <w:spacing w:after="0"/>
      </w:pPr>
      <w:r>
        <w:separator/>
      </w:r>
    </w:p>
  </w:endnote>
  <w:endnote w:type="continuationSeparator" w:id="0">
    <w:p w14:paraId="3DE94487" w14:textId="77777777" w:rsidR="00491DE6" w:rsidRDefault="00A577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D8C13" w14:textId="77777777" w:rsidR="00491DE6" w:rsidRDefault="00491D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23182" w14:textId="77777777" w:rsidR="00491DE6" w:rsidRDefault="00491D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0A910" w14:textId="77777777" w:rsidR="00491DE6" w:rsidRDefault="00491D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6139F" w14:textId="77777777" w:rsidR="00491DE6" w:rsidRDefault="00A5775C">
      <w:pPr>
        <w:spacing w:after="0"/>
      </w:pPr>
      <w:r>
        <w:separator/>
      </w:r>
    </w:p>
  </w:footnote>
  <w:footnote w:type="continuationSeparator" w:id="0">
    <w:p w14:paraId="75F6548D" w14:textId="77777777" w:rsidR="00491DE6" w:rsidRDefault="00A5775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B78EF" w14:textId="77777777" w:rsidR="00491DE6" w:rsidRDefault="00491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6E630" w14:textId="77777777" w:rsidR="00491DE6" w:rsidRDefault="00491D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CBAF3" w14:textId="77777777" w:rsidR="00491DE6" w:rsidRDefault="00491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2B2DD53"/>
    <w:multiLevelType w:val="singleLevel"/>
    <w:tmpl w:val="A2B2DD53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313325B6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BC66C9"/>
    <w:multiLevelType w:val="hybridMultilevel"/>
    <w:tmpl w:val="E1BA6222"/>
    <w:lvl w:ilvl="0" w:tplc="83F0236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bordersDoNotSurroundHeader/>
  <w:bordersDoNotSurroundFooter/>
  <w:proofState w:spelling="clean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1DE6"/>
    <w:rsid w:val="00491DE6"/>
    <w:rsid w:val="00A5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B3801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DengXia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="Calibri Light" w:eastAsia="DengXian Light" w:hAnsi="Calibri Light"/>
      <w:color w:val="1F3864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pPr>
      <w:spacing w:before="120" w:after="180"/>
      <w:ind w:left="1418" w:hanging="1418"/>
      <w:outlineLvl w:val="3"/>
    </w:pPr>
    <w:rPr>
      <w:rFonts w:ascii="Arial" w:eastAsia="Times New Roman" w:hAnsi="Arial"/>
      <w:color w:val="auto"/>
      <w:szCs w:val="20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Heading4Char">
    <w:name w:val="Heading 4 Char"/>
    <w:link w:val="Heading4"/>
    <w:qFormat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erChar">
    <w:name w:val="Header Char"/>
    <w:link w:val="Header"/>
    <w:qFormat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 w:cs="Times New Roman"/>
      <w:sz w:val="20"/>
      <w:szCs w:val="20"/>
      <w:lang w:val="en-GB"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="Times New Roman"/>
      <w:lang w:val="zh-CN"/>
    </w:rPr>
  </w:style>
  <w:style w:type="character" w:customStyle="1" w:styleId="Heading3Char">
    <w:name w:val="Heading 3 Char"/>
    <w:link w:val="Heading3"/>
    <w:uiPriority w:val="9"/>
    <w:semiHidden/>
    <w:qFormat/>
    <w:rPr>
      <w:rFonts w:ascii="Calibri Light" w:eastAsia="DengXian Light" w:hAnsi="Calibri Light" w:cs="Times New Roman"/>
      <w:color w:val="1F3864"/>
      <w:sz w:val="24"/>
      <w:szCs w:val="24"/>
      <w:lang w:val="en-GB" w:eastAsia="ja-JP"/>
    </w:rPr>
  </w:style>
  <w:style w:type="character" w:customStyle="1" w:styleId="CommentTextChar">
    <w:name w:val="Comment Text Char"/>
    <w:link w:val="CommentText"/>
    <w:uiPriority w:val="99"/>
    <w:semiHidden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sv-SE" w:eastAsia="sv-SE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locked/>
    <w:rPr>
      <w:rFonts w:ascii="Arial" w:eastAsia="MS Mincho" w:hAnsi="Arial" w:cs="Arial"/>
      <w:b/>
      <w:szCs w:val="24"/>
    </w:rPr>
  </w:style>
  <w:style w:type="paragraph" w:customStyle="1" w:styleId="EmailDiscussion2">
    <w:name w:val="EmailDiscussion2"/>
    <w:basedOn w:val="Doc-text2"/>
    <w:qFormat/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 w:cs="Arial"/>
      <w:b/>
      <w:szCs w:val="24"/>
      <w:lang w:val="sv-SE" w:eastAsia="sv-SE"/>
    </w:rPr>
  </w:style>
  <w:style w:type="character" w:customStyle="1" w:styleId="BoldCommentsChar">
    <w:name w:val="Bold Comments Char"/>
    <w:link w:val="BoldComments"/>
    <w:qFormat/>
    <w:locked/>
    <w:rPr>
      <w:rFonts w:ascii="Arial" w:eastAsia="MS Mincho" w:hAnsi="Arial" w:cs="Arial"/>
      <w:b/>
      <w:szCs w:val="24"/>
      <w:lang w:val="x-none" w:eastAsia="x-none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 w:cs="Arial"/>
      <w:b/>
      <w:szCs w:val="24"/>
      <w:lang w:val="x-none" w:eastAsia="x-none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3GPPHeader">
    <w:name w:val="3GPP_Header"/>
    <w:basedOn w:val="BodyText"/>
    <w:qFormat/>
    <w:rsid w:val="00A5775C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eastAsia="SimSun" w:hAnsi="Arial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A5775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5775C"/>
    <w:rPr>
      <w:rFonts w:ascii="Times New Roman" w:eastAsia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9686C-A374-4D12-9593-D96209894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1792</Characters>
  <Application>Microsoft Office Word</Application>
  <DocSecurity>0</DocSecurity>
  <Lines>14</Lines>
  <Paragraphs>4</Paragraphs>
  <ScaleCrop>false</ScaleCrop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2022-01-28T12:45:00Z</dcterms:created>
  <dcterms:modified xsi:type="dcterms:W3CDTF">2022-01-31T16:08:00Z</dcterms:modified>
</cp:coreProperties>
</file>