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DD2C" w14:textId="6FE20E10" w:rsidR="00690F78" w:rsidRPr="009B3BF7" w:rsidRDefault="00690F78" w:rsidP="00577BE0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5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-e</w:t>
      </w:r>
      <w:r w:rsidRPr="009B3BF7"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R3-22</w:t>
      </w:r>
      <w:r w:rsidR="00C4519D"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2440</w:t>
      </w:r>
    </w:p>
    <w:p w14:paraId="7337C34A" w14:textId="223B3C9D" w:rsidR="00690F78" w:rsidRPr="009B3BF7" w:rsidRDefault="00690F78" w:rsidP="00577BE0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Online,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Febr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uary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21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st</w:t>
      </w:r>
      <w:r w:rsidRPr="009B3BF7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March 3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3D4BD3B6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2105C144" w14:textId="61D5B052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Agenda Item:</w:t>
      </w:r>
      <w:r w:rsidRPr="009B3BF7">
        <w:rPr>
          <w:rFonts w:ascii="Times New Roman" w:hAnsi="Times New Roman" w:cs="Times New Roman"/>
          <w:lang w:val="en-GB"/>
        </w:rPr>
        <w:tab/>
      </w:r>
      <w:r w:rsidR="00370C77" w:rsidRPr="009B3BF7">
        <w:rPr>
          <w:rFonts w:ascii="Times New Roman" w:hAnsi="Times New Roman" w:cs="Times New Roman"/>
          <w:lang w:val="en-GB"/>
        </w:rPr>
        <w:t>15.2.</w:t>
      </w:r>
      <w:r w:rsidR="002C2FD7">
        <w:rPr>
          <w:rFonts w:ascii="Times New Roman" w:hAnsi="Times New Roman" w:cs="Times New Roman"/>
          <w:lang w:val="en-GB"/>
        </w:rPr>
        <w:t>1.</w:t>
      </w:r>
      <w:r w:rsidR="00370C77" w:rsidRPr="009B3BF7">
        <w:rPr>
          <w:rFonts w:ascii="Times New Roman" w:hAnsi="Times New Roman" w:cs="Times New Roman"/>
          <w:lang w:val="en-GB"/>
        </w:rPr>
        <w:t>2</w:t>
      </w:r>
    </w:p>
    <w:p w14:paraId="74D40080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Source:</w:t>
      </w:r>
      <w:r w:rsidRPr="009B3BF7">
        <w:rPr>
          <w:rFonts w:ascii="Times New Roman" w:hAnsi="Times New Roman" w:cs="Times New Roman"/>
          <w:lang w:val="en-GB"/>
        </w:rPr>
        <w:tab/>
        <w:t>Ericsson (moderator)</w:t>
      </w:r>
    </w:p>
    <w:p w14:paraId="0424348D" w14:textId="7C835B3A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Title:</w:t>
      </w:r>
      <w:r w:rsidRPr="009B3BF7">
        <w:rPr>
          <w:rFonts w:ascii="Times New Roman" w:hAnsi="Times New Roman" w:cs="Times New Roman"/>
          <w:lang w:val="en-GB"/>
        </w:rPr>
        <w:tab/>
      </w:r>
      <w:r w:rsidR="00C4519D">
        <w:rPr>
          <w:rFonts w:ascii="Times New Roman" w:hAnsi="Times New Roman" w:cs="Times New Roman"/>
          <w:lang w:val="en-GB"/>
        </w:rPr>
        <w:t>CB</w:t>
      </w:r>
      <w:r w:rsidR="00C4519D" w:rsidRPr="00C4519D">
        <w:rPr>
          <w:rFonts w:ascii="Times New Roman" w:hAnsi="Times New Roman" w:cs="Times New Roman"/>
          <w:lang w:val="en-GB"/>
        </w:rPr>
        <w:t>: # QoE3_Configuration_Report - Summary of email discussion</w:t>
      </w:r>
    </w:p>
    <w:p w14:paraId="7C00B70C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Document for:</w:t>
      </w:r>
      <w:r w:rsidRPr="009B3BF7">
        <w:rPr>
          <w:rFonts w:ascii="Times New Roman" w:hAnsi="Times New Roman" w:cs="Times New Roman"/>
          <w:lang w:val="en-GB"/>
        </w:rPr>
        <w:tab/>
        <w:t>Approval</w:t>
      </w:r>
    </w:p>
    <w:p w14:paraId="427B3F8B" w14:textId="77777777" w:rsidR="00690F78" w:rsidRPr="009B3BF7" w:rsidRDefault="00690F78" w:rsidP="00577BE0">
      <w:pPr>
        <w:pStyle w:val="1"/>
        <w:spacing w:before="120" w:after="0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Introduction</w:t>
      </w:r>
    </w:p>
    <w:p w14:paraId="0D419ED3" w14:textId="1B9A0AF2" w:rsidR="00690F78" w:rsidRPr="009B3BF7" w:rsidRDefault="00690F78" w:rsidP="00577BE0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Fri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day, 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Febru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ary 2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5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h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2976CAA3" w14:textId="2BB2AFF6" w:rsidR="00690F78" w:rsidRPr="009B3BF7" w:rsidRDefault="00690F78" w:rsidP="00577BE0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48795E3" w14:textId="6FD923EA" w:rsidR="00E813F7" w:rsidRDefault="00E813F7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1676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E813F7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QoE BL CR for TS 38.300) Stage-2 Aspects of NR QoE Management (Ericsson)</w:t>
      </w:r>
      <w:r w:rsidRPr="00E813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20AEAAEA" w14:textId="470FF4B6" w:rsidR="00EB676E" w:rsidRPr="004C0B18" w:rsidRDefault="004C0B18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7452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QoE BL CR for TS 38.413) QoE Configuration and Reporting (Ericsson)</w:t>
      </w:r>
    </w:p>
    <w:p w14:paraId="67DF965E" w14:textId="40FFCF94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Nok2107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to TS 38.413) NGAP rapporteur corrections (Nokia, Nokia Shanghai Bell)</w:t>
      </w:r>
    </w:p>
    <w:p w14:paraId="15FC2D84" w14:textId="5714AC01" w:rsidR="004C0B18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38.413) Discussion on NR QoE configuration procedures (CATT)</w:t>
      </w:r>
    </w:p>
    <w:p w14:paraId="0798794E" w14:textId="4F179215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Discussion on NR QoE configuration details (CATT)</w:t>
      </w:r>
    </w:p>
    <w:p w14:paraId="7F72610D" w14:textId="735BF128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End w:id="3"/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Further discussion on configuration details (Huawei)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62022702" w14:textId="0F9F7519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Hua2223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TP to 38.413 on configuration details (Huawei)</w:t>
      </w:r>
    </w:p>
    <w:p w14:paraId="4753C40B" w14:textId="04FFA75C" w:rsidR="00690F78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ZTE2365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to BL CR of TS38.300) Consideration on NR QoE Configuration (ZTE)</w:t>
      </w:r>
      <w:r w:rsidR="00D822EF"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14:paraId="5EC42845" w14:textId="3D888AE1" w:rsidR="00900428" w:rsidRPr="00900428" w:rsidRDefault="00900428" w:rsidP="00577BE0">
      <w:pPr>
        <w:spacing w:before="120" w:after="0"/>
        <w:rPr>
          <w:rFonts w:ascii="Arial" w:hAnsi="Arial" w:cs="Arial"/>
          <w:lang w:val="en-GB"/>
        </w:rPr>
      </w:pP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38.413 will be drafted based on the outcome of this round.</w:t>
      </w:r>
    </w:p>
    <w:p w14:paraId="49E08A63" w14:textId="4A33C48E" w:rsidR="00EB676E" w:rsidRPr="009B3BF7" w:rsidRDefault="00EB676E" w:rsidP="00577BE0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4EBB8DFD" w14:textId="77777777" w:rsidR="00EB676E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1075F403" w14:textId="77777777" w:rsidR="00EB676E" w:rsidRPr="009B3BF7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2B0047B3" w14:textId="77777777" w:rsidR="00690F78" w:rsidRPr="009B3BF7" w:rsidRDefault="00690F78" w:rsidP="00577BE0">
      <w:pPr>
        <w:pStyle w:val="1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lastRenderedPageBreak/>
        <w:t>Discussion</w:t>
      </w:r>
    </w:p>
    <w:p w14:paraId="3436620A" w14:textId="77777777" w:rsidR="00F908A6" w:rsidRPr="00F908A6" w:rsidRDefault="00F908A6" w:rsidP="00577BE0">
      <w:pPr>
        <w:pStyle w:val="2"/>
        <w:rPr>
          <w:rFonts w:ascii="Arial" w:hAnsi="Arial" w:cs="Arial"/>
          <w:lang w:val="en-GB"/>
        </w:rPr>
      </w:pPr>
      <w:r w:rsidRPr="00F908A6">
        <w:rPr>
          <w:rFonts w:ascii="Arial" w:hAnsi="Arial" w:cs="Arial"/>
          <w:lang w:val="en-GB"/>
        </w:rPr>
        <w:t>Slice ID in RVQoE report</w:t>
      </w:r>
    </w:p>
    <w:p w14:paraId="255BE157" w14:textId="4B480D9C" w:rsidR="00F908A6" w:rsidRPr="00F908A6" w:rsidRDefault="00F908A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B04F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that a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report received from the UE can include the S-NSSAI used by the UE during the QoE measurement collection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and to liaise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RAN2, SA4 and CT1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 request the signalling support for a slice identifier (S-NSSAI) in the 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report.</w:t>
      </w:r>
    </w:p>
    <w:p w14:paraId="50E099ED" w14:textId="0BC76930" w:rsidR="00F908A6" w:rsidRPr="00F908A6" w:rsidRDefault="00F908A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and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suggest that the indication of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PDU session ID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the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measurement report is enough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that there is no need to introduce the slice ID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37DF256" w14:textId="5990E603" w:rsidR="00F908A6" w:rsidRPr="009B3BF7" w:rsidRDefault="00F908A6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the slice identifier (S-NSSAI)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be included 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 the </w:t>
      </w:r>
      <w:r w:rsidR="002F6C6D">
        <w:rPr>
          <w:rFonts w:ascii="Times New Roman" w:hAnsi="Times New Roman" w:cs="Times New Roman"/>
          <w:b/>
          <w:bCs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>QoE report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F908A6" w:rsidRPr="009B3BF7" w14:paraId="17DF79B0" w14:textId="77777777" w:rsidTr="006A49A4">
        <w:trPr>
          <w:trHeight w:val="325"/>
        </w:trPr>
        <w:tc>
          <w:tcPr>
            <w:tcW w:w="1378" w:type="dxa"/>
          </w:tcPr>
          <w:p w14:paraId="21C6B3E5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5EF02C2F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EDBF8AA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F908A6" w:rsidRPr="009B3BF7" w14:paraId="77C6BED9" w14:textId="77777777" w:rsidTr="006A49A4">
        <w:trPr>
          <w:trHeight w:val="357"/>
        </w:trPr>
        <w:tc>
          <w:tcPr>
            <w:tcW w:w="1378" w:type="dxa"/>
          </w:tcPr>
          <w:p w14:paraId="734C05F0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468CC073" w14:textId="21DD0B9A" w:rsidR="00F908A6" w:rsidRPr="00F908A6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90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0" w:type="dxa"/>
          </w:tcPr>
          <w:p w14:paraId="20BFC3C9" w14:textId="18C8FC77" w:rsidR="00F908A6" w:rsidRPr="00423477" w:rsidRDefault="002F6C6D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our understanding, the reply LS from SA4 does not indicate that the</w:t>
            </w:r>
            <w:r w:rsidR="00322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mapping of an application to a PDU session ID is readily available at 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 layer</w:t>
            </w:r>
            <w:r w:rsidR="00322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In our understanding, the App layer could “dig out” the PDU session ID. On the other hand, the S-NSSAI is readily available at the App layer.</w:t>
            </w:r>
            <w:r w:rsidR="008D50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DU is the consumer of RVQoE and it knows the mapping between S-NSSAI and DRB ID, where the DRB is what ultimately needs to be modified. </w:t>
            </w:r>
          </w:p>
        </w:tc>
      </w:tr>
      <w:tr w:rsidR="00F908A6" w:rsidRPr="009B3BF7" w14:paraId="7E6CF66F" w14:textId="77777777" w:rsidTr="006A49A4">
        <w:trPr>
          <w:trHeight w:val="342"/>
        </w:trPr>
        <w:tc>
          <w:tcPr>
            <w:tcW w:w="1378" w:type="dxa"/>
          </w:tcPr>
          <w:p w14:paraId="1E9479F4" w14:textId="41FCC16C" w:rsidR="00F908A6" w:rsidRPr="009B3BF7" w:rsidRDefault="0088195E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41174781" w14:textId="2AE88F56" w:rsidR="00F908A6" w:rsidRPr="009B3BF7" w:rsidRDefault="0088195E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74F372EB" w14:textId="404CFE60" w:rsidR="00B27C49" w:rsidRDefault="00597E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SA4 reply LS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in </w:t>
            </w:r>
            <w:r w:rsidR="00931993" w:rsidRP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S4-211225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clearly states that the 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application client can identify both the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PDU 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session and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S-NSSAI via the AT command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as </w:t>
            </w:r>
            <w:r w:rsidR="00931993" w:rsidRPr="00931993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en-GB" w:eastAsia="zh-CN"/>
              </w:rPr>
              <w:t>highlighted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here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Not sure why application has to “dig” out as E/// has 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commented above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  <w:p w14:paraId="64C77021" w14:textId="1E7C55D0" w:rsidR="0065758F" w:rsidRDefault="0065758F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….</w:t>
            </w:r>
          </w:p>
          <w:p w14:paraId="57386734" w14:textId="22F4DA7D" w:rsidR="00AA331C" w:rsidRDefault="00AA331C" w:rsidP="00AA331C">
            <w:pPr>
              <w:spacing w:before="120" w:after="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</w:pPr>
            <w:r w:rsidRPr="007B662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val="en-GB" w:eastAsia="zh-CN"/>
              </w:rPr>
              <w:t>The MSH and the MTSI client are able to identify the PDU session and the corresponding S-NSSAI and DNN, over which the media streaming session or the MTSI call is running</w:t>
            </w:r>
            <w:r w:rsidRPr="00FF7C6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val="en-GB" w:eastAsia="zh-CN"/>
              </w:rPr>
              <w:t>. One way to discover the used S-NSSAI is through the +CGDCONT? AT command.</w:t>
            </w:r>
            <w:r w:rsidRPr="007B662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14:paraId="266EC3A8" w14:textId="0F8B9155" w:rsidR="0065758F" w:rsidRPr="007B662B" w:rsidRDefault="0065758F" w:rsidP="00AA331C">
            <w:pPr>
              <w:spacing w:before="120" w:after="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  <w:t>….</w:t>
            </w:r>
          </w:p>
          <w:p w14:paraId="351EECBE" w14:textId="299CD2F7" w:rsidR="001149FF" w:rsidRPr="009B3BF7" w:rsidRDefault="00AA331C" w:rsidP="001149F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Also, NG-RAN should be able to map the PDU session ID to S-NSSAI if needed.</w:t>
            </w:r>
            <w:r w:rsidR="00E7479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Also please note CB#</w:t>
            </w:r>
            <w:r w:rsidR="00030A3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QoE</w:t>
            </w:r>
            <w:r w:rsidR="00E7479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5</w:t>
            </w:r>
            <w:r w:rsidR="00030A3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also h</w:t>
            </w:r>
            <w:r w:rsidR="004D5F9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 a similar question</w:t>
            </w:r>
            <w:r w:rsidR="001A33E8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 also discusses QoS flow ID and DRB ID in addition to S-NSSAI</w:t>
            </w:r>
            <w:r w:rsidR="001149F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800188" w:rsidRPr="009B3BF7" w14:paraId="49A619D5" w14:textId="77777777" w:rsidTr="006A49A4">
        <w:trPr>
          <w:trHeight w:val="325"/>
        </w:trPr>
        <w:tc>
          <w:tcPr>
            <w:tcW w:w="1378" w:type="dxa"/>
          </w:tcPr>
          <w:p w14:paraId="3536F01E" w14:textId="0ADEE2A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uawei </w:t>
            </w:r>
          </w:p>
        </w:tc>
        <w:tc>
          <w:tcPr>
            <w:tcW w:w="1209" w:type="dxa"/>
          </w:tcPr>
          <w:p w14:paraId="17A6890A" w14:textId="23A8C31B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7200" w:type="dxa"/>
          </w:tcPr>
          <w:p w14:paraId="6AE40BD0" w14:textId="1C51B861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 already discussed, we think the inclusion of PDU session info would help understand the relation among service type, slice type and PDU session.</w:t>
            </w:r>
          </w:p>
        </w:tc>
      </w:tr>
      <w:tr w:rsidR="00F908A6" w:rsidRPr="009B3BF7" w14:paraId="60004386" w14:textId="77777777" w:rsidTr="006A49A4">
        <w:trPr>
          <w:trHeight w:val="325"/>
        </w:trPr>
        <w:tc>
          <w:tcPr>
            <w:tcW w:w="1378" w:type="dxa"/>
          </w:tcPr>
          <w:p w14:paraId="0439D02E" w14:textId="77777777" w:rsidR="00F908A6" w:rsidRPr="009B3BF7" w:rsidRDefault="00F908A6" w:rsidP="00577BE0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38F43959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0C48CD7F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56D1D84D" w14:textId="77777777" w:rsidTr="006A49A4">
        <w:trPr>
          <w:trHeight w:val="342"/>
        </w:trPr>
        <w:tc>
          <w:tcPr>
            <w:tcW w:w="1378" w:type="dxa"/>
          </w:tcPr>
          <w:p w14:paraId="052B42FA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67B51562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9024305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385BF4EE" w14:textId="77777777" w:rsidTr="006A49A4">
        <w:trPr>
          <w:trHeight w:val="342"/>
        </w:trPr>
        <w:tc>
          <w:tcPr>
            <w:tcW w:w="1378" w:type="dxa"/>
          </w:tcPr>
          <w:p w14:paraId="4B63F8BC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554A1A50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16E05CFC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3F9921C9" w14:textId="77777777" w:rsidTr="006A49A4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FF1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674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2E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4D3224F4" w14:textId="77777777" w:rsidTr="006A49A4">
        <w:trPr>
          <w:trHeight w:val="325"/>
        </w:trPr>
        <w:tc>
          <w:tcPr>
            <w:tcW w:w="1378" w:type="dxa"/>
          </w:tcPr>
          <w:p w14:paraId="70B20032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77BE78BE" w14:textId="77777777" w:rsidR="00F908A6" w:rsidRPr="009B3BF7" w:rsidRDefault="00F908A6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12B1785" w14:textId="77777777" w:rsidR="00F908A6" w:rsidRPr="009B3BF7" w:rsidRDefault="00F908A6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17C0841A" w14:textId="77777777" w:rsidR="00F908A6" w:rsidRPr="009B3BF7" w:rsidRDefault="00F908A6" w:rsidP="00577BE0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F989CA8" w14:textId="77777777" w:rsidR="00F908A6" w:rsidRPr="009B3BF7" w:rsidRDefault="00F908A6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2CBEB040" w14:textId="77777777" w:rsidR="00F908A6" w:rsidRDefault="00F908A6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363FA3DF" w14:textId="0D8B8271" w:rsidR="00D94375" w:rsidRPr="00110B0F" w:rsidRDefault="00110B0F" w:rsidP="00577BE0">
      <w:pPr>
        <w:pStyle w:val="2"/>
        <w:rPr>
          <w:rFonts w:ascii="Arial" w:hAnsi="Arial" w:cs="Arial"/>
          <w:lang w:val="en-GB"/>
        </w:rPr>
      </w:pPr>
      <w:r w:rsidRPr="00110B0F">
        <w:rPr>
          <w:rFonts w:ascii="Arial" w:hAnsi="Arial" w:cs="Arial"/>
          <w:lang w:val="en-GB"/>
        </w:rPr>
        <w:lastRenderedPageBreak/>
        <w:t>Failure due to interaction with handover</w:t>
      </w:r>
    </w:p>
    <w:p w14:paraId="68F4271E" w14:textId="36920402" w:rsidR="00AD5651" w:rsidRPr="009B3BF7" w:rsidRDefault="00AD5651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AD5651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that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NG-RAN send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a meaningless UE CONTEXT MODIFICATION RESPONSE to AMF immediately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no matter whether QMC (de)activation is successful or not.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 xml:space="preserve"> If the (de)activation fails, a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UE CONTEXT MODIFICATION FAILURE message 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initiated to AMF to indicate QMC (de)activation failure due to an interaction with a handover procedure. </w:t>
      </w:r>
    </w:p>
    <w:p w14:paraId="11BBFA39" w14:textId="6C669009" w:rsidR="00CC48F6" w:rsidRPr="00CC48F6" w:rsidRDefault="00CC48F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B04F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a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ddress the scenario of (de)activation failure due to an interaction with a handover procedure in a future release.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color w:val="000000"/>
          <w:sz w:val="20"/>
          <w:szCs w:val="20"/>
          <w:lang w:val="en-GB"/>
        </w:rPr>
        <w:t>suggests reusing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the existing procedure to indicate QMC (de)activation failure due to an interaction with a handover procedure. No enhancement is needed. </w:t>
      </w:r>
    </w:p>
    <w:p w14:paraId="20B19A30" w14:textId="4CB2DB3B" w:rsidR="00D94375" w:rsidRPr="009B3BF7" w:rsidRDefault="00D94375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CC48F6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Are any enhancements needed to enable the scenario described by </w:t>
      </w:r>
      <w:r w:rsidR="00A0415F"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 w:rsidR="00A0415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="00A0415F"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D94375" w:rsidRPr="009B3BF7" w14:paraId="594CBBCB" w14:textId="77777777" w:rsidTr="00AE2FCB">
        <w:trPr>
          <w:trHeight w:val="325"/>
        </w:trPr>
        <w:tc>
          <w:tcPr>
            <w:tcW w:w="1378" w:type="dxa"/>
          </w:tcPr>
          <w:p w14:paraId="5874E7C5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17EC6396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62B51DFF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D94375" w:rsidRPr="009B3BF7" w14:paraId="4BCF3C1A" w14:textId="77777777" w:rsidTr="00AE2FCB">
        <w:trPr>
          <w:trHeight w:val="357"/>
        </w:trPr>
        <w:tc>
          <w:tcPr>
            <w:tcW w:w="1378" w:type="dxa"/>
          </w:tcPr>
          <w:p w14:paraId="6FCD33C2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0AA907EE" w14:textId="4F2242EB" w:rsidR="00D94375" w:rsidRPr="00423477" w:rsidRDefault="00A0415F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in this release</w:t>
            </w:r>
          </w:p>
        </w:tc>
        <w:tc>
          <w:tcPr>
            <w:tcW w:w="7200" w:type="dxa"/>
          </w:tcPr>
          <w:p w14:paraId="0A21BFFE" w14:textId="079FC661" w:rsidR="00D94375" w:rsidRPr="00A0415F" w:rsidRDefault="00A0415F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1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A041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 Rel-17,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it is good enough to assume that the scenario can be avoided by the RAN node configuring the UE with QMC before handing it over. </w:t>
            </w:r>
            <w:r w:rsidR="004060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other WF at this time would be a hack.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D94375" w:rsidRPr="009B3BF7" w14:paraId="7619F59C" w14:textId="77777777" w:rsidTr="00AE2FCB">
        <w:trPr>
          <w:trHeight w:val="342"/>
        </w:trPr>
        <w:tc>
          <w:tcPr>
            <w:tcW w:w="1378" w:type="dxa"/>
          </w:tcPr>
          <w:p w14:paraId="6841A090" w14:textId="27912022" w:rsidR="00D94375" w:rsidRPr="009B3BF7" w:rsidRDefault="006B4A9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38B99C77" w14:textId="3AE87D4A" w:rsidR="00D94375" w:rsidRPr="009B3BF7" w:rsidRDefault="006B4A9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 strong view</w:t>
            </w:r>
          </w:p>
        </w:tc>
        <w:tc>
          <w:tcPr>
            <w:tcW w:w="7200" w:type="dxa"/>
          </w:tcPr>
          <w:p w14:paraId="09A00030" w14:textId="77777777" w:rsidR="00174EDD" w:rsidRDefault="00C272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 with E/// that</w:t>
            </w:r>
            <w:r w:rsidR="00DC30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this could be a corner case scenario and </w:t>
            </w:r>
            <w:r w:rsidR="002245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can be avoided by RAN configuring the UE at an appropriate time.</w:t>
            </w:r>
          </w:p>
          <w:p w14:paraId="5D4A9CC9" w14:textId="77777777" w:rsidR="001E5520" w:rsidRDefault="00332625" w:rsidP="0033262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But i</w:t>
            </w:r>
            <w:r w:rsidR="00174ED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f we don’t want to initiate UE CONTEXT MODFICATION FAILURE and introduce new cause values informing the AMF upon such a scenario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in Rel-17</w:t>
            </w:r>
            <w:r w:rsidR="00174ED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, we should at least have a </w:t>
            </w:r>
            <w:r w:rsidR="000C4B2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stage-2 text mentioning that this can be handled via NG-RAN implementation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E23BD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14:paraId="43B44723" w14:textId="23B7377C" w:rsidR="00D94375" w:rsidRPr="009B3BF7" w:rsidRDefault="00E23BD0" w:rsidP="001E552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Alternati</w:t>
            </w:r>
            <w:r w:rsidR="00720FA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vely, we are fine if </w:t>
            </w:r>
            <w:r w:rsidR="005E3D1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we handle this via specification support as well as per CATT’s proposal.</w:t>
            </w:r>
            <w:r w:rsidR="00DC30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800188" w:rsidRPr="009B3BF7" w14:paraId="2A766173" w14:textId="77777777" w:rsidTr="00AE2FCB">
        <w:trPr>
          <w:trHeight w:val="325"/>
        </w:trPr>
        <w:tc>
          <w:tcPr>
            <w:tcW w:w="1378" w:type="dxa"/>
          </w:tcPr>
          <w:p w14:paraId="5CF05117" w14:textId="025C6BA7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uawei </w:t>
            </w:r>
          </w:p>
        </w:tc>
        <w:tc>
          <w:tcPr>
            <w:tcW w:w="1209" w:type="dxa"/>
          </w:tcPr>
          <w:p w14:paraId="0A63BD18" w14:textId="2E9A8E21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Maybe not</w:t>
            </w:r>
          </w:p>
        </w:tc>
        <w:tc>
          <w:tcPr>
            <w:tcW w:w="7200" w:type="dxa"/>
          </w:tcPr>
          <w:p w14:paraId="2F59FE1D" w14:textId="7A4B652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 pointed in our discussion, existing procedure could be reused if this issue is to be recognized and solved.</w:t>
            </w:r>
          </w:p>
        </w:tc>
      </w:tr>
      <w:tr w:rsidR="00D94375" w:rsidRPr="009B3BF7" w14:paraId="4539C62A" w14:textId="77777777" w:rsidTr="00AE2FCB">
        <w:trPr>
          <w:trHeight w:val="325"/>
        </w:trPr>
        <w:tc>
          <w:tcPr>
            <w:tcW w:w="1378" w:type="dxa"/>
          </w:tcPr>
          <w:p w14:paraId="1A853420" w14:textId="77777777" w:rsidR="00D94375" w:rsidRPr="009B3BF7" w:rsidRDefault="00D94375" w:rsidP="00577BE0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032D5DB6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7E70B76D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D94375" w:rsidRPr="009B3BF7" w14:paraId="66F6F8EA" w14:textId="77777777" w:rsidTr="00AE2FCB">
        <w:trPr>
          <w:trHeight w:val="342"/>
        </w:trPr>
        <w:tc>
          <w:tcPr>
            <w:tcW w:w="1378" w:type="dxa"/>
          </w:tcPr>
          <w:p w14:paraId="54740383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01B792A8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7A81F73E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D94375" w:rsidRPr="009B3BF7" w14:paraId="21EE73E8" w14:textId="77777777" w:rsidTr="00AE2FCB">
        <w:trPr>
          <w:trHeight w:val="342"/>
        </w:trPr>
        <w:tc>
          <w:tcPr>
            <w:tcW w:w="1378" w:type="dxa"/>
          </w:tcPr>
          <w:p w14:paraId="2BB80F70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F34FAC7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3E857BE2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D94375" w:rsidRPr="009B3BF7" w14:paraId="28B2DB4A" w14:textId="77777777" w:rsidTr="00AE2FCB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6D9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C2F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963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D94375" w:rsidRPr="009B3BF7" w14:paraId="5B6AE4C1" w14:textId="77777777" w:rsidTr="00AE2FCB">
        <w:trPr>
          <w:trHeight w:val="325"/>
        </w:trPr>
        <w:tc>
          <w:tcPr>
            <w:tcW w:w="1378" w:type="dxa"/>
          </w:tcPr>
          <w:p w14:paraId="709374EE" w14:textId="77777777" w:rsidR="00D94375" w:rsidRPr="009B3BF7" w:rsidRDefault="00D9437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63F9C080" w14:textId="77777777" w:rsidR="00D94375" w:rsidRPr="009B3BF7" w:rsidRDefault="00D94375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7F5ADA05" w14:textId="77777777" w:rsidR="00D94375" w:rsidRPr="009B3BF7" w:rsidRDefault="00D94375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ED6B288" w14:textId="77777777" w:rsidR="00D94375" w:rsidRPr="009B3BF7" w:rsidRDefault="00D94375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7D8BCCE4" w14:textId="77777777" w:rsidR="00D94375" w:rsidRPr="009B3BF7" w:rsidRDefault="00D94375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7B5D928B" w14:textId="732DAB64" w:rsidR="00A4069D" w:rsidRPr="00A638D3" w:rsidRDefault="00900428" w:rsidP="00577BE0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Recording session</w:t>
      </w:r>
      <w:r w:rsidR="00A638D3" w:rsidRPr="00A638D3">
        <w:rPr>
          <w:rFonts w:ascii="Arial" w:hAnsi="Arial" w:cs="Arial"/>
          <w:lang w:val="en-GB"/>
        </w:rPr>
        <w:t xml:space="preserve"> </w:t>
      </w:r>
      <w:r w:rsidR="00A638D3">
        <w:rPr>
          <w:rFonts w:ascii="Arial" w:hAnsi="Arial" w:cs="Arial"/>
          <w:lang w:val="en-GB"/>
        </w:rPr>
        <w:t>indication to the NM</w:t>
      </w:r>
    </w:p>
    <w:p w14:paraId="5E4552E5" w14:textId="750D7C29" w:rsidR="00BA0922" w:rsidRPr="009B3BF7" w:rsidRDefault="00BA0922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propose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to reuse </w:t>
      </w:r>
      <w:r w:rsidR="00900428"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CELL TRAFFIC TRACE 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NGAP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message to provide TR/TRSR from NG-RAN to 5GC.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The reason is step 9 in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subsection 4.2.1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TS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28.40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saying that, for m-based QoE, the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eNB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reports the recording session indication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 xml:space="preserve"> NM.</w:t>
      </w:r>
    </w:p>
    <w:p w14:paraId="014B3D88" w14:textId="66DECEDD" w:rsidR="00900428" w:rsidRDefault="00A4069D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900428">
        <w:rPr>
          <w:rFonts w:ascii="Times New Roman" w:hAnsi="Times New Roman" w:cs="Times New Roman"/>
          <w:b/>
          <w:bCs/>
          <w:sz w:val="20"/>
          <w:szCs w:val="20"/>
          <w:lang w:val="en-GB"/>
        </w:rPr>
        <w:t>3-1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: Should</w:t>
      </w:r>
      <w:r w:rsidR="0090042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the NG-RAN report the recording session indication to the 5GC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5C9B3A38" w14:textId="6A7E7A20" w:rsidR="00A4069D" w:rsidRPr="009B3BF7" w:rsidRDefault="00900428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3-2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If you answered “yes”, which NGAP message should be used?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39"/>
        <w:gridCol w:w="6570"/>
      </w:tblGrid>
      <w:tr w:rsidR="00A4069D" w:rsidRPr="009B3BF7" w14:paraId="7F10E01C" w14:textId="77777777" w:rsidTr="00423477">
        <w:trPr>
          <w:trHeight w:val="325"/>
        </w:trPr>
        <w:tc>
          <w:tcPr>
            <w:tcW w:w="1378" w:type="dxa"/>
          </w:tcPr>
          <w:p w14:paraId="4A15604B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Company</w:t>
            </w:r>
          </w:p>
        </w:tc>
        <w:tc>
          <w:tcPr>
            <w:tcW w:w="1839" w:type="dxa"/>
          </w:tcPr>
          <w:p w14:paraId="311BF0F1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6570" w:type="dxa"/>
          </w:tcPr>
          <w:p w14:paraId="17F72346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A4069D" w:rsidRPr="009B3BF7" w14:paraId="06A55083" w14:textId="77777777" w:rsidTr="00423477">
        <w:trPr>
          <w:trHeight w:val="357"/>
        </w:trPr>
        <w:tc>
          <w:tcPr>
            <w:tcW w:w="1378" w:type="dxa"/>
          </w:tcPr>
          <w:p w14:paraId="45728E67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839" w:type="dxa"/>
          </w:tcPr>
          <w:p w14:paraId="3511C00D" w14:textId="30F6E25D" w:rsidR="00A4069D" w:rsidRDefault="00423477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Q3-1: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Liaise SA5</w:t>
            </w:r>
            <w:r w:rsidR="00661B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56CDE58D" w14:textId="701CF58F" w:rsidR="00423477" w:rsidRPr="009B3BF7" w:rsidRDefault="00423477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Q3-2: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Depends on SA5 answer.</w:t>
            </w:r>
          </w:p>
        </w:tc>
        <w:tc>
          <w:tcPr>
            <w:tcW w:w="6570" w:type="dxa"/>
          </w:tcPr>
          <w:p w14:paraId="33EC2DC9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4069D" w:rsidRPr="009B3BF7" w14:paraId="636C82AA" w14:textId="77777777" w:rsidTr="00423477">
        <w:trPr>
          <w:trHeight w:val="342"/>
        </w:trPr>
        <w:tc>
          <w:tcPr>
            <w:tcW w:w="1378" w:type="dxa"/>
          </w:tcPr>
          <w:p w14:paraId="0F0E78ED" w14:textId="72560E23" w:rsidR="00A4069D" w:rsidRPr="009B3BF7" w:rsidRDefault="000F06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839" w:type="dxa"/>
          </w:tcPr>
          <w:p w14:paraId="3941CC94" w14:textId="30CE1045" w:rsidR="00A4069D" w:rsidRPr="009B3BF7" w:rsidRDefault="000F06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Unclear</w:t>
            </w:r>
          </w:p>
        </w:tc>
        <w:tc>
          <w:tcPr>
            <w:tcW w:w="6570" w:type="dxa"/>
          </w:tcPr>
          <w:p w14:paraId="5F21C074" w14:textId="1BA872D3" w:rsidR="00C961F3" w:rsidRDefault="00C961F3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Is this proposal specific to s-based QoE or or m-based QoE or both?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(Not sure why core network needs to be involved at least for m-based QoE)</w:t>
            </w:r>
          </w:p>
          <w:p w14:paraId="2C521140" w14:textId="049BEEB2" w:rsidR="00DF5D0B" w:rsidRPr="009B3BF7" w:rsidRDefault="00F810D6" w:rsidP="00AC126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Also, what is recording session indication? Is this same as the session start/end indication?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If not, does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NG-RAN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need UE to indicate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this recording session indication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over Uu as well?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800188" w:rsidRPr="009B3BF7" w14:paraId="7C08B76B" w14:textId="77777777" w:rsidTr="00423477">
        <w:trPr>
          <w:trHeight w:val="325"/>
        </w:trPr>
        <w:tc>
          <w:tcPr>
            <w:tcW w:w="1378" w:type="dxa"/>
          </w:tcPr>
          <w:p w14:paraId="54DD995C" w14:textId="537751B7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839" w:type="dxa"/>
          </w:tcPr>
          <w:p w14:paraId="545143F3" w14:textId="2386B678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ot sure</w:t>
            </w:r>
          </w:p>
        </w:tc>
        <w:tc>
          <w:tcPr>
            <w:tcW w:w="6570" w:type="dxa"/>
          </w:tcPr>
          <w:p w14:paraId="4CA89FD6" w14:textId="0212DD09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We don’t see anything broken so far.</w:t>
            </w:r>
          </w:p>
        </w:tc>
      </w:tr>
      <w:tr w:rsidR="00A4069D" w:rsidRPr="009B3BF7" w14:paraId="04EEEEC2" w14:textId="77777777" w:rsidTr="00423477">
        <w:trPr>
          <w:trHeight w:val="325"/>
        </w:trPr>
        <w:tc>
          <w:tcPr>
            <w:tcW w:w="1378" w:type="dxa"/>
          </w:tcPr>
          <w:p w14:paraId="75718C8A" w14:textId="77777777" w:rsidR="00A4069D" w:rsidRPr="009B3BF7" w:rsidRDefault="00A4069D" w:rsidP="00577BE0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20296FF6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70B90482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096C1797" w14:textId="77777777" w:rsidTr="00423477">
        <w:trPr>
          <w:trHeight w:val="342"/>
        </w:trPr>
        <w:tc>
          <w:tcPr>
            <w:tcW w:w="1378" w:type="dxa"/>
          </w:tcPr>
          <w:p w14:paraId="5D4A41F2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04D0C6F8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586DDAB4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6C6D6E44" w14:textId="77777777" w:rsidTr="00423477">
        <w:trPr>
          <w:trHeight w:val="342"/>
        </w:trPr>
        <w:tc>
          <w:tcPr>
            <w:tcW w:w="1378" w:type="dxa"/>
          </w:tcPr>
          <w:p w14:paraId="12D1BA6C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12E98E6A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25092F6F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35152CE4" w14:textId="77777777" w:rsidTr="004234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B4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0EC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E46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1F1DECC0" w14:textId="77777777" w:rsidTr="00423477">
        <w:trPr>
          <w:trHeight w:val="325"/>
        </w:trPr>
        <w:tc>
          <w:tcPr>
            <w:tcW w:w="1378" w:type="dxa"/>
          </w:tcPr>
          <w:p w14:paraId="0867EB2B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15B576EA" w14:textId="77777777" w:rsidR="00A4069D" w:rsidRPr="009B3BF7" w:rsidRDefault="00A4069D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6D9F9B83" w14:textId="77777777" w:rsidR="00A4069D" w:rsidRPr="009B3BF7" w:rsidRDefault="00A4069D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709E1376" w14:textId="5A10347A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3ABA0509" w14:textId="0D600682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1EF1AF5D" w14:textId="4B5B87A3" w:rsidR="00A4069D" w:rsidRPr="00704250" w:rsidRDefault="00704250" w:rsidP="00577BE0">
      <w:pPr>
        <w:pStyle w:val="2"/>
        <w:rPr>
          <w:rFonts w:ascii="Arial" w:hAnsi="Arial" w:cs="Arial"/>
          <w:lang w:val="en-GB"/>
        </w:rPr>
      </w:pPr>
      <w:r w:rsidRPr="00704250">
        <w:rPr>
          <w:rFonts w:ascii="Arial" w:hAnsi="Arial" w:cs="Arial"/>
          <w:lang w:val="en-GB"/>
        </w:rPr>
        <w:t>Indicating reporting pause/resume to the MCE</w:t>
      </w:r>
    </w:p>
    <w:p w14:paraId="167AEDC0" w14:textId="718A0792" w:rsidR="00900428" w:rsidRDefault="00900428" w:rsidP="00577BE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704250" w:rsidRPr="00704250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consult SA5 with respect to sending the pause/resume indication to the MCE</w:t>
      </w:r>
      <w:r w:rsidR="00577BE0">
        <w:rPr>
          <w:rFonts w:ascii="Times New Roman" w:hAnsi="Times New Roman" w:cs="Times New Roman"/>
          <w:color w:val="000000"/>
          <w:sz w:val="20"/>
          <w:szCs w:val="20"/>
          <w:lang w:val="en-GB"/>
        </w:rPr>
        <w:t>. The proposal is based on a TBC from RAN3#114-e.</w:t>
      </w:r>
    </w:p>
    <w:p w14:paraId="32F9D95E" w14:textId="7C88545D" w:rsidR="00A4069D" w:rsidRPr="009B3BF7" w:rsidRDefault="00A4069D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>4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: Should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RAN3 liaise SA5, asking whether the TS 28.404 requires that pause/resume indication need</w:t>
      </w:r>
      <w:r w:rsidR="000F2C4F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to be sent to the MCE?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A4069D" w:rsidRPr="009B3BF7" w14:paraId="383DB391" w14:textId="77777777" w:rsidTr="002C01C9">
        <w:trPr>
          <w:trHeight w:val="325"/>
        </w:trPr>
        <w:tc>
          <w:tcPr>
            <w:tcW w:w="1378" w:type="dxa"/>
          </w:tcPr>
          <w:p w14:paraId="3614AFEF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52AE33EC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000AC53F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A4069D" w:rsidRPr="009B3BF7" w14:paraId="37C8E1DF" w14:textId="77777777" w:rsidTr="002C01C9">
        <w:trPr>
          <w:trHeight w:val="357"/>
        </w:trPr>
        <w:tc>
          <w:tcPr>
            <w:tcW w:w="1378" w:type="dxa"/>
          </w:tcPr>
          <w:p w14:paraId="321E8590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57F6BC27" w14:textId="28A5F3C1" w:rsidR="00A4069D" w:rsidRPr="00A0415F" w:rsidRDefault="00A0415F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041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0" w:type="dxa"/>
          </w:tcPr>
          <w:p w14:paraId="2F9D1204" w14:textId="139F4A5B" w:rsidR="00A4069D" w:rsidRPr="000F2C4F" w:rsidRDefault="000F2C4F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However, it is unclear what RAN3 should do with this information.</w:t>
            </w:r>
          </w:p>
        </w:tc>
      </w:tr>
      <w:tr w:rsidR="00A4069D" w:rsidRPr="009B3BF7" w14:paraId="66405CE0" w14:textId="77777777" w:rsidTr="002C01C9">
        <w:trPr>
          <w:trHeight w:val="342"/>
        </w:trPr>
        <w:tc>
          <w:tcPr>
            <w:tcW w:w="1378" w:type="dxa"/>
          </w:tcPr>
          <w:p w14:paraId="308DE741" w14:textId="00A8EF39" w:rsidR="00A4069D" w:rsidRPr="009B3BF7" w:rsidRDefault="00AC126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4EED67C7" w14:textId="389A2207" w:rsidR="00A4069D" w:rsidRPr="009B3BF7" w:rsidRDefault="00AC126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254CF175" w14:textId="77777777" w:rsidR="00A4069D" w:rsidRDefault="00DF5D0B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In addition to pause/resume, w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 should also check with SA5 whether RAN should indicate to MCE when a QoE configuration has been released. This is important because if MCE doesn’t know when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an 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NG-RAN triggers a QoE release, it </w:t>
            </w:r>
            <w:r w:rsidR="00632E5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might be 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awaiting QoE reports which will never arrive and cause misunderstanding.</w:t>
            </w:r>
          </w:p>
          <w:p w14:paraId="04B31BDB" w14:textId="7E267B16" w:rsidR="00632E53" w:rsidRPr="009B3BF7" w:rsidRDefault="00632E53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800188" w:rsidRPr="009B3BF7" w14:paraId="686BCE96" w14:textId="77777777" w:rsidTr="002C01C9">
        <w:trPr>
          <w:trHeight w:val="325"/>
        </w:trPr>
        <w:tc>
          <w:tcPr>
            <w:tcW w:w="1378" w:type="dxa"/>
          </w:tcPr>
          <w:p w14:paraId="4E37DFAE" w14:textId="6A18B725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</w:tcPr>
          <w:p w14:paraId="508CFC0A" w14:textId="5136EAEB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7200" w:type="dxa"/>
          </w:tcPr>
          <w:p w14:paraId="4BADDFB4" w14:textId="0600B0D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bookmarkStart w:id="5" w:name="_GoBack"/>
            <w:bookmarkEnd w:id="5"/>
          </w:p>
        </w:tc>
      </w:tr>
      <w:tr w:rsidR="00A4069D" w:rsidRPr="009B3BF7" w14:paraId="0C5A2262" w14:textId="77777777" w:rsidTr="002C01C9">
        <w:trPr>
          <w:trHeight w:val="325"/>
        </w:trPr>
        <w:tc>
          <w:tcPr>
            <w:tcW w:w="1378" w:type="dxa"/>
          </w:tcPr>
          <w:p w14:paraId="0AE1344D" w14:textId="77777777" w:rsidR="00A4069D" w:rsidRPr="009B3BF7" w:rsidRDefault="00A4069D" w:rsidP="00577BE0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7CA01F59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5DF8E12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0E6246C3" w14:textId="77777777" w:rsidTr="002C01C9">
        <w:trPr>
          <w:trHeight w:val="342"/>
        </w:trPr>
        <w:tc>
          <w:tcPr>
            <w:tcW w:w="1378" w:type="dxa"/>
          </w:tcPr>
          <w:p w14:paraId="78E5B4E8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1F5A2809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0BEAF91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3AE13E14" w14:textId="77777777" w:rsidTr="002C01C9">
        <w:trPr>
          <w:trHeight w:val="342"/>
        </w:trPr>
        <w:tc>
          <w:tcPr>
            <w:tcW w:w="1378" w:type="dxa"/>
          </w:tcPr>
          <w:p w14:paraId="6B416EB2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84083EC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E11C5E1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4ABE3618" w14:textId="77777777" w:rsidTr="002C01C9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A1F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4B2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6D6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A4069D" w:rsidRPr="009B3BF7" w14:paraId="705BB2F6" w14:textId="77777777" w:rsidTr="002C01C9">
        <w:trPr>
          <w:trHeight w:val="325"/>
        </w:trPr>
        <w:tc>
          <w:tcPr>
            <w:tcW w:w="1378" w:type="dxa"/>
          </w:tcPr>
          <w:p w14:paraId="7E2E1533" w14:textId="77777777" w:rsidR="00A4069D" w:rsidRPr="009B3BF7" w:rsidRDefault="00A406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8F0479A" w14:textId="77777777" w:rsidR="00A4069D" w:rsidRPr="009B3BF7" w:rsidRDefault="00A4069D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44F7C55F" w14:textId="77777777" w:rsidR="00A4069D" w:rsidRPr="009B3BF7" w:rsidRDefault="00A4069D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37E673B5" w14:textId="08ED8553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1B2081AB" w14:textId="491B3FA8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237ECE07" w14:textId="4CDEAB16" w:rsidR="00A4069D" w:rsidRPr="00577BE0" w:rsidRDefault="00577BE0" w:rsidP="00577BE0">
      <w:pPr>
        <w:pStyle w:val="2"/>
        <w:rPr>
          <w:rFonts w:ascii="Arial" w:hAnsi="Arial" w:cs="Arial"/>
          <w:lang w:val="en-GB"/>
        </w:rPr>
      </w:pPr>
      <w:r w:rsidRPr="00577BE0">
        <w:rPr>
          <w:rFonts w:ascii="Arial" w:hAnsi="Arial" w:cs="Arial"/>
          <w:lang w:val="en-GB"/>
        </w:rPr>
        <w:lastRenderedPageBreak/>
        <w:t>Stage-3 details of NGAP signalling</w:t>
      </w:r>
    </w:p>
    <w:p w14:paraId="3565F543" w14:textId="034A3F28" w:rsidR="00A4069D" w:rsidRDefault="00D54E36" w:rsidP="0040606F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[Hua2222] </w:t>
      </w:r>
      <w:r w:rsidRPr="00D54E36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[Eri</w:t>
      </w:r>
      <w:r w:rsidR="003B04F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sz w:val="20"/>
          <w:szCs w:val="20"/>
          <w:lang w:val="en-GB"/>
        </w:rPr>
        <w:t>507</w:t>
      </w: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] </w:t>
      </w:r>
      <w:r w:rsidRPr="00D54E36">
        <w:rPr>
          <w:rFonts w:ascii="Times New Roman" w:hAnsi="Times New Roman" w:cs="Times New Roman"/>
          <w:sz w:val="20"/>
          <w:szCs w:val="20"/>
          <w:lang w:val="en-GB"/>
        </w:rPr>
        <w:t>propose several stage-3 details for NGAP signalling</w:t>
      </w:r>
      <w:r w:rsidRPr="0040606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CF7384" w:rsidRPr="0040606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0606F" w:rsidRPr="0032429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[Nok2107]</w:t>
      </w:r>
      <w:r w:rsidR="0040606F" w:rsidRPr="0040606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proposes several rapporteur corrections.</w:t>
      </w:r>
    </w:p>
    <w:p w14:paraId="1410516B" w14:textId="1B8FA614" w:rsidR="0032429C" w:rsidRDefault="0032429C" w:rsidP="0040606F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2429C">
        <w:rPr>
          <w:rFonts w:ascii="Times New Roman" w:hAnsi="Times New Roman" w:cs="Times New Roman"/>
          <w:color w:val="000000"/>
          <w:sz w:val="20"/>
          <w:szCs w:val="20"/>
          <w:lang w:val="en-GB"/>
        </w:rPr>
        <w:t>A draft TP for the QOE BL CR for TS 38.413 is uploaded in the CB folder.</w:t>
      </w:r>
    </w:p>
    <w:sectPr w:rsidR="0032429C" w:rsidSect="0078493E">
      <w:footerReference w:type="default" r:id="rId13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AB10" w14:textId="77777777" w:rsidR="00F7515F" w:rsidRDefault="00F7515F">
      <w:pPr>
        <w:spacing w:after="0"/>
      </w:pPr>
      <w:r>
        <w:separator/>
      </w:r>
    </w:p>
  </w:endnote>
  <w:endnote w:type="continuationSeparator" w:id="0">
    <w:p w14:paraId="327C354A" w14:textId="77777777" w:rsidR="00F7515F" w:rsidRDefault="00F75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BDC7" w14:textId="77777777" w:rsidR="00F817E5" w:rsidRDefault="003E7E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A85" w:rsidRPr="00296A85">
      <w:rPr>
        <w:noProof/>
        <w:lang w:val="sv-SE" w:eastAsia="sv-SE"/>
      </w:rPr>
      <w:t>4</w:t>
    </w:r>
    <w:r>
      <w:rPr>
        <w:lang w:val="sv-SE" w:eastAsia="sv-SE"/>
      </w:rPr>
      <w:fldChar w:fldCharType="end"/>
    </w:r>
  </w:p>
  <w:p w14:paraId="0DA74BC5" w14:textId="77777777" w:rsidR="00F817E5" w:rsidRDefault="00F75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C357" w14:textId="77777777" w:rsidR="00F7515F" w:rsidRDefault="00F7515F">
      <w:pPr>
        <w:spacing w:after="0"/>
      </w:pPr>
      <w:r>
        <w:separator/>
      </w:r>
    </w:p>
  </w:footnote>
  <w:footnote w:type="continuationSeparator" w:id="0">
    <w:p w14:paraId="04B1D99C" w14:textId="77777777" w:rsidR="00F7515F" w:rsidRDefault="00F75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CA"/>
    <w:multiLevelType w:val="hybridMultilevel"/>
    <w:tmpl w:val="C150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B14"/>
    <w:multiLevelType w:val="hybridMultilevel"/>
    <w:tmpl w:val="B552B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2990EA2"/>
    <w:multiLevelType w:val="hybridMultilevel"/>
    <w:tmpl w:val="41AA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754F9"/>
    <w:multiLevelType w:val="hybridMultilevel"/>
    <w:tmpl w:val="29D40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83B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BFE"/>
    <w:multiLevelType w:val="hybridMultilevel"/>
    <w:tmpl w:val="D7F680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2681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0495043"/>
    <w:multiLevelType w:val="hybridMultilevel"/>
    <w:tmpl w:val="C2D05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09BA"/>
    <w:multiLevelType w:val="hybridMultilevel"/>
    <w:tmpl w:val="99A2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A6E2F"/>
    <w:multiLevelType w:val="hybridMultilevel"/>
    <w:tmpl w:val="A052E97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857B0F"/>
    <w:multiLevelType w:val="hybridMultilevel"/>
    <w:tmpl w:val="1DEC4D9E"/>
    <w:lvl w:ilvl="0" w:tplc="351E306A">
      <w:start w:val="17"/>
      <w:numFmt w:val="bullet"/>
      <w:lvlText w:val="-"/>
      <w:lvlJc w:val="left"/>
      <w:pPr>
        <w:ind w:left="131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4" w15:restartNumberingAfterBreak="0">
    <w:nsid w:val="5D967D6B"/>
    <w:multiLevelType w:val="hybridMultilevel"/>
    <w:tmpl w:val="6D9C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47BCF"/>
    <w:multiLevelType w:val="hybridMultilevel"/>
    <w:tmpl w:val="10BC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2B7"/>
    <w:multiLevelType w:val="hybridMultilevel"/>
    <w:tmpl w:val="8B584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abstractNum w:abstractNumId="18" w15:restartNumberingAfterBreak="0">
    <w:nsid w:val="722543E6"/>
    <w:multiLevelType w:val="hybridMultilevel"/>
    <w:tmpl w:val="1B12E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7C42"/>
    <w:multiLevelType w:val="hybridMultilevel"/>
    <w:tmpl w:val="6ADE3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30A30"/>
    <w:rsid w:val="00041BF4"/>
    <w:rsid w:val="00041DD2"/>
    <w:rsid w:val="00042129"/>
    <w:rsid w:val="00052ABB"/>
    <w:rsid w:val="000618C3"/>
    <w:rsid w:val="000626BD"/>
    <w:rsid w:val="00076F2D"/>
    <w:rsid w:val="00082EAB"/>
    <w:rsid w:val="000A7190"/>
    <w:rsid w:val="000B0458"/>
    <w:rsid w:val="000B4A83"/>
    <w:rsid w:val="000B53D3"/>
    <w:rsid w:val="000C4B23"/>
    <w:rsid w:val="000F062D"/>
    <w:rsid w:val="000F2C4F"/>
    <w:rsid w:val="000F57E2"/>
    <w:rsid w:val="00104509"/>
    <w:rsid w:val="00110B0F"/>
    <w:rsid w:val="001149F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74EDD"/>
    <w:rsid w:val="00190807"/>
    <w:rsid w:val="00190F49"/>
    <w:rsid w:val="00192E75"/>
    <w:rsid w:val="001A33E8"/>
    <w:rsid w:val="001A6916"/>
    <w:rsid w:val="001A787D"/>
    <w:rsid w:val="001C6E79"/>
    <w:rsid w:val="001D1478"/>
    <w:rsid w:val="001D6182"/>
    <w:rsid w:val="001D6A88"/>
    <w:rsid w:val="001E4FFF"/>
    <w:rsid w:val="001E5520"/>
    <w:rsid w:val="001F3292"/>
    <w:rsid w:val="00200F4A"/>
    <w:rsid w:val="00203D1F"/>
    <w:rsid w:val="00205EB5"/>
    <w:rsid w:val="00206CF3"/>
    <w:rsid w:val="00217F9A"/>
    <w:rsid w:val="002245B4"/>
    <w:rsid w:val="00234446"/>
    <w:rsid w:val="00234AC7"/>
    <w:rsid w:val="00241BFB"/>
    <w:rsid w:val="00296A85"/>
    <w:rsid w:val="002A3818"/>
    <w:rsid w:val="002B011D"/>
    <w:rsid w:val="002C2FD7"/>
    <w:rsid w:val="002C7B21"/>
    <w:rsid w:val="002D1EC2"/>
    <w:rsid w:val="002D3BFF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20BC"/>
    <w:rsid w:val="00314F9F"/>
    <w:rsid w:val="003223A3"/>
    <w:rsid w:val="0032429C"/>
    <w:rsid w:val="00326839"/>
    <w:rsid w:val="00332625"/>
    <w:rsid w:val="00334176"/>
    <w:rsid w:val="00341245"/>
    <w:rsid w:val="0034420F"/>
    <w:rsid w:val="00345954"/>
    <w:rsid w:val="00366DE5"/>
    <w:rsid w:val="00367A6B"/>
    <w:rsid w:val="00370C77"/>
    <w:rsid w:val="0037452F"/>
    <w:rsid w:val="00376C2A"/>
    <w:rsid w:val="00380D42"/>
    <w:rsid w:val="003865A8"/>
    <w:rsid w:val="003907BC"/>
    <w:rsid w:val="00390D12"/>
    <w:rsid w:val="00393B5F"/>
    <w:rsid w:val="003A647A"/>
    <w:rsid w:val="003A7E37"/>
    <w:rsid w:val="003B04F3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D5F91"/>
    <w:rsid w:val="004F507B"/>
    <w:rsid w:val="005119F9"/>
    <w:rsid w:val="00512281"/>
    <w:rsid w:val="00513D12"/>
    <w:rsid w:val="00514430"/>
    <w:rsid w:val="00523D81"/>
    <w:rsid w:val="0053246D"/>
    <w:rsid w:val="00540E45"/>
    <w:rsid w:val="0054555A"/>
    <w:rsid w:val="00570071"/>
    <w:rsid w:val="00577BE0"/>
    <w:rsid w:val="00587219"/>
    <w:rsid w:val="00597E9D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E3D11"/>
    <w:rsid w:val="005F7AFB"/>
    <w:rsid w:val="0061077A"/>
    <w:rsid w:val="006171AA"/>
    <w:rsid w:val="00624B95"/>
    <w:rsid w:val="006270E6"/>
    <w:rsid w:val="0063001C"/>
    <w:rsid w:val="00632E53"/>
    <w:rsid w:val="00635690"/>
    <w:rsid w:val="00637AC0"/>
    <w:rsid w:val="00642CC6"/>
    <w:rsid w:val="006458E0"/>
    <w:rsid w:val="00646BD2"/>
    <w:rsid w:val="0065160D"/>
    <w:rsid w:val="00652D7E"/>
    <w:rsid w:val="0065508C"/>
    <w:rsid w:val="0065758F"/>
    <w:rsid w:val="00661B26"/>
    <w:rsid w:val="00690F78"/>
    <w:rsid w:val="006A1168"/>
    <w:rsid w:val="006A1383"/>
    <w:rsid w:val="006A5C35"/>
    <w:rsid w:val="006B3398"/>
    <w:rsid w:val="006B474D"/>
    <w:rsid w:val="006B4A96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6045"/>
    <w:rsid w:val="00720FA9"/>
    <w:rsid w:val="007247FD"/>
    <w:rsid w:val="00732938"/>
    <w:rsid w:val="00737E11"/>
    <w:rsid w:val="00747719"/>
    <w:rsid w:val="007517A3"/>
    <w:rsid w:val="00791700"/>
    <w:rsid w:val="007A1F4E"/>
    <w:rsid w:val="007B662B"/>
    <w:rsid w:val="007C1ED9"/>
    <w:rsid w:val="007C4D62"/>
    <w:rsid w:val="007D65C5"/>
    <w:rsid w:val="007E66D0"/>
    <w:rsid w:val="00800188"/>
    <w:rsid w:val="00801E93"/>
    <w:rsid w:val="00826B08"/>
    <w:rsid w:val="00835C18"/>
    <w:rsid w:val="008626F8"/>
    <w:rsid w:val="008654D6"/>
    <w:rsid w:val="00874D93"/>
    <w:rsid w:val="0088195E"/>
    <w:rsid w:val="00885FBD"/>
    <w:rsid w:val="008863B8"/>
    <w:rsid w:val="0088657E"/>
    <w:rsid w:val="00893361"/>
    <w:rsid w:val="008A05BB"/>
    <w:rsid w:val="008A317E"/>
    <w:rsid w:val="008B1CBD"/>
    <w:rsid w:val="008C6B44"/>
    <w:rsid w:val="008D506A"/>
    <w:rsid w:val="00900428"/>
    <w:rsid w:val="00904A91"/>
    <w:rsid w:val="00923377"/>
    <w:rsid w:val="00925650"/>
    <w:rsid w:val="00926B54"/>
    <w:rsid w:val="00931993"/>
    <w:rsid w:val="00932BF0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52B53"/>
    <w:rsid w:val="00A638D3"/>
    <w:rsid w:val="00A66D19"/>
    <w:rsid w:val="00A71079"/>
    <w:rsid w:val="00A727C6"/>
    <w:rsid w:val="00A7327E"/>
    <w:rsid w:val="00A77AFE"/>
    <w:rsid w:val="00A77DAE"/>
    <w:rsid w:val="00A80624"/>
    <w:rsid w:val="00A83764"/>
    <w:rsid w:val="00AA19AE"/>
    <w:rsid w:val="00AA331C"/>
    <w:rsid w:val="00AB0F8A"/>
    <w:rsid w:val="00AB2D50"/>
    <w:rsid w:val="00AB5D97"/>
    <w:rsid w:val="00AC1265"/>
    <w:rsid w:val="00AC3EB9"/>
    <w:rsid w:val="00AD5651"/>
    <w:rsid w:val="00AE0329"/>
    <w:rsid w:val="00AE1354"/>
    <w:rsid w:val="00AE2FCB"/>
    <w:rsid w:val="00AF35FB"/>
    <w:rsid w:val="00AF655F"/>
    <w:rsid w:val="00B255F9"/>
    <w:rsid w:val="00B27C49"/>
    <w:rsid w:val="00B355B5"/>
    <w:rsid w:val="00B5015C"/>
    <w:rsid w:val="00B551EC"/>
    <w:rsid w:val="00B57EC1"/>
    <w:rsid w:val="00B7299B"/>
    <w:rsid w:val="00B83FAA"/>
    <w:rsid w:val="00B84704"/>
    <w:rsid w:val="00B871D0"/>
    <w:rsid w:val="00B90E39"/>
    <w:rsid w:val="00BA0922"/>
    <w:rsid w:val="00BA6C39"/>
    <w:rsid w:val="00BB170B"/>
    <w:rsid w:val="00BD2515"/>
    <w:rsid w:val="00BD491E"/>
    <w:rsid w:val="00C21C1A"/>
    <w:rsid w:val="00C267F4"/>
    <w:rsid w:val="00C26A73"/>
    <w:rsid w:val="00C2722D"/>
    <w:rsid w:val="00C351AC"/>
    <w:rsid w:val="00C4519D"/>
    <w:rsid w:val="00C56934"/>
    <w:rsid w:val="00C57236"/>
    <w:rsid w:val="00C611A2"/>
    <w:rsid w:val="00C76916"/>
    <w:rsid w:val="00C839FA"/>
    <w:rsid w:val="00C961F3"/>
    <w:rsid w:val="00CC48F6"/>
    <w:rsid w:val="00CD354E"/>
    <w:rsid w:val="00CE5083"/>
    <w:rsid w:val="00CF36A9"/>
    <w:rsid w:val="00CF6056"/>
    <w:rsid w:val="00CF7384"/>
    <w:rsid w:val="00D43DF7"/>
    <w:rsid w:val="00D45A15"/>
    <w:rsid w:val="00D51F65"/>
    <w:rsid w:val="00D52CA2"/>
    <w:rsid w:val="00D54E36"/>
    <w:rsid w:val="00D57A92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B23F0"/>
    <w:rsid w:val="00DB307F"/>
    <w:rsid w:val="00DB6CE9"/>
    <w:rsid w:val="00DC30B4"/>
    <w:rsid w:val="00DD2683"/>
    <w:rsid w:val="00DD4984"/>
    <w:rsid w:val="00DF5D0B"/>
    <w:rsid w:val="00E126C7"/>
    <w:rsid w:val="00E23BD0"/>
    <w:rsid w:val="00E30FB2"/>
    <w:rsid w:val="00E317E5"/>
    <w:rsid w:val="00E550BF"/>
    <w:rsid w:val="00E7479A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6FFE"/>
    <w:rsid w:val="00F406AB"/>
    <w:rsid w:val="00F50DFA"/>
    <w:rsid w:val="00F65179"/>
    <w:rsid w:val="00F659E9"/>
    <w:rsid w:val="00F7515F"/>
    <w:rsid w:val="00F775D5"/>
    <w:rsid w:val="00F810D6"/>
    <w:rsid w:val="00F908A6"/>
    <w:rsid w:val="00FA0A09"/>
    <w:rsid w:val="00FB203D"/>
    <w:rsid w:val="00FC276E"/>
    <w:rsid w:val="00FD258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5468"/>
  <w15:chartTrackingRefBased/>
  <w15:docId w15:val="{A28AC876-4038-4735-B670-B7698E8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78"/>
    <w:pPr>
      <w:spacing w:after="12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1">
    <w:name w:val="heading 1"/>
    <w:basedOn w:val="a"/>
    <w:next w:val="a"/>
    <w:link w:val="1Char"/>
    <w:qFormat/>
    <w:rsid w:val="00690F7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690F78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rsid w:val="00690F78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Char"/>
    <w:qFormat/>
    <w:rsid w:val="00690F78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Char"/>
    <w:qFormat/>
    <w:rsid w:val="00690F7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rsid w:val="00690F78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Char"/>
    <w:qFormat/>
    <w:rsid w:val="00690F78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Char"/>
    <w:qFormat/>
    <w:rsid w:val="00690F78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Char"/>
    <w:qFormat/>
    <w:rsid w:val="00690F78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0F78"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Char">
    <w:name w:val="标题 2 Char"/>
    <w:basedOn w:val="a0"/>
    <w:link w:val="2"/>
    <w:rsid w:val="00690F78"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Char">
    <w:name w:val="标题 3 Char"/>
    <w:basedOn w:val="a0"/>
    <w:link w:val="3"/>
    <w:rsid w:val="00690F78"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Char">
    <w:name w:val="标题 4 Char"/>
    <w:basedOn w:val="a0"/>
    <w:link w:val="4"/>
    <w:rsid w:val="00690F78"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Char">
    <w:name w:val="标题 5 Char"/>
    <w:basedOn w:val="a0"/>
    <w:link w:val="5"/>
    <w:rsid w:val="00690F78"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Char">
    <w:name w:val="标题 6 Char"/>
    <w:basedOn w:val="a0"/>
    <w:link w:val="6"/>
    <w:rsid w:val="00690F78"/>
    <w:rPr>
      <w:rFonts w:ascii="Calibri Light" w:eastAsia="Malgun Gothic" w:hAnsi="Calibri Light" w:cs="Malgun Gothic"/>
      <w:bCs/>
      <w:lang w:val="en-US" w:eastAsia="ja-JP"/>
    </w:rPr>
  </w:style>
  <w:style w:type="character" w:customStyle="1" w:styleId="7Char">
    <w:name w:val="标题 7 Char"/>
    <w:basedOn w:val="a0"/>
    <w:link w:val="7"/>
    <w:rsid w:val="00690F78"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Char">
    <w:name w:val="标题 8 Char"/>
    <w:basedOn w:val="a0"/>
    <w:link w:val="8"/>
    <w:rsid w:val="00690F78"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Char">
    <w:name w:val="标题 9 Char"/>
    <w:basedOn w:val="a0"/>
    <w:link w:val="9"/>
    <w:rsid w:val="00690F78"/>
    <w:rPr>
      <w:rFonts w:ascii="Calibri Light" w:eastAsia="Malgun Gothic" w:hAnsi="Calibri Light" w:cs="Calibri Light"/>
      <w:lang w:val="en-US" w:eastAsia="ja-JP"/>
    </w:rPr>
  </w:style>
  <w:style w:type="paragraph" w:styleId="a3">
    <w:name w:val="caption"/>
    <w:basedOn w:val="a"/>
    <w:next w:val="a"/>
    <w:qFormat/>
    <w:rsid w:val="00690F78"/>
    <w:rPr>
      <w:b/>
      <w:bCs/>
      <w:sz w:val="20"/>
      <w:szCs w:val="20"/>
    </w:rPr>
  </w:style>
  <w:style w:type="paragraph" w:styleId="a4">
    <w:name w:val="annotation text"/>
    <w:basedOn w:val="a"/>
    <w:link w:val="Char"/>
    <w:unhideWhenUsed/>
    <w:qFormat/>
    <w:rsid w:val="00690F78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character" w:customStyle="1" w:styleId="Char">
    <w:name w:val="批注文字 Char"/>
    <w:basedOn w:val="a0"/>
    <w:link w:val="a4"/>
    <w:qFormat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5">
    <w:name w:val="Body Text"/>
    <w:basedOn w:val="a"/>
    <w:link w:val="Char0"/>
    <w:qFormat/>
    <w:rsid w:val="00690F78"/>
  </w:style>
  <w:style w:type="character" w:customStyle="1" w:styleId="Char0">
    <w:name w:val="正文文本 Char"/>
    <w:basedOn w:val="a0"/>
    <w:link w:val="a5"/>
    <w:qFormat/>
    <w:rsid w:val="00690F78"/>
    <w:rPr>
      <w:rFonts w:ascii="Malgun Gothic" w:eastAsia="Malgun Gothic" w:hAnsi="Malgun Gothic" w:cs="Malgun Gothic"/>
      <w:szCs w:val="24"/>
      <w:lang w:val="en-US" w:eastAsia="ja-JP"/>
    </w:rPr>
  </w:style>
  <w:style w:type="paragraph" w:styleId="a6">
    <w:name w:val="Balloon Text"/>
    <w:basedOn w:val="a"/>
    <w:link w:val="Char1"/>
    <w:qFormat/>
    <w:rsid w:val="00690F78"/>
    <w:pPr>
      <w:spacing w:after="0"/>
    </w:pPr>
    <w:rPr>
      <w:rFonts w:ascii="MS Mincho" w:hAnsi="MS Mincho" w:cs="MS Mincho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690F78"/>
    <w:rPr>
      <w:rFonts w:ascii="MS Mincho" w:eastAsia="Malgun Gothic" w:hAnsi="MS Mincho" w:cs="MS Mincho"/>
      <w:sz w:val="18"/>
      <w:szCs w:val="18"/>
      <w:lang w:val="en-US" w:eastAsia="ja-JP"/>
    </w:rPr>
  </w:style>
  <w:style w:type="paragraph" w:styleId="a7">
    <w:name w:val="footer"/>
    <w:basedOn w:val="a"/>
    <w:link w:val="Char2"/>
    <w:uiPriority w:val="99"/>
    <w:qFormat/>
    <w:rsid w:val="00690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8">
    <w:name w:val="header"/>
    <w:basedOn w:val="a"/>
    <w:link w:val="Char3"/>
    <w:qFormat/>
    <w:rsid w:val="006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9">
    <w:name w:val="List"/>
    <w:basedOn w:val="a"/>
    <w:qFormat/>
    <w:rsid w:val="00690F78"/>
    <w:pPr>
      <w:ind w:left="283" w:hanging="283"/>
      <w:contextualSpacing/>
    </w:pPr>
  </w:style>
  <w:style w:type="paragraph" w:styleId="aa">
    <w:name w:val="annotation subject"/>
    <w:basedOn w:val="a4"/>
    <w:next w:val="a4"/>
    <w:link w:val="Char4"/>
    <w:qFormat/>
    <w:rsid w:val="00690F78"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character" w:customStyle="1" w:styleId="Char4">
    <w:name w:val="批注主题 Char"/>
    <w:basedOn w:val="Char"/>
    <w:link w:val="aa"/>
    <w:qFormat/>
    <w:rsid w:val="00690F78"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table" w:styleId="ab">
    <w:name w:val="Table Grid"/>
    <w:basedOn w:val="a1"/>
    <w:qFormat/>
    <w:rsid w:val="00690F78"/>
    <w:pPr>
      <w:spacing w:after="0" w:line="240" w:lineRule="auto"/>
    </w:pPr>
    <w:rPr>
      <w:rFonts w:ascii="Malgun Gothic" w:eastAsia="Malgun Gothic" w:hAnsi="Malgun Gothic" w:cs="Malgun Gothic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qFormat/>
    <w:rsid w:val="00690F78"/>
    <w:rPr>
      <w:color w:val="954F72"/>
      <w:u w:val="single"/>
    </w:rPr>
  </w:style>
  <w:style w:type="character" w:styleId="ad">
    <w:name w:val="Hyperlink"/>
    <w:qFormat/>
    <w:rsid w:val="00690F78"/>
    <w:rPr>
      <w:color w:val="0000FF"/>
      <w:u w:val="single"/>
    </w:rPr>
  </w:style>
  <w:style w:type="character" w:styleId="ae">
    <w:name w:val="annotation reference"/>
    <w:unhideWhenUsed/>
    <w:qFormat/>
    <w:rsid w:val="00690F78"/>
    <w:rPr>
      <w:sz w:val="16"/>
      <w:szCs w:val="16"/>
    </w:rPr>
  </w:style>
  <w:style w:type="character" w:customStyle="1" w:styleId="B1Char1">
    <w:name w:val="B1 Char1"/>
    <w:link w:val="B1"/>
    <w:qFormat/>
    <w:locked/>
    <w:rsid w:val="00690F78"/>
    <w:rPr>
      <w:rFonts w:ascii="Calibri Light" w:hAnsi="Calibri Light" w:cs="Calibri Light"/>
    </w:rPr>
  </w:style>
  <w:style w:type="paragraph" w:customStyle="1" w:styleId="B1">
    <w:name w:val="B1"/>
    <w:basedOn w:val="a9"/>
    <w:link w:val="B1Char1"/>
    <w:qFormat/>
    <w:rsid w:val="00690F78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sid w:val="00690F78"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rsid w:val="00690F78"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sid w:val="00690F78"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rsid w:val="00690F7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sid w:val="00690F78"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rsid w:val="00690F78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sid w:val="00690F78"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5"/>
    <w:link w:val="IvDbodytextChar"/>
    <w:qFormat/>
    <w:rsid w:val="00690F7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sid w:val="00690F78"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rsid w:val="00690F78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690F78"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rsid w:val="00690F78"/>
    <w:pPr>
      <w:spacing w:after="120" w:line="240" w:lineRule="auto"/>
    </w:pPr>
    <w:rPr>
      <w:rFonts w:ascii="Calibri Light" w:eastAsia="MS ??" w:hAnsi="Calibri Light"/>
      <w:lang w:val="en-GB"/>
    </w:rPr>
  </w:style>
  <w:style w:type="paragraph" w:customStyle="1" w:styleId="Agreement">
    <w:name w:val="Agreement"/>
    <w:basedOn w:val="a"/>
    <w:next w:val="a"/>
    <w:qFormat/>
    <w:rsid w:val="00690F78"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rsid w:val="00690F7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0">
    <w:name w:val="修订1"/>
    <w:uiPriority w:val="99"/>
    <w:unhideWhenUsed/>
    <w:qFormat/>
    <w:rsid w:val="00690F78"/>
    <w:pPr>
      <w:spacing w:after="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af">
    <w:name w:val="List Paragraph"/>
    <w:aliases w:val="- Bullets,목록 단락,リスト段落,?? ??,?????,????,Lista1,1st level - Bullet List Paragraph,List Paragraph1,Lettre d'introduction,Paragrafo elenco,Normal bullet 2,Bullet list,Numbered List,Task Body,Viñetas (Inicio Parrafo),3 Txt tabla,列出段落1"/>
    <w:basedOn w:val="a"/>
    <w:link w:val="Char5"/>
    <w:uiPriority w:val="34"/>
    <w:qFormat/>
    <w:rsid w:val="00690F78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rsid w:val="00690F78"/>
    <w:pPr>
      <w:numPr>
        <w:numId w:val="4"/>
      </w:numPr>
      <w:tabs>
        <w:tab w:val="left" w:pos="1701"/>
      </w:tabs>
    </w:pPr>
  </w:style>
  <w:style w:type="character" w:customStyle="1" w:styleId="Char5">
    <w:name w:val="列出段落 Char"/>
    <w:aliases w:val="- Bullets Char,목록 단락 Char,リスト段落 Char,?? ?? Char,????? Char,???? Char,Lista1 Char,1st level - Bullet List Paragraph Char,List Paragraph1 Char,Lettre d'introduction Char,Paragrafo elenco Char,Normal bullet 2 Char,Bullet list Char,Task Body Char"/>
    <w:link w:val="af"/>
    <w:uiPriority w:val="34"/>
    <w:qFormat/>
    <w:locked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f0">
    <w:name w:val="Normal (Web)"/>
    <w:basedOn w:val="a"/>
    <w:uiPriority w:val="99"/>
    <w:semiHidden/>
    <w:unhideWhenUsed/>
    <w:rsid w:val="00CE5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80ADE3-3614-4DB6-8311-E88DF808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Huawei</cp:lastModifiedBy>
  <cp:revision>2</cp:revision>
  <dcterms:created xsi:type="dcterms:W3CDTF">2022-02-23T05:02:00Z</dcterms:created>
  <dcterms:modified xsi:type="dcterms:W3CDTF">2022-02-23T05:02:00Z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</Properties>
</file>