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3ADB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3GPP TSG-RAN WG3 Meeting #115-e</w:t>
      </w:r>
      <w:r>
        <w:rPr>
          <w:rFonts w:ascii="Arial" w:hAnsi="Arial" w:cs="Arial"/>
        </w:rPr>
        <w:tab/>
        <w:t>R3-22xxxx</w:t>
      </w:r>
    </w:p>
    <w:p w14:paraId="5DAFBA6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E-meeting, February 21 – March 3, 2021</w:t>
      </w:r>
    </w:p>
    <w:p w14:paraId="398EC8E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13.1</w:t>
      </w:r>
    </w:p>
    <w:p w14:paraId="35BE045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Qualcomm (moderator)</w:t>
      </w:r>
    </w:p>
    <w:p w14:paraId="55B9167B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Title:</w:t>
      </w:r>
      <w:r>
        <w:rPr>
          <w:rFonts w:ascii="Arial" w:hAnsi="Arial" w:cs="Arial"/>
          <w:lang w:val="it-IT"/>
        </w:rPr>
        <w:tab/>
        <w:t>CB: # 1301_IAB_BL_CRs</w:t>
      </w:r>
    </w:p>
    <w:p w14:paraId="38A0523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Discussion</w:t>
      </w:r>
    </w:p>
    <w:p w14:paraId="797EC02C" w14:textId="77777777" w:rsidR="008B0A5F" w:rsidRDefault="00614365">
      <w:pPr>
        <w:pStyle w:val="Heading1"/>
      </w:pPr>
      <w:r>
        <w:t>Introduction</w:t>
      </w:r>
    </w:p>
    <w:tbl>
      <w:tblPr>
        <w:tblW w:w="921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B0A5F" w14:paraId="25F639CF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9F6108" w14:textId="77777777" w:rsidR="008B0A5F" w:rsidRDefault="00614365">
            <w:bookmarkStart w:id="0" w:name="_Hlk54952474"/>
            <w:r>
              <w:rPr>
                <w:rFonts w:ascii="Calibri" w:hAnsi="Calibri"/>
                <w:b/>
                <w:color w:val="FF00FF"/>
                <w:sz w:val="18"/>
              </w:rPr>
              <w:t xml:space="preserve">CB: # 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1301_IAB_BL_CRs</w:t>
            </w:r>
          </w:p>
          <w:p w14:paraId="135A2BED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bCs/>
                <w:color w:val="FF00FF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 Endorse BL CRs if agreeable</w:t>
            </w:r>
          </w:p>
          <w:p w14:paraId="0553E989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- Check work plan in </w:t>
            </w:r>
            <w:hyperlink r:id="rId8" w:history="1">
              <w:r>
                <w:rPr>
                  <w:rStyle w:val="Hyperlink"/>
                  <w:rFonts w:ascii="Calibri" w:hAnsi="Calibri"/>
                  <w:b/>
                  <w:bCs/>
                  <w:sz w:val="18"/>
                  <w:szCs w:val="18"/>
                </w:rPr>
                <w:t>R3-220291</w:t>
              </w:r>
            </w:hyperlink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, revise if needed</w:t>
            </w:r>
          </w:p>
          <w:p w14:paraId="7F32D65A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- As proposed in R3-221840, can the topics discussed in “AI 13.3.2: Inter-donor-DU re-routing” be considered implementation specific and can discussions on AI 13.3.2 be tabled? </w:t>
            </w:r>
          </w:p>
          <w:p w14:paraId="5C5633A1" w14:textId="77777777" w:rsidR="008B0A5F" w:rsidRDefault="00614365">
            <w:pPr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(Qualcomm - moderator)</w:t>
            </w:r>
          </w:p>
          <w:p w14:paraId="720787EB" w14:textId="77777777" w:rsidR="008B0A5F" w:rsidRDefault="00614365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eastAsia="等线" w:hAnsi="Calibri"/>
                <w:color w:val="000000"/>
                <w:sz w:val="18"/>
              </w:rPr>
              <w:t>[NWM] Summary of offline disc</w:t>
            </w:r>
          </w:p>
        </w:tc>
      </w:tr>
    </w:tbl>
    <w:bookmarkEnd w:id="0"/>
    <w:p w14:paraId="7214825A" w14:textId="77777777" w:rsidR="008B0A5F" w:rsidRDefault="00614365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17D9B3D4" w14:textId="77777777" w:rsidR="008B0A5F" w:rsidRDefault="00614365">
      <w:pPr>
        <w:spacing w:after="1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This CB#1301 discussion has two phases:</w:t>
      </w:r>
    </w:p>
    <w:p w14:paraId="15D48CAF" w14:textId="77777777" w:rsidR="008B0A5F" w:rsidRDefault="00614365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Phase 1: Converge on BL CRs, check workplan, converge on TP. </w:t>
      </w:r>
    </w:p>
    <w:p w14:paraId="1625BFB0" w14:textId="77777777" w:rsidR="008B0A5F" w:rsidRDefault="00614365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Phase 2: TBD</w:t>
      </w:r>
    </w:p>
    <w:p w14:paraId="4137798F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</w:t>
      </w:r>
      <w:r>
        <w:rPr>
          <w:rFonts w:ascii="Arial" w:hAnsi="Arial" w:cs="Arial"/>
          <w:sz w:val="20"/>
          <w:szCs w:val="18"/>
          <w:highlight w:val="yellow"/>
        </w:rPr>
        <w:t>deadline for Phase 1</w:t>
      </w:r>
      <w:r>
        <w:rPr>
          <w:rFonts w:ascii="Arial" w:hAnsi="Arial" w:cs="Arial"/>
          <w:sz w:val="20"/>
          <w:szCs w:val="18"/>
        </w:rPr>
        <w:t xml:space="preserve"> is Thursday, </w:t>
      </w:r>
      <w:r>
        <w:rPr>
          <w:rFonts w:ascii="Arial" w:hAnsi="Arial" w:cs="Arial"/>
          <w:sz w:val="20"/>
          <w:szCs w:val="18"/>
          <w:highlight w:val="yellow"/>
        </w:rPr>
        <w:t>February 24, 23:59:59 UTC</w:t>
      </w:r>
      <w:r>
        <w:rPr>
          <w:rFonts w:ascii="Arial" w:hAnsi="Arial" w:cs="Arial"/>
          <w:sz w:val="20"/>
          <w:szCs w:val="18"/>
        </w:rPr>
        <w:t xml:space="preserve">. This allows the moderator to prepare some proposals on Friday for Monday’s online session. </w:t>
      </w:r>
    </w:p>
    <w:p w14:paraId="083F4CC0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Phase 2 may follow if there is anything left to be discussed</w:t>
      </w:r>
    </w:p>
    <w:p w14:paraId="7F702781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The discussion includes all contributions listed in the reference section.</w:t>
      </w:r>
    </w:p>
    <w:p w14:paraId="0CA88431" w14:textId="77777777" w:rsidR="008B0A5F" w:rsidRDefault="00614365">
      <w:pPr>
        <w:pStyle w:val="Heading1"/>
      </w:pPr>
      <w:r>
        <w:t>For the Chairman’s Notes</w:t>
      </w:r>
    </w:p>
    <w:p w14:paraId="37E3F6E3" w14:textId="77777777" w:rsidR="008B0A5F" w:rsidRDefault="00614365"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 w14:paraId="3F8326F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  <w:r>
        <w:rPr>
          <w:rFonts w:ascii="Arial" w:hAnsi="Arial" w:cs="Arial"/>
          <w:b/>
          <w:bCs/>
          <w:sz w:val="22"/>
          <w:szCs w:val="22"/>
          <w:lang w:val="en-GB" w:eastAsia="ja-JP"/>
        </w:rPr>
        <w:t>…</w:t>
      </w:r>
    </w:p>
    <w:p w14:paraId="257A12DE" w14:textId="77777777" w:rsidR="008B0A5F" w:rsidRDefault="00614365">
      <w:pPr>
        <w:pStyle w:val="Heading1"/>
      </w:pPr>
      <w:r>
        <w:t>PHASE 1: Discussion</w:t>
      </w:r>
    </w:p>
    <w:p w14:paraId="57329947" w14:textId="77777777" w:rsidR="008B0A5F" w:rsidRDefault="00614365">
      <w:pPr>
        <w:pStyle w:val="Heading2"/>
        <w:numPr>
          <w:ilvl w:val="0"/>
          <w:numId w:val="0"/>
        </w:numPr>
      </w:pPr>
      <w:r>
        <w:t>3.1</w:t>
      </w:r>
      <w:r>
        <w:tab/>
        <w:t>BL CR TS 38.420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770F5FD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F0F56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9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2836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F94E1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CR0020r6, TS 38.420 v16.0.0, Rel-17, Cat. B</w:t>
            </w:r>
          </w:p>
        </w:tc>
      </w:tr>
    </w:tbl>
    <w:p w14:paraId="23DCAEB9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6427AD2C" w14:textId="77777777" w:rsidR="008B0A5F" w:rsidRDefault="008B0A5F">
      <w:pPr>
        <w:pStyle w:val="CRCoverPage"/>
        <w:spacing w:after="0"/>
        <w:rPr>
          <w:sz w:val="8"/>
          <w:szCs w:val="8"/>
        </w:rPr>
      </w:pPr>
      <w:bookmarkStart w:id="1" w:name="_Hlk7523689"/>
    </w:p>
    <w:bookmarkEnd w:id="1"/>
    <w:p w14:paraId="612B5324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</w:p>
    <w:p w14:paraId="562163F8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5A04FD67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377717FF" w14:textId="77777777">
        <w:tc>
          <w:tcPr>
            <w:tcW w:w="1882" w:type="dxa"/>
            <w:shd w:val="clear" w:color="auto" w:fill="D9D9D9" w:themeFill="background1" w:themeFillShade="D9"/>
          </w:tcPr>
          <w:p w14:paraId="0C7A503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B64ABE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02430F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10FC9BCE" w14:textId="77777777">
        <w:tc>
          <w:tcPr>
            <w:tcW w:w="1882" w:type="dxa"/>
          </w:tcPr>
          <w:p w14:paraId="6EE0682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32097EA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314DCEA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D7C2D39" w14:textId="77777777">
        <w:tc>
          <w:tcPr>
            <w:tcW w:w="1882" w:type="dxa"/>
          </w:tcPr>
          <w:p w14:paraId="45F1F2D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DFE2D7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No </w:t>
            </w:r>
          </w:p>
        </w:tc>
        <w:tc>
          <w:tcPr>
            <w:tcW w:w="6044" w:type="dxa"/>
          </w:tcPr>
          <w:p w14:paraId="4B234F1A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An IAB Procedures section is introduced to include IAB-specific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XnAP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procedures in TS 38.423, which includes F1-C Traffic Transfer procedure. While F1-C Traffic Transfer procedure belongs to Dual Connectivity procedures in the current TS 38.420 CR. Since F1-C Traffic Transfer procedure is an IAB-specific procedure, it is more appropriate to put it in IAB Procedures section. </w:t>
            </w:r>
          </w:p>
          <w:p w14:paraId="249E71B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So it is suggested to define new sections for IAB support function and IAB procedures. And put the F1-C Traffic Transfer procedure in IAB Procedures section. We have a paper discusses this issue. Our paper </w:t>
            </w:r>
            <w:r>
              <w:rPr>
                <w:rFonts w:ascii="Arial" w:hAnsi="Arial" w:cs="Arial"/>
                <w:b/>
                <w:lang w:eastAsia="zh-CN"/>
              </w:rPr>
              <w:t>R3-221768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gives a recommended change to BL CR TS 38.420.</w:t>
            </w:r>
          </w:p>
        </w:tc>
      </w:tr>
      <w:tr w:rsidR="00614365" w14:paraId="01ABB13B" w14:textId="77777777">
        <w:tc>
          <w:tcPr>
            <w:tcW w:w="1882" w:type="dxa"/>
          </w:tcPr>
          <w:p w14:paraId="4FDFDE10" w14:textId="4C51E4D8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5A56FD7A" w14:textId="7CC50EB4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5647203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3E34EF7" w14:textId="77777777">
        <w:tc>
          <w:tcPr>
            <w:tcW w:w="1882" w:type="dxa"/>
          </w:tcPr>
          <w:p w14:paraId="32BAD058" w14:textId="055ECA62" w:rsidR="00614365" w:rsidRDefault="00474DB2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339" w:type="dxa"/>
          </w:tcPr>
          <w:p w14:paraId="43D78461" w14:textId="1580F2C3" w:rsidR="00614365" w:rsidRDefault="00474DB2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044" w:type="dxa"/>
          </w:tcPr>
          <w:p w14:paraId="3DFE67DD" w14:textId="75A799D7" w:rsidR="00614365" w:rsidRDefault="00474DB2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Ok for ZTE R3-221768. Just from RAN3 procedure perspective, the BL CR can be updated with TPs agreed in this meeting. So </w:t>
            </w:r>
            <w:r w:rsidR="00B538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we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propose to </w:t>
            </w:r>
            <w:r w:rsidR="00074748">
              <w:rPr>
                <w:rFonts w:ascii="Arial" w:hAnsi="Arial" w:cs="Arial"/>
                <w:sz w:val="22"/>
                <w:szCs w:val="22"/>
                <w:lang w:eastAsia="ja-JP"/>
              </w:rPr>
              <w:t xml:space="preserve">just endorse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current 1510, and update 1510 after the meeting. </w:t>
            </w:r>
          </w:p>
        </w:tc>
      </w:tr>
      <w:tr w:rsidR="00614365" w14:paraId="26D7CD91" w14:textId="77777777">
        <w:tc>
          <w:tcPr>
            <w:tcW w:w="1882" w:type="dxa"/>
          </w:tcPr>
          <w:p w14:paraId="2259571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86EBC6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B3EE4A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831A3EF" w14:textId="77777777">
        <w:tc>
          <w:tcPr>
            <w:tcW w:w="1882" w:type="dxa"/>
          </w:tcPr>
          <w:p w14:paraId="3FF5EBC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863CCD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7B57AB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BBD0DD6" w14:textId="77777777">
        <w:tc>
          <w:tcPr>
            <w:tcW w:w="1882" w:type="dxa"/>
          </w:tcPr>
          <w:p w14:paraId="036ADF6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3609CC4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0EFD4A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4EC84C8C" w14:textId="77777777">
        <w:tc>
          <w:tcPr>
            <w:tcW w:w="1882" w:type="dxa"/>
          </w:tcPr>
          <w:p w14:paraId="1EC8B36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497E04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21838D1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BE70780" w14:textId="77777777">
        <w:tc>
          <w:tcPr>
            <w:tcW w:w="1882" w:type="dxa"/>
          </w:tcPr>
          <w:p w14:paraId="752D829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DF855C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B000C5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917B0DC" w14:textId="77777777" w:rsidR="008B0A5F" w:rsidRDefault="008B0A5F">
      <w:pPr>
        <w:pStyle w:val="BodyText"/>
      </w:pPr>
    </w:p>
    <w:p w14:paraId="4CE8CF66" w14:textId="77777777" w:rsidR="008B0A5F" w:rsidRDefault="008B0A5F">
      <w:pPr>
        <w:pStyle w:val="BodyText"/>
      </w:pPr>
    </w:p>
    <w:p w14:paraId="1A694FFA" w14:textId="77777777" w:rsidR="008B0A5F" w:rsidRDefault="008B0A5F">
      <w:pPr>
        <w:pStyle w:val="BodyText"/>
      </w:pPr>
    </w:p>
    <w:p w14:paraId="552DEE14" w14:textId="77777777" w:rsidR="008B0A5F" w:rsidRDefault="00614365">
      <w:pPr>
        <w:pStyle w:val="Heading2"/>
        <w:numPr>
          <w:ilvl w:val="0"/>
          <w:numId w:val="0"/>
        </w:numPr>
      </w:pPr>
      <w:r>
        <w:t>3.2</w:t>
      </w:r>
      <w:r>
        <w:tab/>
        <w:t>BL CR TS 38.470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5B0C006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6150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0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9110E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01B81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CR0076r4, TS 38.470 v16.5.0, Rel-17, Cat. B</w:t>
            </w:r>
          </w:p>
        </w:tc>
      </w:tr>
    </w:tbl>
    <w:p w14:paraId="76782F67" w14:textId="77777777" w:rsidR="008B0A5F" w:rsidRDefault="008B0A5F">
      <w:pPr>
        <w:pStyle w:val="BodyText"/>
      </w:pPr>
    </w:p>
    <w:p w14:paraId="7BBF874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7DB5177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Q2: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399E6BDE" w14:textId="77777777">
        <w:tc>
          <w:tcPr>
            <w:tcW w:w="1882" w:type="dxa"/>
            <w:shd w:val="clear" w:color="auto" w:fill="D9D9D9" w:themeFill="background1" w:themeFillShade="D9"/>
          </w:tcPr>
          <w:p w14:paraId="275303E2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6C8B71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D25AE5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59015CAA" w14:textId="77777777">
        <w:tc>
          <w:tcPr>
            <w:tcW w:w="1882" w:type="dxa"/>
          </w:tcPr>
          <w:p w14:paraId="0D9CEDD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585CB11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70369D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90AAEEF" w14:textId="77777777">
        <w:tc>
          <w:tcPr>
            <w:tcW w:w="1882" w:type="dxa"/>
          </w:tcPr>
          <w:p w14:paraId="244CB8B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2E56AE2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4E63E31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739F708" w14:textId="77777777">
        <w:tc>
          <w:tcPr>
            <w:tcW w:w="1882" w:type="dxa"/>
          </w:tcPr>
          <w:p w14:paraId="59E5E3A9" w14:textId="0B82FFA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635BA641" w14:textId="3B9782F0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4E05FFF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3931646" w14:textId="77777777">
        <w:tc>
          <w:tcPr>
            <w:tcW w:w="1882" w:type="dxa"/>
          </w:tcPr>
          <w:p w14:paraId="65C6C63F" w14:textId="5ADAC812" w:rsidR="00614365" w:rsidRDefault="00986D4D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339" w:type="dxa"/>
          </w:tcPr>
          <w:p w14:paraId="15B03EA6" w14:textId="1E120439" w:rsidR="00614365" w:rsidRDefault="00986D4D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044" w:type="dxa"/>
          </w:tcPr>
          <w:p w14:paraId="25601F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2724860" w14:textId="77777777">
        <w:tc>
          <w:tcPr>
            <w:tcW w:w="1882" w:type="dxa"/>
          </w:tcPr>
          <w:p w14:paraId="6CCA674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BE7EAC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B2696C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F1F3815" w14:textId="77777777">
        <w:tc>
          <w:tcPr>
            <w:tcW w:w="1882" w:type="dxa"/>
          </w:tcPr>
          <w:p w14:paraId="454F51D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F0332B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8BE7F1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099B0DF" w14:textId="77777777">
        <w:tc>
          <w:tcPr>
            <w:tcW w:w="1882" w:type="dxa"/>
          </w:tcPr>
          <w:p w14:paraId="3BB7281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7C8AB9F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10E673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332A26D" w14:textId="77777777">
        <w:tc>
          <w:tcPr>
            <w:tcW w:w="1882" w:type="dxa"/>
          </w:tcPr>
          <w:p w14:paraId="33232E6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7B82BF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F7C6B7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C512A34" w14:textId="77777777">
        <w:tc>
          <w:tcPr>
            <w:tcW w:w="1882" w:type="dxa"/>
          </w:tcPr>
          <w:p w14:paraId="488DD0F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039580E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97DDB4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0CCBB59" w14:textId="77777777" w:rsidR="008B0A5F" w:rsidRDefault="008B0A5F">
      <w:pPr>
        <w:pStyle w:val="BodyText"/>
      </w:pPr>
    </w:p>
    <w:p w14:paraId="693C107C" w14:textId="77777777" w:rsidR="008B0A5F" w:rsidRDefault="008B0A5F">
      <w:pPr>
        <w:pStyle w:val="BodyText"/>
      </w:pPr>
    </w:p>
    <w:p w14:paraId="40514601" w14:textId="77777777" w:rsidR="008B0A5F" w:rsidRDefault="00614365">
      <w:pPr>
        <w:pStyle w:val="Heading2"/>
        <w:numPr>
          <w:ilvl w:val="0"/>
          <w:numId w:val="0"/>
        </w:numPr>
      </w:pPr>
      <w:r>
        <w:t>3.3</w:t>
      </w:r>
      <w:r>
        <w:tab/>
        <w:t>BL CR TS 38.423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6"/>
        <w:gridCol w:w="1056"/>
        <w:gridCol w:w="789"/>
        <w:gridCol w:w="425"/>
        <w:gridCol w:w="284"/>
        <w:gridCol w:w="284"/>
        <w:gridCol w:w="567"/>
        <w:gridCol w:w="1701"/>
        <w:gridCol w:w="181"/>
        <w:gridCol w:w="529"/>
        <w:gridCol w:w="284"/>
        <w:gridCol w:w="424"/>
        <w:gridCol w:w="993"/>
        <w:gridCol w:w="2128"/>
        <w:gridCol w:w="209"/>
      </w:tblGrid>
      <w:tr w:rsidR="008B0A5F" w14:paraId="5E85E713" w14:textId="77777777"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6FDB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1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R3-221551</w:t>
              </w:r>
            </w:hyperlink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CFB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914C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CR0532r9, TS 38.423 v16.8.0, Rel-17, Cat. B</w:t>
            </w:r>
          </w:p>
        </w:tc>
      </w:tr>
      <w:tr w:rsidR="008B0A5F" w14:paraId="5A538EB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EB545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37CEB17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 xml:space="preserve">BL CR to </w:t>
            </w:r>
            <w:proofErr w:type="spellStart"/>
            <w:r>
              <w:rPr>
                <w:rFonts w:cs="Arial"/>
                <w:sz w:val="22"/>
                <w:lang w:eastAsia="zh-CN"/>
              </w:rPr>
              <w:t>XnAP</w:t>
            </w:r>
            <w:proofErr w:type="spellEnd"/>
            <w:r>
              <w:rPr>
                <w:rFonts w:cs="Arial"/>
                <w:sz w:val="22"/>
                <w:lang w:eastAsia="zh-CN"/>
              </w:rPr>
              <w:t xml:space="preserve"> on Rel-17 </w:t>
            </w:r>
            <w:proofErr w:type="spellStart"/>
            <w:r>
              <w:rPr>
                <w:rFonts w:cs="Arial"/>
                <w:sz w:val="22"/>
                <w:lang w:eastAsia="zh-CN"/>
              </w:rPr>
              <w:t>eIAB</w:t>
            </w:r>
            <w:proofErr w:type="spellEnd"/>
          </w:p>
        </w:tc>
      </w:tr>
      <w:tr w:rsidR="008B0A5F" w14:paraId="047D968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71FFB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2B2A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0F44257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4804C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BAD9DA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，</w:t>
            </w:r>
            <w:r>
              <w:rPr>
                <w:lang w:eastAsia="zh-CN"/>
              </w:rPr>
              <w:t>Nokia, Nokia Shanghai Bell, Verizon, Qualcomm Incorporated, CATT, ZTE, Fujitsu, AT&amp;T, KDDI, Lenovo, Motorola Mobility, LG Electronics</w:t>
            </w:r>
          </w:p>
        </w:tc>
      </w:tr>
      <w:tr w:rsidR="008B0A5F" w14:paraId="1F01177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CF7B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D9883B2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226D36B3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CDA04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47304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0EDA22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8272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1" w:type="dxa"/>
            <w:gridSpan w:val="5"/>
            <w:shd w:val="pct30" w:color="FFFF00" w:fill="auto"/>
          </w:tcPr>
          <w:p w14:paraId="4961D602" w14:textId="77777777" w:rsidR="008B0A5F" w:rsidRDefault="00614365">
            <w:pPr>
              <w:pStyle w:val="CRCoverPage"/>
              <w:spacing w:after="0"/>
              <w:ind w:left="100"/>
            </w:pPr>
            <w:proofErr w:type="spellStart"/>
            <w:r>
              <w:t>NR_IAB_enh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3"/>
          </w:tcPr>
          <w:p w14:paraId="495BED55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 w14:paraId="66ACB137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A1774EF" w14:textId="77777777" w:rsidR="008B0A5F" w:rsidRDefault="00614365">
            <w:pPr>
              <w:pStyle w:val="CRCoverPage"/>
              <w:spacing w:after="0"/>
              <w:ind w:left="100"/>
            </w:pPr>
            <w:r>
              <w:t>2022-02-08</w:t>
            </w:r>
          </w:p>
        </w:tc>
      </w:tr>
      <w:tr w:rsidR="008B0A5F" w14:paraId="7E6ECB4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2AE3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05939F4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4"/>
          </w:tcPr>
          <w:p w14:paraId="0B52FC8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9AF942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44BD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56273A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  <w:cantSplit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3265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19EC3C6A" w14:textId="77777777" w:rsidR="008B0A5F" w:rsidRDefault="0061436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30" w:type="dxa"/>
            <w:gridSpan w:val="7"/>
          </w:tcPr>
          <w:p w14:paraId="16D65B65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</w:tcPr>
          <w:p w14:paraId="387CDD9A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94E215B" w14:textId="77777777" w:rsidR="008B0A5F" w:rsidRDefault="0061436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8B0A5F" w14:paraId="623805B3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CA8F7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ABB89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F294C42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89D8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B0A5F" w14:paraId="5AF166B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</w:tcPr>
          <w:p w14:paraId="1A3F82F7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</w:tcPr>
          <w:p w14:paraId="118FF687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0A0493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F6EB9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7479808" w14:textId="77777777" w:rsidR="008B0A5F" w:rsidRDefault="00614365">
            <w:pPr>
              <w:pStyle w:val="CRCoverPage"/>
              <w:spacing w:after="0"/>
            </w:pPr>
            <w:r>
              <w:t xml:space="preserve">Support Rel-17 </w:t>
            </w:r>
            <w:proofErr w:type="spellStart"/>
            <w:r>
              <w:t>eIAB</w:t>
            </w:r>
            <w:proofErr w:type="spellEnd"/>
          </w:p>
        </w:tc>
      </w:tr>
      <w:tr w:rsidR="008B0A5F" w14:paraId="2259573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69D4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5B6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21CC7DC4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495B3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B9FEC5E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RAN3#114bis-e</w:t>
            </w:r>
          </w:p>
          <w:p w14:paraId="113B7AB0" w14:textId="77777777" w:rsidR="008B0A5F" w:rsidRDefault="00614365">
            <w:pPr>
              <w:pStyle w:val="CRCoverPage"/>
              <w:spacing w:after="0"/>
              <w:ind w:left="3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Capture agreed TP R3-221233</w:t>
            </w:r>
          </w:p>
          <w:p w14:paraId="31DE6FAE" w14:textId="77777777" w:rsidR="008B0A5F" w:rsidRDefault="008B0A5F">
            <w:pPr>
              <w:pStyle w:val="CRCoverPage"/>
              <w:spacing w:after="0"/>
              <w:rPr>
                <w:b/>
                <w:lang w:eastAsia="zh-CN"/>
              </w:rPr>
            </w:pPr>
          </w:p>
          <w:p w14:paraId="3D6F3376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RA</w:t>
            </w:r>
            <w:r>
              <w:rPr>
                <w:b/>
                <w:lang w:eastAsia="zh-CN"/>
              </w:rPr>
              <w:t>N3#114e</w:t>
            </w:r>
          </w:p>
          <w:p w14:paraId="6E161A1E" w14:textId="77777777" w:rsidR="008B0A5F" w:rsidRDefault="00614365">
            <w:pPr>
              <w:pStyle w:val="CRCoverPage"/>
              <w:spacing w:after="0"/>
              <w:ind w:left="3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Capture agreements as below:</w:t>
            </w:r>
          </w:p>
          <w:p w14:paraId="60F4F273" w14:textId="77777777" w:rsidR="008B0A5F" w:rsidRDefault="00614365">
            <w:pPr>
              <w:snapToGrid w:val="0"/>
              <w:spacing w:after="0"/>
              <w:ind w:leftChars="200" w:left="480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The F1-terminating donor of the boundary node forwards the boundary IAB node’s resource configuration information to the non-F1-terminating donor, via following </w:t>
            </w:r>
            <w:proofErr w:type="spellStart"/>
            <w:r>
              <w:rPr>
                <w:rFonts w:ascii="Calibri" w:hAnsi="Calibri"/>
                <w:b/>
                <w:color w:val="008000"/>
                <w:sz w:val="18"/>
              </w:rPr>
              <w:t>XnAP</w:t>
            </w:r>
            <w:proofErr w:type="spellEnd"/>
            <w:r>
              <w:rPr>
                <w:rFonts w:ascii="Calibri" w:hAnsi="Calibri"/>
                <w:b/>
                <w:color w:val="008000"/>
                <w:sz w:val="18"/>
              </w:rPr>
              <w:t xml:space="preserve"> procedures:</w:t>
            </w:r>
          </w:p>
          <w:p w14:paraId="300601DE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- retrieve UE context procedure,</w:t>
            </w:r>
          </w:p>
          <w:p w14:paraId="71825E30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handover preparation procedure, </w:t>
            </w:r>
          </w:p>
          <w:p w14:paraId="31644EA6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SN addition procedure, </w:t>
            </w:r>
          </w:p>
          <w:p w14:paraId="702A0FD7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- MN initiated SN modification procedure.</w:t>
            </w:r>
          </w:p>
          <w:p w14:paraId="18AEADA2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SN initiated SN modification procedure </w:t>
            </w:r>
          </w:p>
          <w:p w14:paraId="0047E384" w14:textId="77777777" w:rsidR="008B0A5F" w:rsidRDefault="00614365">
            <w:pPr>
              <w:snapToGrid w:val="0"/>
              <w:spacing w:after="0" w:line="240" w:lineRule="atLeast"/>
              <w:ind w:leftChars="200" w:left="480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Following information are exchanged over </w:t>
            </w:r>
            <w:proofErr w:type="spellStart"/>
            <w:r>
              <w:rPr>
                <w:rFonts w:ascii="Calibri" w:hAnsi="Calibri"/>
                <w:b/>
                <w:color w:val="008000"/>
                <w:sz w:val="18"/>
              </w:rPr>
              <w:t>Xn</w:t>
            </w:r>
            <w:proofErr w:type="spellEnd"/>
            <w:r>
              <w:rPr>
                <w:rFonts w:ascii="Calibri" w:hAnsi="Calibri"/>
                <w:b/>
                <w:color w:val="008000"/>
                <w:sz w:val="18"/>
              </w:rPr>
              <w:t xml:space="preserve"> interface via the procedures in Proposal 1-1</w:t>
            </w:r>
          </w:p>
          <w:p w14:paraId="60EFF340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  <w:t>Activated cell list.</w:t>
            </w:r>
          </w:p>
          <w:p w14:paraId="7053D636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H/S/NA resource configurations.</w:t>
            </w:r>
          </w:p>
          <w:p w14:paraId="5B4DB66C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DL/UL resource configurations.</w:t>
            </w:r>
          </w:p>
          <w:p w14:paraId="4F5C4126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Multiplexing info.</w:t>
            </w:r>
          </w:p>
          <w:p w14:paraId="213C2892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Cell specific signal/channel configurations, including at least: SSB information, CORESET 0, and RACH configurations) from/for different parent nodes.</w:t>
            </w:r>
          </w:p>
          <w:p w14:paraId="1BED33BF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other higher layer parameters listed in R1-2110573</w:t>
            </w:r>
          </w:p>
          <w:p w14:paraId="75E6DD88" w14:textId="77777777" w:rsidR="008B0A5F" w:rsidRDefault="008B0A5F">
            <w:pPr>
              <w:pStyle w:val="CRCoverPage"/>
              <w:spacing w:after="0"/>
              <w:ind w:left="360"/>
              <w:rPr>
                <w:b/>
                <w:lang w:val="en-US" w:eastAsia="zh-CN"/>
              </w:rPr>
            </w:pPr>
          </w:p>
          <w:p w14:paraId="34CD9E9F" w14:textId="77777777" w:rsidR="008B0A5F" w:rsidRDefault="008B0A5F">
            <w:pPr>
              <w:pStyle w:val="CRCoverPage"/>
              <w:spacing w:after="0"/>
              <w:rPr>
                <w:b/>
                <w:lang w:eastAsia="zh-CN"/>
              </w:rPr>
            </w:pPr>
          </w:p>
          <w:p w14:paraId="4F4B091C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RAN3#111e</w:t>
            </w:r>
          </w:p>
          <w:p w14:paraId="0CA95EBA" w14:textId="77777777" w:rsidR="008B0A5F" w:rsidRDefault="00614365">
            <w:pPr>
              <w:pStyle w:val="CRCoverPage"/>
              <w:spacing w:after="0"/>
              <w:ind w:firstLineChars="150" w:firstLine="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T</w:t>
            </w:r>
            <w:r>
              <w:rPr>
                <w:lang w:eastAsia="zh-CN"/>
              </w:rPr>
              <w:t xml:space="preserve">o enable F1-C transfer, a new </w:t>
            </w:r>
            <w:proofErr w:type="spellStart"/>
            <w:r>
              <w:rPr>
                <w:lang w:eastAsia="zh-CN"/>
              </w:rPr>
              <w:t>XnAP</w:t>
            </w:r>
            <w:proofErr w:type="spellEnd"/>
            <w:r>
              <w:rPr>
                <w:lang w:eastAsia="zh-CN"/>
              </w:rPr>
              <w:t xml:space="preserve"> procedure, i.e., F1-C Traffic Transfer, is added. </w:t>
            </w:r>
          </w:p>
          <w:p w14:paraId="58A3BA18" w14:textId="77777777" w:rsidR="008B0A5F" w:rsidRDefault="008B0A5F">
            <w:pPr>
              <w:pStyle w:val="CRCoverPage"/>
              <w:spacing w:after="0"/>
            </w:pPr>
          </w:p>
          <w:p w14:paraId="1C271139" w14:textId="77777777" w:rsidR="008B0A5F" w:rsidRDefault="008B0A5F">
            <w:pPr>
              <w:pStyle w:val="CRCoverPage"/>
              <w:spacing w:after="0"/>
              <w:rPr>
                <w:bCs/>
              </w:rPr>
            </w:pPr>
          </w:p>
        </w:tc>
      </w:tr>
      <w:tr w:rsidR="008B0A5F" w14:paraId="7092BDC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19BA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DFCA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2D74E6F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885C9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49B51" w14:textId="77777777" w:rsidR="008B0A5F" w:rsidRDefault="00614365">
            <w:pPr>
              <w:pStyle w:val="CRCoverPage"/>
              <w:spacing w:after="0"/>
            </w:pPr>
            <w:r>
              <w:t xml:space="preserve">Cannot support Rel-17 </w:t>
            </w:r>
            <w:proofErr w:type="spellStart"/>
            <w:r>
              <w:t>eIAB</w:t>
            </w:r>
            <w:proofErr w:type="spellEnd"/>
          </w:p>
        </w:tc>
      </w:tr>
      <w:tr w:rsidR="008B0A5F" w14:paraId="33AACEA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</w:tcPr>
          <w:p w14:paraId="48E8FAA0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</w:tcPr>
          <w:p w14:paraId="2CE3A12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81F56B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7BDC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BC96473" w14:textId="77777777" w:rsidR="008B0A5F" w:rsidRDefault="00614365">
            <w:pPr>
              <w:pStyle w:val="CRCoverPage"/>
              <w:spacing w:after="0"/>
            </w:pPr>
            <w:r>
              <w:t>8.1; 8.2.1.2; 8.2.4.2; 8.3.1.2; 8.3.3.2; 8.3.4.2; 8.x(new); 9.1.1.1; 9.1.1.9; 9.1.2.1; 9.1.2.5; 9.1.2.8; 9.1.x(new);9.2.1.13; 9.2.2.x~x13; 9.3.3; 9.3.4; 9.3.5; 9.3.7</w:t>
            </w:r>
          </w:p>
        </w:tc>
      </w:tr>
      <w:tr w:rsidR="008B0A5F" w14:paraId="0F68C89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44AA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E37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E176F05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419B4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AE7DA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C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4"/>
          </w:tcPr>
          <w:p w14:paraId="3FAD60BF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54BBC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469054D1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AF93F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08A4FA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ADE269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2BD3BCF3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50471D8" w14:textId="77777777" w:rsidR="008B0A5F" w:rsidRDefault="00614365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8B0A5F" w14:paraId="54D8E2BF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2BEC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C2CAA03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82FBE6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640672FB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675EB83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15E57807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F9148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BF52D1A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03642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59BE4689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3A4D753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3E6A1F4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52C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4E68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783B2F3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DFF3F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A035C3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</w:tbl>
    <w:p w14:paraId="118E2ADE" w14:textId="77777777" w:rsidR="008B0A5F" w:rsidRDefault="008B0A5F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48D69911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45D1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F61B1F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 w14:paraId="167B56F2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“</w:t>
            </w:r>
            <w:r>
              <w:rPr>
                <w:rStyle w:val="Strong"/>
                <w:rFonts w:hint="eastAsia"/>
                <w:color w:val="FF0000"/>
              </w:rPr>
              <w:t>Editor Note: FFS on potential revision to this procedure due to, e.g., RAN2 progress, etc</w:t>
            </w:r>
            <w:r>
              <w:rPr>
                <w:lang w:eastAsia="zh-CN"/>
              </w:rPr>
              <w:t>” in section 8.x.1.1.</w:t>
            </w:r>
          </w:p>
          <w:p w14:paraId="14C33DDC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128E063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Rev#2:</w:t>
            </w:r>
          </w:p>
          <w:p w14:paraId="38350A0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Change the Editor Note to “</w:t>
            </w:r>
            <w:r>
              <w:rPr>
                <w:rStyle w:val="Strong"/>
                <w:rFonts w:hint="eastAsia"/>
                <w:color w:val="FF0000"/>
              </w:rPr>
              <w:t>Editor Note: FFS on potential revision to this procedure due to, e.g., RAN2 progress regarding simultaneous connectivity to two donors, etc.</w:t>
            </w:r>
            <w:r>
              <w:rPr>
                <w:lang w:eastAsia="zh-CN"/>
              </w:rPr>
              <w:t>”</w:t>
            </w:r>
          </w:p>
          <w:p w14:paraId="65CECD77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9AD3209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Rev#3:</w:t>
            </w:r>
          </w:p>
          <w:p w14:paraId="14655B03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Remove Ericsson as co-signer</w:t>
            </w:r>
          </w:p>
          <w:p w14:paraId="0F615078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358BEEC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Rev#4 (pre-RAN3#112e)</w:t>
            </w:r>
          </w:p>
          <w:p w14:paraId="1EA127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Update cover page</w:t>
            </w:r>
          </w:p>
          <w:p w14:paraId="2774083A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Re-base on TS38.423v16.5.0</w:t>
            </w:r>
          </w:p>
          <w:p w14:paraId="296C668C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Incoporate</w:t>
            </w:r>
            <w:proofErr w:type="spellEnd"/>
            <w:r>
              <w:rPr>
                <w:lang w:eastAsia="zh-CN"/>
              </w:rPr>
              <w:t xml:space="preserve"> R3-211327 agreed in RAN3#111e </w:t>
            </w:r>
          </w:p>
          <w:p w14:paraId="3EA6DBA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22458ADC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Rev#5 (pre-RAN3#113e)</w:t>
            </w:r>
          </w:p>
          <w:p w14:paraId="60ECD0B1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Re-base on TS38.423 v16.6.0</w:t>
            </w:r>
          </w:p>
          <w:p w14:paraId="780F0E0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749A5325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Rev#6 (pre-RAN3#114e)</w:t>
            </w:r>
          </w:p>
          <w:p w14:paraId="5F74B796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Re-base on TS38.423 v16.7.0</w:t>
            </w:r>
          </w:p>
          <w:p w14:paraId="1BB3ED2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609DCE14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Rev#7(Post-RAN3#114e)</w:t>
            </w:r>
          </w:p>
          <w:p w14:paraId="20F7B81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Incorporate R3-216142 agreed in RAN3#114e</w:t>
            </w:r>
          </w:p>
          <w:p w14:paraId="5A5E60F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proofErr w:type="spell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ProtocolIE</w:t>
            </w:r>
            <w:proofErr w:type="spell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-ID </w:t>
            </w:r>
            <w:r>
              <w:rPr>
                <w:lang w:eastAsia="zh-CN"/>
              </w:rPr>
              <w:t xml:space="preserve">of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en-GB"/>
              </w:rPr>
              <w:t>Activated-Cells-List</w:t>
            </w:r>
            <w:r>
              <w:rPr>
                <w:lang w:eastAsia="zh-CN"/>
              </w:rPr>
              <w:t xml:space="preserve"> and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IAB-MT-Cell-List</w:t>
            </w:r>
            <w:r>
              <w:rPr>
                <w:lang w:eastAsia="zh-CN"/>
              </w:rPr>
              <w:t xml:space="preserve"> to ‘xxx’</w:t>
            </w:r>
          </w:p>
          <w:p w14:paraId="71BA9AF3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1ED75776" w14:textId="77777777" w:rsidR="008B0A5F" w:rsidRDefault="00614365">
            <w:pPr>
              <w:pStyle w:val="CRCoverPage"/>
              <w:spacing w:after="0"/>
              <w:rPr>
                <w:lang w:val="de-DE" w:eastAsia="zh-CN"/>
              </w:rPr>
            </w:pPr>
            <w:r>
              <w:rPr>
                <w:lang w:val="de-DE" w:eastAsia="zh-CN"/>
              </w:rPr>
              <w:t>Rev#8 (Pre-RAN3#114bis-e)</w:t>
            </w:r>
          </w:p>
          <w:p w14:paraId="4643150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Rebase v16.8.0</w:t>
            </w:r>
          </w:p>
          <w:p w14:paraId="168A41C7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510A246B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Rev#9 (Post-RAN3#114bis-e and submit to RAN3#115-e)</w:t>
            </w:r>
          </w:p>
          <w:p w14:paraId="0D23EE6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Incoporate</w:t>
            </w:r>
            <w:proofErr w:type="spellEnd"/>
            <w:r>
              <w:rPr>
                <w:lang w:eastAsia="zh-CN"/>
              </w:rPr>
              <w:t xml:space="preserve"> R3-221233 agreed in RAN3#114bis-e </w:t>
            </w:r>
          </w:p>
          <w:p w14:paraId="367D642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ASN.1 related to R3-221233</w:t>
            </w:r>
          </w:p>
          <w:p w14:paraId="0377B5EA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missed presence for some IEs</w:t>
            </w:r>
          </w:p>
          <w:p w14:paraId="228A76A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Delete presence of the</w:t>
            </w:r>
            <w:r>
              <w:rPr>
                <w:i/>
                <w:lang w:eastAsia="zh-CN"/>
              </w:rPr>
              <w:t xml:space="preserve"> Activated Cells List </w:t>
            </w:r>
            <w:r>
              <w:rPr>
                <w:lang w:eastAsia="zh-CN"/>
              </w:rPr>
              <w:t>IE</w:t>
            </w:r>
          </w:p>
          <w:p w14:paraId="34F69154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Editorial changes:</w:t>
            </w:r>
          </w:p>
          <w:p w14:paraId="723200E1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hange first letter of each word in each IE to </w:t>
            </w:r>
            <w:proofErr w:type="spellStart"/>
            <w:r>
              <w:rPr>
                <w:lang w:eastAsia="zh-CN"/>
              </w:rPr>
              <w:t>captial</w:t>
            </w:r>
            <w:proofErr w:type="spellEnd"/>
          </w:p>
          <w:p w14:paraId="0358AEE1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Delete "</w:t>
            </w:r>
            <w:proofErr w:type="spell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NRCellIdentity</w:t>
            </w:r>
            <w:proofErr w:type="spell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 ::= BIT STRING (SIZE(36))</w:t>
            </w:r>
            <w:r>
              <w:rPr>
                <w:lang w:eastAsia="zh-CN"/>
              </w:rPr>
              <w:t>"</w:t>
            </w:r>
          </w:p>
          <w:p w14:paraId="7C399A04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proofErr w:type="spell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nRCellIdentity</w:t>
            </w:r>
            <w:proofErr w:type="spellEnd"/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  </w:t>
            </w:r>
            <w:proofErr w:type="spellStart"/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NRCellIdentity</w:t>
            </w:r>
            <w:proofErr w:type="spellEnd"/>
            <w:r>
              <w:rPr>
                <w:lang w:eastAsia="zh-CN"/>
              </w:rPr>
              <w:t xml:space="preserve"> --&gt;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NR-Cell-Identity</w:t>
            </w:r>
          </w:p>
        </w:tc>
      </w:tr>
    </w:tbl>
    <w:p w14:paraId="6BBB06B4" w14:textId="77777777" w:rsidR="008B0A5F" w:rsidRDefault="008B0A5F">
      <w:pPr>
        <w:pStyle w:val="CRCoverPage"/>
        <w:spacing w:after="0"/>
        <w:rPr>
          <w:sz w:val="8"/>
          <w:szCs w:val="8"/>
          <w:lang w:val="en-US" w:eastAsia="zh-CN"/>
        </w:rPr>
      </w:pPr>
    </w:p>
    <w:p w14:paraId="00FD05F4" w14:textId="77777777" w:rsidR="008B0A5F" w:rsidRDefault="008B0A5F">
      <w:pPr>
        <w:rPr>
          <w:lang w:eastAsia="ja-JP"/>
        </w:rPr>
      </w:pPr>
    </w:p>
    <w:p w14:paraId="05DA1E1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lastRenderedPageBreak/>
        <w:t>Q3: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5C572021" w14:textId="77777777">
        <w:tc>
          <w:tcPr>
            <w:tcW w:w="1882" w:type="dxa"/>
            <w:shd w:val="clear" w:color="auto" w:fill="D9D9D9" w:themeFill="background1" w:themeFillShade="D9"/>
          </w:tcPr>
          <w:p w14:paraId="1BC1E20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809F5C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3127BBA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477E34F8" w14:textId="77777777">
        <w:tc>
          <w:tcPr>
            <w:tcW w:w="1882" w:type="dxa"/>
          </w:tcPr>
          <w:p w14:paraId="157874B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4923864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6044" w:type="dxa"/>
          </w:tcPr>
          <w:p w14:paraId="72E3F350" w14:textId="77777777" w:rsidR="008B0A5F" w:rsidRDefault="00614365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Cs w:val="22"/>
                <w:lang w:eastAsia="zh-CN"/>
              </w:rPr>
              <w:t xml:space="preserve">We have several comments related to the new </w:t>
            </w:r>
            <w:proofErr w:type="spellStart"/>
            <w:r>
              <w:rPr>
                <w:rFonts w:ascii="Arial" w:hAnsi="Arial" w:cs="Arial"/>
                <w:szCs w:val="22"/>
                <w:lang w:eastAsia="zh-CN"/>
              </w:rPr>
              <w:t>Xn</w:t>
            </w:r>
            <w:proofErr w:type="spellEnd"/>
            <w:r>
              <w:rPr>
                <w:rFonts w:ascii="Arial" w:hAnsi="Arial" w:cs="Arial"/>
                <w:szCs w:val="22"/>
                <w:lang w:eastAsia="zh-CN"/>
              </w:rPr>
              <w:t xml:space="preserve"> procedure:</w:t>
            </w:r>
          </w:p>
          <w:p w14:paraId="2DFA3EDF" w14:textId="77777777" w:rsidR="008B0A5F" w:rsidRDefault="00614365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Cs w:val="22"/>
                <w:lang w:eastAsia="zh-CN"/>
              </w:rPr>
              <w:t xml:space="preserve">During the email discussion of last RAN3 meeting, we have made some comments on reflecting pseudo BAP address concept in the new </w:t>
            </w:r>
            <w:proofErr w:type="spellStart"/>
            <w:r>
              <w:rPr>
                <w:rFonts w:ascii="Arial" w:hAnsi="Arial" w:cs="Arial"/>
                <w:szCs w:val="22"/>
                <w:lang w:eastAsia="zh-CN"/>
              </w:rPr>
              <w:t>Xn</w:t>
            </w:r>
            <w:proofErr w:type="spellEnd"/>
            <w:r>
              <w:rPr>
                <w:rFonts w:ascii="Arial" w:hAnsi="Arial" w:cs="Arial"/>
                <w:szCs w:val="22"/>
                <w:lang w:eastAsia="zh-CN"/>
              </w:rPr>
              <w:t xml:space="preserve"> message/IE description. Somehow it got lost in the last version of the BL CR. We then made some inputs in 9.2.2.x3 of the BL CR. </w:t>
            </w:r>
          </w:p>
          <w:p w14:paraId="744ABFC2" w14:textId="77777777" w:rsidR="008B0A5F" w:rsidRDefault="00614365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/>
                <w:szCs w:val="22"/>
                <w:lang w:eastAsia="zh-CN"/>
              </w:rPr>
              <w:t>In 9.2.2.x2, “DL TNL address” indicates the newly selected IP addresses for DL traffic on IAB-node. It is used for IP-to-L2 mapping on target donor-DU. It should be optional, since it is not used for UL traffic.</w:t>
            </w:r>
          </w:p>
          <w:p w14:paraId="72AB7201" w14:textId="77777777" w:rsidR="008B0A5F" w:rsidRDefault="00614365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eastAsiaTheme="minorEastAsia" w:hAnsi="Arial" w:cs="Arial"/>
                <w:szCs w:val="22"/>
                <w:lang w:eastAsia="zh-CN"/>
              </w:rPr>
              <w:t xml:space="preserve">In 9.1.x.a, no agreement shows that CU1 topology BH information for the traffic of 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szCs w:val="22"/>
                <w:lang w:eastAsia="zh-CN"/>
              </w:rPr>
              <w:t>boundary</w:t>
            </w:r>
            <w:r>
              <w:rPr>
                <w:rFonts w:ascii="Arial" w:eastAsiaTheme="minorEastAsia" w:hAnsi="Arial" w:cs="Arial"/>
                <w:szCs w:val="22"/>
                <w:lang w:eastAsia="zh-CN"/>
              </w:rPr>
              <w:t xml:space="preserve"> node is delivered via the new procedure. “F1-terminating Topology BH Information” should be an optional present IE. </w:t>
            </w:r>
          </w:p>
          <w:p w14:paraId="36418C5F" w14:textId="77777777" w:rsidR="008B0A5F" w:rsidRDefault="00614365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eastAsiaTheme="minorEastAsia" w:hAnsi="Arial" w:cs="Arial"/>
                <w:szCs w:val="22"/>
              </w:rPr>
            </w:pPr>
            <w:r>
              <w:rPr>
                <w:rFonts w:ascii="Arial" w:eastAsiaTheme="minorEastAsia" w:hAnsi="Arial"/>
                <w:szCs w:val="22"/>
              </w:rPr>
              <w:t>In 9.1.x.a and 9.1.x.b, it has been agreed the information of requested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>/response</w:t>
            </w:r>
            <w:r>
              <w:rPr>
                <w:rFonts w:ascii="Arial" w:eastAsiaTheme="minorEastAsia" w:hAnsi="Arial"/>
                <w:szCs w:val="22"/>
              </w:rPr>
              <w:t xml:space="preserve"> IP addresses 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 xml:space="preserve">for IAB-node </w:t>
            </w:r>
            <w:r>
              <w:rPr>
                <w:rFonts w:ascii="Arial" w:eastAsiaTheme="minorEastAsia" w:hAnsi="Arial"/>
                <w:szCs w:val="22"/>
              </w:rPr>
              <w:t>is in RRC container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 xml:space="preserve"> rather delivered explicitly. </w:t>
            </w:r>
          </w:p>
          <w:p w14:paraId="0BB2E3AB" w14:textId="77777777" w:rsidR="008B0A5F" w:rsidRDefault="008B0A5F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</w:p>
          <w:p w14:paraId="68D4D1B6" w14:textId="77777777" w:rsidR="008B0A5F" w:rsidRDefault="00614365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Our updated BL CR was uploaded under the same folder.</w:t>
            </w:r>
          </w:p>
        </w:tc>
      </w:tr>
      <w:tr w:rsidR="008B0A5F" w14:paraId="1A14B4C4" w14:textId="77777777">
        <w:tc>
          <w:tcPr>
            <w:tcW w:w="1882" w:type="dxa"/>
          </w:tcPr>
          <w:p w14:paraId="4FC2DF9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02097BD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No </w:t>
            </w:r>
          </w:p>
        </w:tc>
        <w:tc>
          <w:tcPr>
            <w:tcW w:w="6044" w:type="dxa"/>
          </w:tcPr>
          <w:p w14:paraId="40E130AA" w14:textId="77777777" w:rsidR="008B0A5F" w:rsidRDefault="00614365">
            <w:pPr>
              <w:pStyle w:val="ListParagraph"/>
              <w:spacing w:after="60" w:line="240" w:lineRule="auto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  <w:lang w:eastAsia="zh-CN"/>
              </w:rPr>
              <w:t xml:space="preserve">In 9.2.2.x2, “DL TNL address” </w:t>
            </w:r>
            <w:r>
              <w:rPr>
                <w:rFonts w:ascii="Arial" w:hAnsi="Arial" w:hint="eastAsia"/>
                <w:szCs w:val="22"/>
                <w:lang w:eastAsia="zh-CN"/>
              </w:rPr>
              <w:t>should be optional. Because it is not included if the BH Info Index refers to UL traffic.</w:t>
            </w:r>
          </w:p>
        </w:tc>
      </w:tr>
      <w:tr w:rsidR="008B0A5F" w14:paraId="31B828CC" w14:textId="77777777">
        <w:tc>
          <w:tcPr>
            <w:tcW w:w="1882" w:type="dxa"/>
          </w:tcPr>
          <w:p w14:paraId="276786DD" w14:textId="323C4E90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49ADA6F3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5EA89E0" w14:textId="15D0B1E8" w:rsidR="00614365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s clarified by Fujitsu and ZTE, the “DL TNL address” in 9.2.2.x2 should be optional.</w:t>
            </w:r>
          </w:p>
        </w:tc>
      </w:tr>
      <w:tr w:rsidR="008B0A5F" w14:paraId="0D468E89" w14:textId="77777777">
        <w:tc>
          <w:tcPr>
            <w:tcW w:w="1882" w:type="dxa"/>
          </w:tcPr>
          <w:p w14:paraId="0101EC76" w14:textId="05666D27" w:rsidR="008B0A5F" w:rsidRDefault="00AD311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339" w:type="dxa"/>
          </w:tcPr>
          <w:p w14:paraId="41D90FE2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F43209A" w14:textId="103FF4D4" w:rsidR="008B0A5F" w:rsidRDefault="00AD311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The </w:t>
            </w:r>
            <w:r w:rsidRPr="00125B5C"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  <w:t>DL TNL address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125B5C">
              <w:rPr>
                <w:rFonts w:ascii="Arial" w:hAnsi="Arial" w:cs="Arial"/>
                <w:sz w:val="22"/>
                <w:szCs w:val="22"/>
                <w:lang w:eastAsia="ja-JP"/>
              </w:rPr>
              <w:t xml:space="preserve">IE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should be moved to be part of &gt;&gt;&gt;DL </w:t>
            </w:r>
          </w:p>
        </w:tc>
      </w:tr>
      <w:tr w:rsidR="008B0A5F" w14:paraId="11E2587D" w14:textId="77777777">
        <w:tc>
          <w:tcPr>
            <w:tcW w:w="1882" w:type="dxa"/>
          </w:tcPr>
          <w:p w14:paraId="66D6E86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D9E6798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0F92A8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48D81F6" w14:textId="77777777">
        <w:tc>
          <w:tcPr>
            <w:tcW w:w="1882" w:type="dxa"/>
          </w:tcPr>
          <w:p w14:paraId="33697127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F26B26B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A97972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1D7AE43C" w14:textId="77777777">
        <w:tc>
          <w:tcPr>
            <w:tcW w:w="1882" w:type="dxa"/>
          </w:tcPr>
          <w:p w14:paraId="23BFA45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A0F8B2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158F9FC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090DEB39" w14:textId="77777777">
        <w:tc>
          <w:tcPr>
            <w:tcW w:w="1882" w:type="dxa"/>
          </w:tcPr>
          <w:p w14:paraId="0E92814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257746F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BE9F2A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1528F92C" w14:textId="77777777">
        <w:tc>
          <w:tcPr>
            <w:tcW w:w="1882" w:type="dxa"/>
          </w:tcPr>
          <w:p w14:paraId="7605B05D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34BC4A3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CC38DF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FEBBD50" w14:textId="77777777" w:rsidR="008B0A5F" w:rsidRDefault="008B0A5F">
      <w:pPr>
        <w:pStyle w:val="BodyText"/>
        <w:rPr>
          <w:b/>
          <w:bCs/>
          <w:color w:val="00B050"/>
        </w:rPr>
      </w:pPr>
    </w:p>
    <w:p w14:paraId="71CA85F8" w14:textId="77777777" w:rsidR="008B0A5F" w:rsidRDefault="008B0A5F">
      <w:pPr>
        <w:pStyle w:val="BodyText"/>
        <w:rPr>
          <w:lang w:eastAsia="ja-JP"/>
        </w:rPr>
      </w:pPr>
    </w:p>
    <w:p w14:paraId="0182681E" w14:textId="77777777" w:rsidR="008B0A5F" w:rsidRDefault="00614365">
      <w:pPr>
        <w:pStyle w:val="Heading2"/>
        <w:numPr>
          <w:ilvl w:val="0"/>
          <w:numId w:val="0"/>
        </w:numPr>
      </w:pPr>
      <w:r>
        <w:t>3.4</w:t>
      </w:r>
      <w:r>
        <w:tab/>
        <w:t>BL CR TS 38.473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6F24A2A1" w14:textId="77777777">
        <w:trPr>
          <w:trHeight w:val="9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0578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3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73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4592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CR0737r12, TS 38.473 v16.8.0, Rel-17, Cat. B</w:t>
            </w:r>
          </w:p>
        </w:tc>
      </w:tr>
    </w:tbl>
    <w:p w14:paraId="6B7FDF9A" w14:textId="77777777" w:rsidR="008B0A5F" w:rsidRDefault="008B0A5F">
      <w:pPr>
        <w:rPr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0A5F" w14:paraId="264D3C93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B208C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06F763" w14:textId="77777777" w:rsidR="008B0A5F" w:rsidRDefault="00614365">
            <w:pPr>
              <w:pStyle w:val="CRCoverPage"/>
              <w:spacing w:after="0"/>
              <w:ind w:left="100"/>
            </w:pPr>
            <w:r>
              <w:rPr>
                <w:rFonts w:cs="Arial"/>
                <w:sz w:val="22"/>
              </w:rPr>
              <w:t>CP-based Congestion Indication for IAB Networks</w:t>
            </w:r>
          </w:p>
        </w:tc>
      </w:tr>
      <w:tr w:rsidR="008B0A5F" w14:paraId="50091D2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19A24D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7455B6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B64DE8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8AF5821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D494FF" w14:textId="77777777" w:rsidR="008B0A5F" w:rsidRDefault="0061436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8B0A5F" w14:paraId="17A4AD2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7B94CA9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BEE003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2D8D7CD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9397B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31476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54A0F9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7FBC53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C87DEF" w14:textId="77777777" w:rsidR="008B0A5F" w:rsidRDefault="0061436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>
              <w:t>NR_IAB_enh</w:t>
            </w:r>
            <w:proofErr w:type="spellEnd"/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693F5D8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4B25E8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F9EA5D" w14:textId="77777777" w:rsidR="008B0A5F" w:rsidRDefault="00614365">
            <w:pPr>
              <w:pStyle w:val="CRCoverPage"/>
              <w:spacing w:after="0"/>
              <w:ind w:left="100"/>
            </w:pPr>
            <w:r>
              <w:t>2022-02-09</w:t>
            </w:r>
          </w:p>
        </w:tc>
      </w:tr>
      <w:tr w:rsidR="008B0A5F" w14:paraId="08484AA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8B6BE2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B683B0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E6AE76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BFAF3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B0F23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06C8BD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863835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CB16DD3" w14:textId="77777777" w:rsidR="008B0A5F" w:rsidRDefault="00614365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>
                <w:rPr>
                  <w:b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CF28B8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9F86E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9C68C8" w14:textId="77777777" w:rsidR="008B0A5F" w:rsidRDefault="00614365">
            <w:pPr>
              <w:pStyle w:val="CRCoverPage"/>
              <w:spacing w:after="0"/>
              <w:ind w:left="100"/>
            </w:pPr>
            <w:fldSimple w:instr=" DOCPROPERTY  Release  \* MERGEFORMAT ">
              <w:r>
                <w:t>Rel-17</w:t>
              </w:r>
            </w:fldSimple>
          </w:p>
        </w:tc>
      </w:tr>
      <w:tr w:rsidR="008B0A5F" w14:paraId="266306E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F3C6528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018B05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53F1057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62A510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B0A5F" w14:paraId="54BA25EC" w14:textId="77777777">
        <w:tc>
          <w:tcPr>
            <w:tcW w:w="1843" w:type="dxa"/>
          </w:tcPr>
          <w:p w14:paraId="400D3060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05A5E5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1A7628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4D9F83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ED10B9" w14:textId="77777777" w:rsidR="008B0A5F" w:rsidRDefault="00614365">
            <w:pPr>
              <w:pStyle w:val="CRCoverPage"/>
              <w:spacing w:after="0"/>
              <w:ind w:left="100"/>
            </w:pPr>
            <w:r>
              <w:t>Enabling CP-based congestion detection in IAB Networks</w:t>
            </w:r>
          </w:p>
        </w:tc>
      </w:tr>
      <w:tr w:rsidR="008B0A5F" w14:paraId="0FA1596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B75E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68480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C83E66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F01BEA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6BA2C6" w14:textId="77777777" w:rsidR="008B0A5F" w:rsidRDefault="0061436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>Added a congestion indicator in GNB-DU STATUS INDICATION message.</w:t>
            </w:r>
          </w:p>
          <w:p w14:paraId="0D503357" w14:textId="77777777" w:rsidR="008B0A5F" w:rsidRDefault="0061436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 xml:space="preserve">Added the </w:t>
            </w:r>
            <w:r>
              <w:rPr>
                <w:bCs/>
                <w:i/>
                <w:iCs/>
              </w:rPr>
              <w:t xml:space="preserve">F1-C Transfer Path NRDC </w:t>
            </w:r>
            <w:r>
              <w:rPr>
                <w:bCs/>
              </w:rPr>
              <w:t>IE indication in the UE CONTEXT SETUP REQUEST and UE CONTEXT MODIFICATION REQUEST messages.</w:t>
            </w:r>
          </w:p>
          <w:p w14:paraId="58CE46ED" w14:textId="77777777" w:rsidR="008B0A5F" w:rsidRDefault="00614365">
            <w:pPr>
              <w:pStyle w:val="CRCoverPage"/>
              <w:spacing w:after="0"/>
              <w:ind w:left="100"/>
            </w:pPr>
            <w:r>
              <w:rPr>
                <w:bCs/>
              </w:rPr>
              <w:t xml:space="preserve">Added the </w:t>
            </w:r>
            <w:r>
              <w:rPr>
                <w:bCs/>
                <w:i/>
                <w:iCs/>
              </w:rPr>
              <w:t>Conditional RRC Message Delivery Indication</w:t>
            </w:r>
            <w:r>
              <w:rPr>
                <w:bCs/>
              </w:rPr>
              <w:t xml:space="preserve"> IE in the UE CONTEXT MODIFICATION REQUEST message.</w:t>
            </w:r>
          </w:p>
        </w:tc>
      </w:tr>
      <w:tr w:rsidR="008B0A5F" w14:paraId="1F212ED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2A3A34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7DFC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304680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0DA0A7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8FE42" w14:textId="77777777" w:rsidR="008B0A5F" w:rsidRDefault="00614365">
            <w:pPr>
              <w:pStyle w:val="CRCoverPage"/>
              <w:spacing w:after="0"/>
              <w:ind w:left="100"/>
            </w:pPr>
            <w:r>
              <w:t>CP-based congestion detection in IAB Networks not supported.</w:t>
            </w:r>
          </w:p>
          <w:p w14:paraId="5F9F10C7" w14:textId="77777777" w:rsidR="008B0A5F" w:rsidRDefault="00614365">
            <w:pPr>
              <w:pStyle w:val="CRCoverPage"/>
              <w:spacing w:after="0"/>
              <w:ind w:left="100"/>
            </w:pPr>
            <w:r>
              <w:t>Configuration of F1-C transfer path not supported.</w:t>
            </w:r>
          </w:p>
          <w:p w14:paraId="74538439" w14:textId="77777777" w:rsidR="008B0A5F" w:rsidRDefault="00614365">
            <w:pPr>
              <w:pStyle w:val="CRCoverPage"/>
              <w:spacing w:after="0"/>
              <w:ind w:left="100"/>
            </w:pPr>
            <w:r>
              <w:t xml:space="preserve">Withholding of the </w:t>
            </w:r>
            <w:proofErr w:type="spellStart"/>
            <w:r>
              <w:t>RRCReconfiguration</w:t>
            </w:r>
            <w:proofErr w:type="spellEnd"/>
            <w:r>
              <w:t xml:space="preserve"> message for IAB intra-donor migration at the parent IAB-DU not supported.</w:t>
            </w:r>
          </w:p>
        </w:tc>
      </w:tr>
      <w:tr w:rsidR="008B0A5F" w14:paraId="1D160417" w14:textId="77777777">
        <w:tc>
          <w:tcPr>
            <w:tcW w:w="2694" w:type="dxa"/>
            <w:gridSpan w:val="2"/>
          </w:tcPr>
          <w:p w14:paraId="1B18C9EA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06CDE8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68153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A7B2C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8286FC" w14:textId="77777777" w:rsidR="008B0A5F" w:rsidRDefault="00614365">
            <w:pPr>
              <w:pStyle w:val="CRCoverPage"/>
              <w:spacing w:after="0"/>
              <w:ind w:left="100"/>
            </w:pPr>
            <w:r>
              <w:t>8.2.7.1, 8.2.7.2, 8.3.1.2, 8.3.4.2, 9.2.1.15, 9.2.2.1, 9.2.2.7, 9.3.1.x (new), 9.3.1.y (new), 9.4.4, 9.4.5, 9.4.7</w:t>
            </w:r>
          </w:p>
        </w:tc>
      </w:tr>
      <w:tr w:rsidR="008B0A5F" w14:paraId="7FDB8D2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77D83B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AF083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B0D26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2390E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908C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B9D291E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73F5113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15EC0B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79959E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9B567F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521E66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652E34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5AA8A89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91772C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374023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FA648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EAC10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BBDC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EBB43B7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21C2EE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407C3D5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A3215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41EDC1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4AC9F8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B332C87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3FED37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A9C919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9C45C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FEFF80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5F41C68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8926C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104CA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  <w:tr w:rsidR="008B0A5F" w14:paraId="44A73EC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ACACA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0F290BC" w14:textId="77777777" w:rsidR="008B0A5F" w:rsidRDefault="008B0A5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B0A5F" w14:paraId="4FFE72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76BC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1AF777" w14:textId="77777777" w:rsidR="008B0A5F" w:rsidRDefault="00614365">
            <w:pPr>
              <w:pStyle w:val="CRCoverPage"/>
              <w:spacing w:after="0"/>
              <w:ind w:left="100"/>
            </w:pPr>
            <w:r>
              <w:t>Rev1-2: changes during the RAN3#111-e meeting.</w:t>
            </w:r>
          </w:p>
          <w:p w14:paraId="06948306" w14:textId="77777777" w:rsidR="008B0A5F" w:rsidRDefault="00614365">
            <w:pPr>
              <w:pStyle w:val="CRCoverPage"/>
              <w:spacing w:after="0"/>
              <w:ind w:left="100"/>
            </w:pPr>
            <w:r>
              <w:t>Rev3: rebased on TS 38.473 v16.5.0.</w:t>
            </w:r>
          </w:p>
          <w:p w14:paraId="0A733B26" w14:textId="77777777" w:rsidR="008B0A5F" w:rsidRDefault="00614365">
            <w:pPr>
              <w:pStyle w:val="CRCoverPage"/>
              <w:spacing w:after="0"/>
              <w:ind w:left="100"/>
            </w:pPr>
            <w:r>
              <w:t>Rev4: corrected the meeting number and date.</w:t>
            </w:r>
          </w:p>
          <w:p w14:paraId="01B0DC9A" w14:textId="77777777" w:rsidR="008B0A5F" w:rsidRDefault="00614365">
            <w:pPr>
              <w:pStyle w:val="CRCoverPage"/>
              <w:spacing w:after="0"/>
              <w:ind w:left="100"/>
            </w:pPr>
            <w:r>
              <w:t>Rev5: used the newest CR template (CR-Form-v12.1).</w:t>
            </w:r>
          </w:p>
          <w:p w14:paraId="790BB178" w14:textId="77777777" w:rsidR="008B0A5F" w:rsidRDefault="00614365">
            <w:pPr>
              <w:pStyle w:val="CRCoverPage"/>
              <w:spacing w:after="0"/>
              <w:ind w:left="100"/>
            </w:pPr>
            <w:r>
              <w:t>Rev6: included the agreements from RAN3#112-e.</w:t>
            </w:r>
          </w:p>
          <w:p w14:paraId="50A44B45" w14:textId="77777777" w:rsidR="008B0A5F" w:rsidRDefault="00614365">
            <w:pPr>
              <w:pStyle w:val="CRCoverPage"/>
              <w:spacing w:after="0"/>
              <w:ind w:left="100"/>
            </w:pPr>
            <w:r>
              <w:t>Rev7: rebased on TS 38.473 v16.6.0.</w:t>
            </w:r>
          </w:p>
          <w:p w14:paraId="49E87E97" w14:textId="77777777" w:rsidR="008B0A5F" w:rsidRDefault="00614365">
            <w:pPr>
              <w:pStyle w:val="CRCoverPage"/>
              <w:spacing w:after="0"/>
              <w:ind w:left="100"/>
            </w:pPr>
            <w:r>
              <w:t>Rev8: rebased on TS 38.473 v16.7.0.</w:t>
            </w:r>
          </w:p>
          <w:p w14:paraId="774D4F9A" w14:textId="77777777" w:rsidR="008B0A5F" w:rsidRDefault="00614365">
            <w:pPr>
              <w:pStyle w:val="CRCoverPage"/>
              <w:spacing w:after="0"/>
              <w:ind w:left="100"/>
            </w:pPr>
            <w:r>
              <w:t>Rev9: included R3-216184, agreed at the RAN3#114-e.</w:t>
            </w:r>
          </w:p>
          <w:p w14:paraId="6BF3C499" w14:textId="77777777" w:rsidR="008B0A5F" w:rsidRDefault="00614365">
            <w:pPr>
              <w:pStyle w:val="CRCoverPage"/>
              <w:spacing w:after="0"/>
              <w:ind w:left="100"/>
            </w:pPr>
            <w:r>
              <w:t>Rev10: changed the author of all change marks to ‘Author’.</w:t>
            </w:r>
          </w:p>
          <w:p w14:paraId="01CA12F4" w14:textId="77777777" w:rsidR="008B0A5F" w:rsidRDefault="00614365">
            <w:pPr>
              <w:pStyle w:val="CRCoverPage"/>
              <w:spacing w:after="0"/>
              <w:ind w:left="100"/>
            </w:pPr>
            <w:r>
              <w:t>Rev11: rebased on TS 38.473 v16.8.0.</w:t>
            </w:r>
          </w:p>
          <w:p w14:paraId="4045C760" w14:textId="77777777" w:rsidR="008B0A5F" w:rsidRDefault="00614365">
            <w:pPr>
              <w:pStyle w:val="CRCoverPage"/>
              <w:spacing w:after="0"/>
              <w:ind w:left="100"/>
            </w:pPr>
            <w:r>
              <w:t>Rev12: included R3-221450 and R3-220211, agreed at the RAN3#114bis-e.</w:t>
            </w:r>
          </w:p>
        </w:tc>
      </w:tr>
    </w:tbl>
    <w:p w14:paraId="6F706545" w14:textId="77777777" w:rsidR="008B0A5F" w:rsidRDefault="008B0A5F">
      <w:pPr>
        <w:pStyle w:val="CRCoverPage"/>
        <w:spacing w:after="0"/>
        <w:rPr>
          <w:sz w:val="8"/>
          <w:szCs w:val="8"/>
          <w:lang w:val="en-US"/>
        </w:rPr>
      </w:pPr>
    </w:p>
    <w:p w14:paraId="45E9F83C" w14:textId="77777777" w:rsidR="008B0A5F" w:rsidRDefault="008B0A5F">
      <w:pPr>
        <w:rPr>
          <w:lang w:eastAsia="ja-JP"/>
        </w:rPr>
      </w:pPr>
    </w:p>
    <w:p w14:paraId="3BE4EC7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Q4: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1A233247" w14:textId="77777777">
        <w:tc>
          <w:tcPr>
            <w:tcW w:w="1882" w:type="dxa"/>
            <w:shd w:val="clear" w:color="auto" w:fill="D9D9D9" w:themeFill="background1" w:themeFillShade="D9"/>
          </w:tcPr>
          <w:p w14:paraId="5851575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38FAB72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9B11944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53F09EA1" w14:textId="77777777">
        <w:tc>
          <w:tcPr>
            <w:tcW w:w="1882" w:type="dxa"/>
          </w:tcPr>
          <w:p w14:paraId="534C88E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3A2D388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3DF2DE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97299A0" w14:textId="77777777">
        <w:tc>
          <w:tcPr>
            <w:tcW w:w="1882" w:type="dxa"/>
          </w:tcPr>
          <w:p w14:paraId="51026AD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4C8B614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02FE1B86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3E26DD7" w14:textId="77777777">
        <w:tc>
          <w:tcPr>
            <w:tcW w:w="1882" w:type="dxa"/>
          </w:tcPr>
          <w:p w14:paraId="6C7C86EF" w14:textId="7FE2059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005180A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1C23E72" w14:textId="1CFEA976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It has been agreed in last meeting that </w:t>
            </w:r>
            <w:r w:rsidRPr="0048156C">
              <w:rPr>
                <w:rFonts w:ascii="Arial" w:hAnsi="Arial" w:cs="Arial"/>
                <w:sz w:val="22"/>
                <w:szCs w:val="22"/>
                <w:lang w:eastAsia="ja-JP"/>
              </w:rPr>
              <w:t>the presence of Child Node Identifier IE is Mandatory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we can update the BL CR accordingly.</w:t>
            </w:r>
          </w:p>
        </w:tc>
      </w:tr>
      <w:tr w:rsidR="00614365" w14:paraId="530C0D2A" w14:textId="77777777">
        <w:tc>
          <w:tcPr>
            <w:tcW w:w="1882" w:type="dxa"/>
          </w:tcPr>
          <w:p w14:paraId="409C8B7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09F8DE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413B4C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4D32D8F" w14:textId="77777777">
        <w:tc>
          <w:tcPr>
            <w:tcW w:w="1882" w:type="dxa"/>
          </w:tcPr>
          <w:p w14:paraId="1061E54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6A62A5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FB3190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8E1F514" w14:textId="77777777">
        <w:tc>
          <w:tcPr>
            <w:tcW w:w="1882" w:type="dxa"/>
          </w:tcPr>
          <w:p w14:paraId="0487738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B68052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09B178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39B2B67F" w14:textId="77777777">
        <w:tc>
          <w:tcPr>
            <w:tcW w:w="1882" w:type="dxa"/>
          </w:tcPr>
          <w:p w14:paraId="2F83B6B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B064C8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BB27EA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595BA7C" w14:textId="77777777">
        <w:tc>
          <w:tcPr>
            <w:tcW w:w="1882" w:type="dxa"/>
          </w:tcPr>
          <w:p w14:paraId="1810058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9B0A1E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840B61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B0CB91D" w14:textId="77777777">
        <w:tc>
          <w:tcPr>
            <w:tcW w:w="1882" w:type="dxa"/>
          </w:tcPr>
          <w:p w14:paraId="0C20211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47A2DE9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E4292F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2266DE4" w14:textId="77777777" w:rsidR="008B0A5F" w:rsidRDefault="008B0A5F">
      <w:pPr>
        <w:rPr>
          <w:lang w:eastAsia="ja-JP"/>
        </w:rPr>
      </w:pPr>
    </w:p>
    <w:p w14:paraId="7752B471" w14:textId="77777777" w:rsidR="008B0A5F" w:rsidRDefault="008B0A5F">
      <w:pPr>
        <w:rPr>
          <w:lang w:eastAsia="ja-JP"/>
        </w:rPr>
      </w:pPr>
    </w:p>
    <w:p w14:paraId="3AE1537B" w14:textId="77777777" w:rsidR="008B0A5F" w:rsidRDefault="00614365">
      <w:pPr>
        <w:pStyle w:val="Heading2"/>
        <w:numPr>
          <w:ilvl w:val="0"/>
          <w:numId w:val="0"/>
        </w:numPr>
      </w:pPr>
      <w:r>
        <w:t>3.5</w:t>
      </w:r>
      <w:r>
        <w:tab/>
        <w:t>BL CR TS 38.300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15E9540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560B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5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E553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68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draftCR</w:t>
            </w:r>
            <w:proofErr w:type="spellEnd"/>
          </w:p>
        </w:tc>
      </w:tr>
    </w:tbl>
    <w:p w14:paraId="33490F6C" w14:textId="77777777" w:rsidR="008B0A5F" w:rsidRDefault="008B0A5F">
      <w:pPr>
        <w:pStyle w:val="BodyText"/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8B0A5F" w14:paraId="549A89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16047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537468E" w14:textId="77777777" w:rsidR="008B0A5F" w:rsidRDefault="00614365">
            <w:pPr>
              <w:pStyle w:val="CRCoverPage"/>
              <w:spacing w:after="0"/>
            </w:pPr>
            <w:proofErr w:type="spellStart"/>
            <w:r>
              <w:rPr>
                <w:rFonts w:cs="Arial"/>
                <w:sz w:val="22"/>
              </w:rPr>
              <w:t>draftCR</w:t>
            </w:r>
            <w:proofErr w:type="spellEnd"/>
            <w:r>
              <w:rPr>
                <w:rFonts w:cs="Arial"/>
                <w:sz w:val="22"/>
              </w:rPr>
              <w:t xml:space="preserve"> TS 38.300 on RAN3-related topics of Rel-17 IAB</w:t>
            </w:r>
          </w:p>
        </w:tc>
      </w:tr>
      <w:tr w:rsidR="008B0A5F" w14:paraId="04F0D04F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444B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215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183CD60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41CCD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2819D7E" w14:textId="77777777" w:rsidR="008B0A5F" w:rsidRDefault="00614365">
            <w:pPr>
              <w:pStyle w:val="CRCoverPage"/>
              <w:spacing w:after="0"/>
              <w:ind w:left="100"/>
            </w:pPr>
            <w:r>
              <w:t>Qualcomm</w:t>
            </w:r>
          </w:p>
        </w:tc>
      </w:tr>
      <w:tr w:rsidR="008B0A5F" w14:paraId="6AA54242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ADD9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6C33A6D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5A1E750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BD5E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B2A9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DEB91BE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C0C31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7AECA9A9" w14:textId="77777777" w:rsidR="008B0A5F" w:rsidRDefault="00614365">
            <w:pPr>
              <w:pStyle w:val="CRCoverPage"/>
              <w:spacing w:after="0"/>
              <w:ind w:left="100"/>
            </w:pPr>
            <w:proofErr w:type="spellStart"/>
            <w:r>
              <w:t>NR_IAB_enh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</w:tcPr>
          <w:p w14:paraId="6435ADE1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 w14:paraId="7A5C89BF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B1D4BA3" w14:textId="77777777" w:rsidR="008B0A5F" w:rsidRDefault="00614365">
            <w:pPr>
              <w:pStyle w:val="CRCoverPage"/>
              <w:spacing w:after="0"/>
              <w:ind w:left="100"/>
            </w:pPr>
            <w:r>
              <w:t>2022-01-06</w:t>
            </w:r>
          </w:p>
        </w:tc>
      </w:tr>
      <w:tr w:rsidR="008B0A5F" w14:paraId="62A997B5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30496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5313AAC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348CA98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34F9FB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E1D5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5FC62AED" w14:textId="7777777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DDEA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DC2CB90" w14:textId="77777777" w:rsidR="008B0A5F" w:rsidRDefault="0061436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29" w:type="dxa"/>
            <w:gridSpan w:val="6"/>
          </w:tcPr>
          <w:p w14:paraId="75081D90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</w:tcPr>
          <w:p w14:paraId="53631DBD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C78C264" w14:textId="77777777" w:rsidR="008B0A5F" w:rsidRDefault="0061436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8B0A5F" w14:paraId="21D437FB" w14:textId="7777777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9B391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A9FB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3F7AFAA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F06A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  <w:p w14:paraId="0485F352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Rel-17</w:t>
            </w:r>
            <w:r>
              <w:rPr>
                <w:i/>
                <w:sz w:val="18"/>
              </w:rPr>
              <w:tab/>
              <w:t>(Release 17)</w:t>
            </w:r>
          </w:p>
        </w:tc>
      </w:tr>
      <w:tr w:rsidR="008B0A5F" w14:paraId="2BD04FAD" w14:textId="77777777">
        <w:tc>
          <w:tcPr>
            <w:tcW w:w="1843" w:type="dxa"/>
          </w:tcPr>
          <w:p w14:paraId="65744B95" w14:textId="77777777" w:rsidR="008B0A5F" w:rsidRDefault="008B0A5F">
            <w:pPr>
              <w:pStyle w:val="CRCoverPage"/>
              <w:spacing w:after="0"/>
              <w:ind w:left="567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3984843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F0DD9B5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D6DB2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9B63B4D" w14:textId="77777777" w:rsidR="008B0A5F" w:rsidRDefault="00614365">
            <w:pPr>
              <w:pStyle w:val="CRCoverPage"/>
              <w:spacing w:after="0"/>
            </w:pPr>
            <w:r>
              <w:t>RAN3 introduced additional functionality in Rel-17 IAB such as inter-donor partial migration, inter-donor RLF recovery, inter-donor redundancy and CP-UP separation.</w:t>
            </w:r>
          </w:p>
        </w:tc>
      </w:tr>
      <w:tr w:rsidR="008B0A5F" w14:paraId="0F01AC52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B57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0B0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BC2CD65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C807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218EAF7" w14:textId="77777777" w:rsidR="008B0A5F" w:rsidRDefault="00614365">
            <w:pPr>
              <w:pStyle w:val="CRCoverPage"/>
              <w:spacing w:after="0"/>
              <w:rPr>
                <w:bCs/>
              </w:rPr>
            </w:pPr>
            <w:r>
              <w:t>Addition of St2 description related to inter-donor partial migration, inter-donor RLF recovery, inter-donor redundancy and CP-UP separation. Some corrections of Rel-16 text.</w:t>
            </w:r>
          </w:p>
          <w:p w14:paraId="10FAACC5" w14:textId="77777777" w:rsidR="008B0A5F" w:rsidRDefault="00614365">
            <w:pPr>
              <w:pStyle w:val="CRCoverPage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8B0A5F" w14:paraId="08D4EAF8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E85A3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B86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C2ED3CF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6D680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FE55D" w14:textId="77777777" w:rsidR="008B0A5F" w:rsidRDefault="00614365">
            <w:pPr>
              <w:pStyle w:val="CRCoverPage"/>
              <w:spacing w:after="0"/>
            </w:pPr>
            <w:r>
              <w:t>Rel-17 IAB features of inter-donor partial migration, inter-donor RLF recovery, inter-donor redundancy and CP-UP separation cannot be supported.</w:t>
            </w:r>
          </w:p>
        </w:tc>
      </w:tr>
      <w:tr w:rsidR="008B0A5F" w14:paraId="0C5AD7B2" w14:textId="77777777">
        <w:tc>
          <w:tcPr>
            <w:tcW w:w="2268" w:type="dxa"/>
            <w:gridSpan w:val="2"/>
          </w:tcPr>
          <w:p w14:paraId="5B80A0C9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70A531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DBB85A4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18256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C1D955" w14:textId="77777777" w:rsidR="008B0A5F" w:rsidRDefault="00614365">
            <w:pPr>
              <w:pStyle w:val="CRCoverPage"/>
              <w:spacing w:after="0"/>
            </w:pPr>
            <w:r>
              <w:t>3.2, 4.7.1, 4.7.3, 4.7.3.1, 4.7.4.2, 4.7.4.3, 4.7.4.4</w:t>
            </w:r>
          </w:p>
        </w:tc>
      </w:tr>
      <w:tr w:rsidR="008B0A5F" w14:paraId="3313C61D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D6D8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8F675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7FE1CBB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417AF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D638C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CEE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3B3885F4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C646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201D5EE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11FB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24A3135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4E78A0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347658B5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B35F5A4" w14:textId="77777777" w:rsidR="008B0A5F" w:rsidRDefault="00614365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8B0A5F" w14:paraId="543960B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ECB5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55A9E85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8021B7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5E9A5BAB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2BBA86E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94E074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06E1A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CCAD92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2B7083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52882D73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D448924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ADE0050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A7A3A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BC76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25A38B0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EEA3C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CCC39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</w:tbl>
    <w:p w14:paraId="0E19BA6E" w14:textId="77777777" w:rsidR="008B0A5F" w:rsidRDefault="008B0A5F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3AFE5CA8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BF7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EBFAB9" w14:textId="77777777" w:rsidR="008B0A5F" w:rsidRDefault="00614365">
            <w:pPr>
              <w:pStyle w:val="CRCoverPage"/>
              <w:spacing w:after="0"/>
              <w:ind w:left="100"/>
            </w:pPr>
            <w:r>
              <w:t>Rev 1: Included correction of topology definition based on R3-221326.</w:t>
            </w:r>
          </w:p>
        </w:tc>
      </w:tr>
    </w:tbl>
    <w:p w14:paraId="4B355D84" w14:textId="77777777" w:rsidR="008B0A5F" w:rsidRDefault="008B0A5F">
      <w:pPr>
        <w:pStyle w:val="BodyText"/>
        <w:rPr>
          <w:lang w:val="en-US" w:eastAsia="ja-JP"/>
        </w:rPr>
      </w:pPr>
    </w:p>
    <w:p w14:paraId="59516B8A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56EC951E" w14:textId="77777777">
        <w:tc>
          <w:tcPr>
            <w:tcW w:w="1882" w:type="dxa"/>
            <w:shd w:val="clear" w:color="auto" w:fill="D9D9D9" w:themeFill="background1" w:themeFillShade="D9"/>
          </w:tcPr>
          <w:p w14:paraId="23977E2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5CE682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A7F0B9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758E3011" w14:textId="77777777">
        <w:tc>
          <w:tcPr>
            <w:tcW w:w="1882" w:type="dxa"/>
          </w:tcPr>
          <w:p w14:paraId="4D21840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19D1E79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4AF564B" w14:textId="77777777" w:rsidR="008B0A5F" w:rsidRDefault="008B0A5F">
            <w:pPr>
              <w:spacing w:after="180"/>
              <w:rPr>
                <w:rFonts w:ascii="Times New Roman" w:hAnsi="Times New Roman"/>
                <w:i/>
                <w:iCs/>
              </w:rPr>
            </w:pPr>
          </w:p>
        </w:tc>
      </w:tr>
      <w:tr w:rsidR="008B0A5F" w14:paraId="5126E73F" w14:textId="77777777">
        <w:tc>
          <w:tcPr>
            <w:tcW w:w="1882" w:type="dxa"/>
          </w:tcPr>
          <w:p w14:paraId="6AD6FE8C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54F0432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204D50F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821AA09" w14:textId="77777777">
        <w:tc>
          <w:tcPr>
            <w:tcW w:w="1882" w:type="dxa"/>
          </w:tcPr>
          <w:p w14:paraId="5C82307B" w14:textId="4D4EDC10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8156C"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 w:rsidRPr="0048156C"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098ABB4C" w14:textId="655D2B93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A40199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E301CF0" w14:textId="77777777">
        <w:tc>
          <w:tcPr>
            <w:tcW w:w="1882" w:type="dxa"/>
          </w:tcPr>
          <w:p w14:paraId="3E851DB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3D1FED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A29BC7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60D1961" w14:textId="77777777">
        <w:tc>
          <w:tcPr>
            <w:tcW w:w="1882" w:type="dxa"/>
          </w:tcPr>
          <w:p w14:paraId="06D2F8D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6A0CE7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21D387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2AAF8E0D" w14:textId="77777777">
        <w:tc>
          <w:tcPr>
            <w:tcW w:w="1882" w:type="dxa"/>
          </w:tcPr>
          <w:p w14:paraId="6F9395B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BE4B5C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01F453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0D1B3A9" w14:textId="77777777">
        <w:tc>
          <w:tcPr>
            <w:tcW w:w="1882" w:type="dxa"/>
          </w:tcPr>
          <w:p w14:paraId="2BE9433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EC5760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84E59A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41E7595D" w14:textId="77777777">
        <w:tc>
          <w:tcPr>
            <w:tcW w:w="1882" w:type="dxa"/>
          </w:tcPr>
          <w:p w14:paraId="27E60E0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FB4B56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2A0E7C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AB67B8B" w14:textId="77777777">
        <w:tc>
          <w:tcPr>
            <w:tcW w:w="1882" w:type="dxa"/>
          </w:tcPr>
          <w:p w14:paraId="635C097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CE5164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5B94135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5AE7145" w14:textId="77777777" w:rsidR="008B0A5F" w:rsidRDefault="008B0A5F">
      <w:pPr>
        <w:rPr>
          <w:lang w:eastAsia="ja-JP"/>
        </w:rPr>
      </w:pPr>
    </w:p>
    <w:p w14:paraId="303C1B84" w14:textId="77777777" w:rsidR="008B0A5F" w:rsidRDefault="00614365">
      <w:pPr>
        <w:pStyle w:val="Heading2"/>
        <w:numPr>
          <w:ilvl w:val="0"/>
          <w:numId w:val="0"/>
        </w:numPr>
      </w:pPr>
      <w:r>
        <w:t>3.6</w:t>
      </w:r>
      <w:r>
        <w:tab/>
        <w:t>BL CR TS 38.401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4D090AB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5A51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7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D943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TS 38.401 on support of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BE410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CR0179r9, TS 38.401 v16.8.0, Rel-17, Cat. B</w:t>
            </w:r>
          </w:p>
        </w:tc>
      </w:tr>
    </w:tbl>
    <w:p w14:paraId="6EEDAEBA" w14:textId="77777777" w:rsidR="008B0A5F" w:rsidRDefault="008B0A5F">
      <w:pPr>
        <w:pStyle w:val="BodyText"/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8B0A5F" w14:paraId="07472DD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50D02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Title:</w:t>
            </w:r>
            <w:r>
              <w:rPr>
                <w:b/>
                <w:i/>
                <w:lang w:val="en-US" w:eastAsia="zh-CN"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CE0CDE1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bookmarkStart w:id="3" w:name="OLE_LINK89"/>
            <w:r>
              <w:rPr>
                <w:rFonts w:cs="Arial"/>
                <w:sz w:val="22"/>
                <w:lang w:eastAsia="zh-CN"/>
              </w:rPr>
              <w:t xml:space="preserve">BL CR to TS 38.401 on support of </w:t>
            </w:r>
            <w:proofErr w:type="spellStart"/>
            <w:r>
              <w:rPr>
                <w:rFonts w:cs="Arial"/>
                <w:sz w:val="22"/>
                <w:lang w:eastAsia="zh-CN"/>
              </w:rPr>
              <w:t>eIAB</w:t>
            </w:r>
            <w:bookmarkEnd w:id="3"/>
            <w:proofErr w:type="spellEnd"/>
          </w:p>
        </w:tc>
      </w:tr>
      <w:tr w:rsidR="008B0A5F" w14:paraId="10C473C7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784AD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9B15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0D395F4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9A5CB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BE437B1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Huawei</w:t>
            </w:r>
          </w:p>
        </w:tc>
      </w:tr>
      <w:tr w:rsidR="008B0A5F" w14:paraId="6B915E7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85EA2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523701F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R3</w:t>
            </w:r>
          </w:p>
        </w:tc>
      </w:tr>
      <w:tr w:rsidR="008B0A5F" w14:paraId="79ECC10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17875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705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7C48DACA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5A43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7569FC97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NR_IAB_enh</w:t>
            </w:r>
            <w:proofErr w:type="spellEnd"/>
            <w:r>
              <w:rPr>
                <w:lang w:val="en-US" w:eastAsia="zh-CN"/>
              </w:rPr>
              <w:t>-Core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E0C1D8B" w14:textId="77777777" w:rsidR="008B0A5F" w:rsidRDefault="008B0A5F">
            <w:pPr>
              <w:pStyle w:val="CRCoverPage"/>
              <w:spacing w:after="0"/>
              <w:ind w:right="100"/>
              <w:rPr>
                <w:lang w:val="en-US"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D664E5" w14:textId="77777777" w:rsidR="008B0A5F" w:rsidRDefault="00614365">
            <w:pPr>
              <w:pStyle w:val="CRCoverPage"/>
              <w:spacing w:after="0"/>
              <w:jc w:val="right"/>
              <w:rPr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8E9615D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2022-02-21</w:t>
            </w:r>
          </w:p>
        </w:tc>
      </w:tr>
      <w:tr w:rsidR="008B0A5F" w14:paraId="59AC6AE2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E6575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1560" w:type="dxa"/>
            <w:gridSpan w:val="4"/>
          </w:tcPr>
          <w:p w14:paraId="6786E68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2694" w:type="dxa"/>
            <w:gridSpan w:val="3"/>
          </w:tcPr>
          <w:p w14:paraId="3D46F5F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1417" w:type="dxa"/>
            <w:gridSpan w:val="2"/>
          </w:tcPr>
          <w:p w14:paraId="66575A5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2031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CB7B834" w14:textId="7777777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D336C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1FA8F7A" w14:textId="77777777" w:rsidR="008B0A5F" w:rsidRDefault="00614365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B</w:t>
            </w:r>
          </w:p>
        </w:tc>
        <w:tc>
          <w:tcPr>
            <w:tcW w:w="3829" w:type="dxa"/>
            <w:gridSpan w:val="6"/>
            <w:shd w:val="clear" w:color="auto" w:fill="auto"/>
          </w:tcPr>
          <w:p w14:paraId="745EFB9B" w14:textId="77777777" w:rsidR="008B0A5F" w:rsidRDefault="008B0A5F">
            <w:pPr>
              <w:pStyle w:val="CRCoverPage"/>
              <w:spacing w:after="0"/>
              <w:rPr>
                <w:lang w:val="en-US"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AE763AA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9E7626D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Rel-17</w:t>
            </w:r>
          </w:p>
        </w:tc>
      </w:tr>
      <w:tr w:rsidR="008B0A5F" w14:paraId="79AF9535" w14:textId="7777777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27D1C" w14:textId="77777777" w:rsidR="008B0A5F" w:rsidRDefault="008B0A5F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42F6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zh-CN"/>
              </w:rPr>
            </w:pPr>
            <w:r>
              <w:rPr>
                <w:i/>
                <w:sz w:val="18"/>
                <w:lang w:val="en-US" w:eastAsia="zh-CN"/>
              </w:rPr>
              <w:t xml:space="preserve">Use </w:t>
            </w:r>
            <w:r>
              <w:rPr>
                <w:i/>
                <w:sz w:val="18"/>
                <w:u w:val="single"/>
                <w:lang w:val="en-US" w:eastAsia="zh-CN"/>
              </w:rPr>
              <w:t>one</w:t>
            </w:r>
            <w:r>
              <w:rPr>
                <w:i/>
                <w:sz w:val="18"/>
                <w:lang w:val="en-US" w:eastAsia="zh-CN"/>
              </w:rPr>
              <w:t xml:space="preserve"> of the following categories:</w:t>
            </w:r>
            <w:r>
              <w:rPr>
                <w:b/>
                <w:i/>
                <w:sz w:val="18"/>
                <w:lang w:val="en-US" w:eastAsia="zh-CN"/>
              </w:rPr>
              <w:br/>
              <w:t>F</w:t>
            </w:r>
            <w:r>
              <w:rPr>
                <w:i/>
                <w:sz w:val="18"/>
                <w:lang w:val="en-US" w:eastAsia="zh-CN"/>
              </w:rPr>
              <w:t xml:space="preserve">  (correction)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A</w:t>
            </w:r>
            <w:r>
              <w:rPr>
                <w:i/>
                <w:sz w:val="18"/>
                <w:lang w:val="en-US" w:eastAsia="zh-CN"/>
              </w:rPr>
              <w:t xml:space="preserve">  (mirror corresponding to a change in an earlier release)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B</w:t>
            </w:r>
            <w:r>
              <w:rPr>
                <w:i/>
                <w:sz w:val="18"/>
                <w:lang w:val="en-US" w:eastAsia="zh-CN"/>
              </w:rPr>
              <w:t xml:space="preserve">  (addition of feature), 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C</w:t>
            </w:r>
            <w:r>
              <w:rPr>
                <w:i/>
                <w:sz w:val="18"/>
                <w:lang w:val="en-US" w:eastAsia="zh-CN"/>
              </w:rPr>
              <w:t xml:space="preserve">  (functional modification of feature)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D</w:t>
            </w:r>
            <w:r>
              <w:rPr>
                <w:i/>
                <w:sz w:val="18"/>
                <w:lang w:val="en-US" w:eastAsia="zh-CN"/>
              </w:rPr>
              <w:t xml:space="preserve">  (editorial modification)</w:t>
            </w:r>
          </w:p>
          <w:p w14:paraId="0BE39C28" w14:textId="77777777" w:rsidR="008B0A5F" w:rsidRDefault="00614365">
            <w:pPr>
              <w:pStyle w:val="CRCoverPage"/>
              <w:rPr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Detailed explanations of the above categories can</w:t>
            </w:r>
            <w:r>
              <w:rPr>
                <w:sz w:val="18"/>
                <w:lang w:val="en-US" w:eastAsia="zh-CN"/>
              </w:rPr>
              <w:br/>
              <w:t xml:space="preserve">be found in 3GPP </w:t>
            </w:r>
            <w:hyperlink r:id="rId18" w:history="1">
              <w:r>
                <w:rPr>
                  <w:rStyle w:val="Hyperlink"/>
                  <w:sz w:val="18"/>
                  <w:lang w:val="en-US" w:eastAsia="zh-CN"/>
                </w:rPr>
                <w:t>TR 21.900</w:t>
              </w:r>
            </w:hyperlink>
            <w:r>
              <w:rPr>
                <w:sz w:val="18"/>
                <w:lang w:val="en-US" w:eastAsia="zh-CN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5444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zh-CN"/>
              </w:rPr>
            </w:pPr>
            <w:r>
              <w:rPr>
                <w:i/>
                <w:sz w:val="18"/>
                <w:lang w:val="en-US" w:eastAsia="zh-CN"/>
              </w:rPr>
              <w:t xml:space="preserve">Use </w:t>
            </w:r>
            <w:r>
              <w:rPr>
                <w:i/>
                <w:sz w:val="18"/>
                <w:u w:val="single"/>
                <w:lang w:val="en-US" w:eastAsia="zh-CN"/>
              </w:rPr>
              <w:t>one</w:t>
            </w:r>
            <w:r>
              <w:rPr>
                <w:i/>
                <w:sz w:val="18"/>
                <w:lang w:val="en-US" w:eastAsia="zh-CN"/>
              </w:rPr>
              <w:t xml:space="preserve"> of the following releases:</w:t>
            </w:r>
            <w:r>
              <w:rPr>
                <w:i/>
                <w:sz w:val="18"/>
                <w:lang w:val="en-US" w:eastAsia="zh-CN"/>
              </w:rPr>
              <w:br/>
              <w:t>Rel-8</w:t>
            </w:r>
            <w:r>
              <w:rPr>
                <w:i/>
                <w:sz w:val="18"/>
                <w:lang w:val="en-US" w:eastAsia="zh-CN"/>
              </w:rPr>
              <w:tab/>
              <w:t>(Release 8)</w:t>
            </w:r>
            <w:r>
              <w:rPr>
                <w:i/>
                <w:sz w:val="18"/>
                <w:lang w:val="en-US" w:eastAsia="zh-CN"/>
              </w:rPr>
              <w:br/>
              <w:t>Rel-9</w:t>
            </w:r>
            <w:r>
              <w:rPr>
                <w:i/>
                <w:sz w:val="18"/>
                <w:lang w:val="en-US" w:eastAsia="zh-CN"/>
              </w:rPr>
              <w:tab/>
              <w:t>(Release 9)</w:t>
            </w:r>
            <w:r>
              <w:rPr>
                <w:i/>
                <w:sz w:val="18"/>
                <w:lang w:val="en-US" w:eastAsia="zh-CN"/>
              </w:rPr>
              <w:br/>
              <w:t>Rel-10</w:t>
            </w:r>
            <w:r>
              <w:rPr>
                <w:i/>
                <w:sz w:val="18"/>
                <w:lang w:val="en-US" w:eastAsia="zh-CN"/>
              </w:rPr>
              <w:tab/>
              <w:t>(Release 10)</w:t>
            </w:r>
            <w:r>
              <w:rPr>
                <w:i/>
                <w:sz w:val="18"/>
                <w:lang w:val="en-US" w:eastAsia="zh-CN"/>
              </w:rPr>
              <w:br/>
              <w:t>Rel-11</w:t>
            </w:r>
            <w:r>
              <w:rPr>
                <w:i/>
                <w:sz w:val="18"/>
                <w:lang w:val="en-US" w:eastAsia="zh-CN"/>
              </w:rPr>
              <w:tab/>
              <w:t>(Release 11)</w:t>
            </w:r>
            <w:r>
              <w:rPr>
                <w:i/>
                <w:sz w:val="18"/>
                <w:lang w:val="en-US" w:eastAsia="zh-CN"/>
              </w:rPr>
              <w:br/>
              <w:t>…</w:t>
            </w:r>
            <w:r>
              <w:rPr>
                <w:i/>
                <w:sz w:val="18"/>
                <w:lang w:val="en-US" w:eastAsia="zh-CN"/>
              </w:rPr>
              <w:br/>
              <w:t>Rel-15</w:t>
            </w:r>
            <w:r>
              <w:rPr>
                <w:i/>
                <w:sz w:val="18"/>
                <w:lang w:val="en-US" w:eastAsia="zh-CN"/>
              </w:rPr>
              <w:tab/>
              <w:t>(Release 15)</w:t>
            </w:r>
            <w:r>
              <w:rPr>
                <w:i/>
                <w:sz w:val="18"/>
                <w:lang w:val="en-US" w:eastAsia="zh-CN"/>
              </w:rPr>
              <w:br/>
              <w:t>Rel-16</w:t>
            </w:r>
            <w:r>
              <w:rPr>
                <w:i/>
                <w:sz w:val="18"/>
                <w:lang w:val="en-US" w:eastAsia="zh-CN"/>
              </w:rPr>
              <w:tab/>
              <w:t>(Release 16)</w:t>
            </w:r>
            <w:r>
              <w:rPr>
                <w:i/>
                <w:sz w:val="18"/>
                <w:lang w:val="en-US" w:eastAsia="zh-CN"/>
              </w:rPr>
              <w:br/>
              <w:t>Rel-17</w:t>
            </w:r>
            <w:r>
              <w:rPr>
                <w:i/>
                <w:sz w:val="18"/>
                <w:lang w:val="en-US" w:eastAsia="zh-CN"/>
              </w:rPr>
              <w:tab/>
              <w:t>(Release 17)</w:t>
            </w:r>
            <w:r>
              <w:rPr>
                <w:i/>
                <w:sz w:val="18"/>
                <w:lang w:val="en-US" w:eastAsia="zh-CN"/>
              </w:rPr>
              <w:br/>
              <w:t>Rel-18</w:t>
            </w:r>
            <w:r>
              <w:rPr>
                <w:i/>
                <w:sz w:val="18"/>
                <w:lang w:val="en-US" w:eastAsia="zh-CN"/>
              </w:rPr>
              <w:tab/>
              <w:t>(Release 18)</w:t>
            </w:r>
          </w:p>
        </w:tc>
      </w:tr>
      <w:tr w:rsidR="008B0A5F" w14:paraId="04135E3C" w14:textId="77777777">
        <w:tc>
          <w:tcPr>
            <w:tcW w:w="1843" w:type="dxa"/>
          </w:tcPr>
          <w:p w14:paraId="5FFC10A8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</w:tcPr>
          <w:p w14:paraId="6417E75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4D788EF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2E4E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DE49290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Support the inter-donor IAB topology update for Rel-17 </w:t>
            </w:r>
            <w:proofErr w:type="spellStart"/>
            <w:r>
              <w:rPr>
                <w:lang w:val="en-US" w:eastAsia="zh-CN"/>
              </w:rPr>
              <w:t>eIAB</w:t>
            </w:r>
            <w:proofErr w:type="spellEnd"/>
          </w:p>
        </w:tc>
      </w:tr>
      <w:tr w:rsidR="008B0A5F" w14:paraId="132C39DC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D24DE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C5600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3B4BA98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B46A2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58A9E9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RAN3#112e</w:t>
            </w:r>
          </w:p>
          <w:p w14:paraId="2A7B50BF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the procedure for the IAB inter-donor migration. </w:t>
            </w:r>
          </w:p>
          <w:p w14:paraId="57D58807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RAN3#113e</w:t>
            </w:r>
          </w:p>
          <w:p w14:paraId="35D049D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for IAB intra-donor migration.</w:t>
            </w:r>
          </w:p>
          <w:p w14:paraId="12AC7F2A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RAN3#114e</w:t>
            </w:r>
          </w:p>
          <w:p w14:paraId="7E97367C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pdate the definition of boundary IAB node (Rapporteur)</w:t>
            </w:r>
          </w:p>
          <w:p w14:paraId="0A123726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pdate the MOBIKE operation in case IPsec tunnel mode is used for TNL protection</w:t>
            </w:r>
          </w:p>
          <w:p w14:paraId="77DA6945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RAN3#114bise</w:t>
            </w:r>
          </w:p>
          <w:p w14:paraId="11056C5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Remove change on change</w:t>
            </w:r>
          </w:p>
          <w:p w14:paraId="1818F07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RAN3#114bise</w:t>
            </w:r>
          </w:p>
          <w:p w14:paraId="0FCCB515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Merge the TPs agreed in RAN3#114bise, including procedures for traffic adaptation, </w:t>
            </w:r>
          </w:p>
        </w:tc>
      </w:tr>
      <w:tr w:rsidR="008B0A5F" w14:paraId="7EB5DFE5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3F4D6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4B08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EB4585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B49E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2F0A8C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Cannot support the inter-donor IAB topology update for Rel-17 </w:t>
            </w:r>
            <w:proofErr w:type="spellStart"/>
            <w:r>
              <w:rPr>
                <w:lang w:val="en-US" w:eastAsia="zh-CN"/>
              </w:rPr>
              <w:t>eIAB</w:t>
            </w:r>
            <w:proofErr w:type="spellEnd"/>
            <w:r>
              <w:rPr>
                <w:lang w:val="en-US" w:eastAsia="zh-CN"/>
              </w:rPr>
              <w:t xml:space="preserve"> in stage 2 spec.</w:t>
            </w:r>
          </w:p>
        </w:tc>
      </w:tr>
      <w:tr w:rsidR="008B0A5F" w14:paraId="2E3D82FA" w14:textId="77777777">
        <w:tc>
          <w:tcPr>
            <w:tcW w:w="2268" w:type="dxa"/>
            <w:gridSpan w:val="2"/>
          </w:tcPr>
          <w:p w14:paraId="47AE5713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</w:tcPr>
          <w:p w14:paraId="064F60B4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230F112C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6836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87B739D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2, 3.1; 8.2.3.1; 8.x1.y, 8.x.z, 8.xx.z, 8.x.y, 8.xx (new); 8.xx.1(new), 8.12</w:t>
            </w:r>
          </w:p>
        </w:tc>
      </w:tr>
      <w:tr w:rsidR="008B0A5F" w14:paraId="52ED158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953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E6E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CFCD8F2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013C4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32EBB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E64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N</w:t>
            </w:r>
          </w:p>
        </w:tc>
        <w:tc>
          <w:tcPr>
            <w:tcW w:w="2977" w:type="dxa"/>
            <w:gridSpan w:val="3"/>
          </w:tcPr>
          <w:p w14:paraId="5FF1C6F3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A4599" w14:textId="77777777" w:rsidR="008B0A5F" w:rsidRDefault="008B0A5F">
            <w:pPr>
              <w:pStyle w:val="CRCoverPage"/>
              <w:spacing w:after="0"/>
              <w:ind w:left="99"/>
              <w:rPr>
                <w:lang w:val="en-US" w:eastAsia="zh-CN"/>
              </w:rPr>
            </w:pPr>
          </w:p>
        </w:tc>
      </w:tr>
      <w:tr w:rsidR="008B0A5F" w14:paraId="0E092BE1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B9800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A31AE8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4C072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7BA5674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Other core specifications</w:t>
            </w:r>
            <w:r>
              <w:rPr>
                <w:lang w:val="en-US" w:eastAsia="zh-CN"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2937556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>TS/TR ... CR ...</w:t>
            </w:r>
          </w:p>
        </w:tc>
      </w:tr>
      <w:tr w:rsidR="008B0A5F" w14:paraId="3561C2C4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E4FCBB" w14:textId="77777777" w:rsidR="008B0A5F" w:rsidRDefault="00614365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C048EE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AB8BD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84E022D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3B6582E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8B0A5F" w14:paraId="27654771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799BF8" w14:textId="77777777" w:rsidR="008B0A5F" w:rsidRDefault="00614365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E612681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0ED930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4AEEB5E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5884254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8B0A5F" w14:paraId="425668F7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272FE" w14:textId="77777777" w:rsidR="008B0A5F" w:rsidRDefault="008B0A5F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7C47" w14:textId="77777777" w:rsidR="008B0A5F" w:rsidRDefault="008B0A5F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8B0A5F" w14:paraId="27F1E35C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595EA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54DEBD" w14:textId="77777777" w:rsidR="008B0A5F" w:rsidRDefault="008B0A5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</w:tbl>
    <w:p w14:paraId="05AC0D14" w14:textId="77777777" w:rsidR="008B0A5F" w:rsidRDefault="008B0A5F">
      <w:pPr>
        <w:pStyle w:val="CRCoverPage"/>
        <w:spacing w:after="0"/>
        <w:rPr>
          <w:sz w:val="8"/>
          <w:szCs w:val="8"/>
          <w:lang w:val="en-US" w:eastAsia="zh-CN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4144C312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E64C6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CD5B8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-</w:t>
            </w:r>
            <w:r>
              <w:rPr>
                <w:rFonts w:hint="eastAsia"/>
                <w:lang w:val="en-US" w:eastAsia="zh-CN"/>
              </w:rPr>
              <w:t>:</w:t>
            </w:r>
          </w:p>
          <w:p w14:paraId="6BCFF338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the procedure for the IAB inter-donor migration, according to agreements in RAN3-112e meeting.</w:t>
            </w:r>
          </w:p>
          <w:p w14:paraId="23B2A375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1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R3-212971</w:t>
            </w:r>
          </w:p>
          <w:p w14:paraId="17357993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Rewording step 13 as ”</w:t>
            </w:r>
            <w:r>
              <w:rPr>
                <w:rFonts w:ascii="Times New Roman" w:hAnsi="Times New Roman"/>
                <w:lang w:eastAsia="zh-CN"/>
              </w:rPr>
              <w:t xml:space="preserve"> The F1-C and F1-U are switched to the target path</w:t>
            </w:r>
            <w:r>
              <w:rPr>
                <w:rFonts w:ascii="Times New Roman" w:hAnsi="Times New Roman" w:hint="eastAsia"/>
                <w:lang w:eastAsia="zh-CN"/>
              </w:rPr>
              <w:t>,</w:t>
            </w:r>
            <w:r>
              <w:rPr>
                <w:rFonts w:ascii="Times New Roman" w:hAnsi="Times New Roman"/>
                <w:lang w:eastAsia="zh-CN"/>
              </w:rPr>
              <w:t xml:space="preserve"> details are FFS</w:t>
            </w:r>
            <w:r>
              <w:rPr>
                <w:lang w:val="en-US" w:eastAsia="zh-CN"/>
              </w:rPr>
              <w:t>”</w:t>
            </w:r>
          </w:p>
          <w:p w14:paraId="7985CD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an Editor note after step 13, to indicate that whether to align step 13 with the corresponding R16 text.</w:t>
            </w:r>
          </w:p>
          <w:p w14:paraId="1D288954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“may” in step 15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and remove the FFS part.</w:t>
            </w:r>
          </w:p>
          <w:p w14:paraId="3729246C" w14:textId="77777777" w:rsidR="008B0A5F" w:rsidRDefault="00614365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2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R3-213178</w:t>
            </w:r>
          </w:p>
          <w:p w14:paraId="406712F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RAN3-112e meeting, rebase the v16.6.0 of the latest spec.</w:t>
            </w:r>
          </w:p>
          <w:p w14:paraId="4D4F2508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3: R3-214507</w:t>
            </w:r>
          </w:p>
          <w:p w14:paraId="704C908D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related TP agreed in R3-214398</w:t>
            </w:r>
          </w:p>
          <w:p w14:paraId="44525999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4: R3-214656</w:t>
            </w:r>
          </w:p>
          <w:p w14:paraId="26441D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RAN3-114e meeting, rebase the v16.7.0 of the latest spec.</w:t>
            </w:r>
          </w:p>
          <w:p w14:paraId="1E2B6B19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5: R3-216061</w:t>
            </w:r>
          </w:p>
          <w:p w14:paraId="02B8642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Update the definition of boundary IAB node</w:t>
            </w:r>
          </w:p>
          <w:p w14:paraId="76E68C8C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6: R3-216260</w:t>
            </w:r>
          </w:p>
          <w:p w14:paraId="05AABE0B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 agreed in R3-216090</w:t>
            </w:r>
          </w:p>
          <w:p w14:paraId="024954B0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7: R3-220063</w:t>
            </w:r>
          </w:p>
          <w:p w14:paraId="52428940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RAN3-114bise meeting, rebase the v16.8.0 of the latest spec.</w:t>
            </w:r>
          </w:p>
          <w:p w14:paraId="5D9847A0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Rev 8: R3-221286</w:t>
            </w:r>
          </w:p>
          <w:p w14:paraId="36009AC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Editorial changes</w:t>
            </w:r>
          </w:p>
          <w:p w14:paraId="503E42A5" w14:textId="77777777" w:rsidR="008B0A5F" w:rsidRDefault="00614365">
            <w:pPr>
              <w:pStyle w:val="CRCoverPage"/>
              <w:spacing w:after="0"/>
              <w:ind w:firstLineChars="50" w:firstLine="100"/>
              <w:rPr>
                <w:lang w:val="en-US" w:eastAsia="zh-CN"/>
              </w:rPr>
            </w:pPr>
            <w:r>
              <w:rPr>
                <w:lang w:val="en-US" w:eastAsia="zh-CN"/>
              </w:rPr>
              <w:t>Rev 9: R3-221595</w:t>
            </w:r>
          </w:p>
          <w:p w14:paraId="7F8F8DED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TPs agreed in R3-221231,</w:t>
            </w:r>
            <w:r>
              <w:t xml:space="preserve"> </w:t>
            </w:r>
            <w:r>
              <w:rPr>
                <w:lang w:val="en-US" w:eastAsia="zh-CN"/>
              </w:rPr>
              <w:t>R3-221256,</w:t>
            </w:r>
            <w:r>
              <w:t xml:space="preserve"> </w:t>
            </w:r>
            <w:r>
              <w:rPr>
                <w:lang w:val="en-US" w:eastAsia="zh-CN"/>
              </w:rPr>
              <w:t>R3-221429,</w:t>
            </w:r>
            <w:r>
              <w:t xml:space="preserve"> </w:t>
            </w:r>
            <w:r>
              <w:rPr>
                <w:lang w:val="en-US" w:eastAsia="zh-CN"/>
              </w:rPr>
              <w:t>R3-221460 in RAN3#114bise</w:t>
            </w:r>
          </w:p>
        </w:tc>
      </w:tr>
    </w:tbl>
    <w:p w14:paraId="05FC5AB1" w14:textId="77777777" w:rsidR="008B0A5F" w:rsidRDefault="008B0A5F">
      <w:pPr>
        <w:pStyle w:val="BodyText"/>
        <w:rPr>
          <w:lang w:val="en-US" w:eastAsia="ja-JP"/>
        </w:rPr>
      </w:pPr>
    </w:p>
    <w:p w14:paraId="3D2FE0EA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1F96E0A9" w14:textId="77777777">
        <w:tc>
          <w:tcPr>
            <w:tcW w:w="1882" w:type="dxa"/>
            <w:shd w:val="clear" w:color="auto" w:fill="D9D9D9" w:themeFill="background1" w:themeFillShade="D9"/>
          </w:tcPr>
          <w:p w14:paraId="70D435B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81D9CFA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31BE116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1CAECBF8" w14:textId="77777777">
        <w:tc>
          <w:tcPr>
            <w:tcW w:w="1882" w:type="dxa"/>
          </w:tcPr>
          <w:p w14:paraId="7A357AC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70B4E848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73FFBE1" w14:textId="77777777" w:rsidR="008B0A5F" w:rsidRDefault="00614365">
            <w:pPr>
              <w:spacing w:after="180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lease see our answer to Q6.</w:t>
            </w:r>
          </w:p>
        </w:tc>
      </w:tr>
      <w:tr w:rsidR="008B0A5F" w14:paraId="067DD390" w14:textId="77777777">
        <w:tc>
          <w:tcPr>
            <w:tcW w:w="1882" w:type="dxa"/>
          </w:tcPr>
          <w:p w14:paraId="78D3ABC7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B71E47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Ok </w:t>
            </w:r>
          </w:p>
        </w:tc>
        <w:tc>
          <w:tcPr>
            <w:tcW w:w="6044" w:type="dxa"/>
          </w:tcPr>
          <w:p w14:paraId="0B563D64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10124D33" w14:textId="77777777">
        <w:tc>
          <w:tcPr>
            <w:tcW w:w="1882" w:type="dxa"/>
          </w:tcPr>
          <w:p w14:paraId="2429F190" w14:textId="271900B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7824E844" w14:textId="053E5E55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3AEF796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796C6DE" w14:textId="77777777">
        <w:tc>
          <w:tcPr>
            <w:tcW w:w="1882" w:type="dxa"/>
          </w:tcPr>
          <w:p w14:paraId="2928680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E2ADD5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D79E01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88A80E1" w14:textId="77777777">
        <w:tc>
          <w:tcPr>
            <w:tcW w:w="1882" w:type="dxa"/>
          </w:tcPr>
          <w:p w14:paraId="1E581DC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357BEB3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DFB30C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04F5201A" w14:textId="77777777">
        <w:tc>
          <w:tcPr>
            <w:tcW w:w="1882" w:type="dxa"/>
          </w:tcPr>
          <w:p w14:paraId="547F221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C4A8FF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3829E0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E41E5A0" w14:textId="77777777">
        <w:tc>
          <w:tcPr>
            <w:tcW w:w="1882" w:type="dxa"/>
          </w:tcPr>
          <w:p w14:paraId="4ADD49B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6616A7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023D21A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0CEF7F9" w14:textId="77777777">
        <w:tc>
          <w:tcPr>
            <w:tcW w:w="1882" w:type="dxa"/>
          </w:tcPr>
          <w:p w14:paraId="41132E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7D9998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1E3F23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3D853BBA" w14:textId="77777777">
        <w:tc>
          <w:tcPr>
            <w:tcW w:w="1882" w:type="dxa"/>
          </w:tcPr>
          <w:p w14:paraId="4F0BF1C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84870D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2E1D85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3B5134C6" w14:textId="77777777" w:rsidR="008B0A5F" w:rsidRDefault="008B0A5F">
      <w:pPr>
        <w:rPr>
          <w:lang w:eastAsia="ja-JP"/>
        </w:rPr>
      </w:pPr>
    </w:p>
    <w:p w14:paraId="3562607B" w14:textId="77777777" w:rsidR="008B0A5F" w:rsidRDefault="008B0A5F">
      <w:pPr>
        <w:rPr>
          <w:lang w:eastAsia="ja-JP"/>
        </w:rPr>
      </w:pPr>
    </w:p>
    <w:p w14:paraId="1A1C0C47" w14:textId="77777777" w:rsidR="008B0A5F" w:rsidRDefault="00614365">
      <w:pPr>
        <w:pStyle w:val="Heading2"/>
        <w:numPr>
          <w:ilvl w:val="0"/>
          <w:numId w:val="0"/>
        </w:numPr>
      </w:pPr>
      <w:r>
        <w:lastRenderedPageBreak/>
        <w:t>3.7</w:t>
      </w:r>
      <w:r>
        <w:tab/>
        <w:t>Workplan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8B0A5F" w14:paraId="668223F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FBF1C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9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R3-221840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35B4F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299C7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29AB5955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2D8EE31A" w14:textId="77777777" w:rsidR="008B0A5F" w:rsidRDefault="00614365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The workplan draft was floated on the reflector before deadline. No comments were received.</w:t>
      </w:r>
    </w:p>
    <w:p w14:paraId="5DAB326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Q6: Do you have any comments on the workplan? Can all items in AI 13.3.2 be considered implementation-specific and the discussion on this AI be tabled? </w:t>
      </w:r>
    </w:p>
    <w:p w14:paraId="0BB8E6EB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8B0A5F" w14:paraId="68E7401B" w14:textId="77777777">
        <w:tc>
          <w:tcPr>
            <w:tcW w:w="1882" w:type="dxa"/>
            <w:shd w:val="clear" w:color="auto" w:fill="D9D9D9" w:themeFill="background1" w:themeFillShade="D9"/>
          </w:tcPr>
          <w:p w14:paraId="4F7F8EE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6B99087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63537248" w14:textId="77777777">
        <w:tc>
          <w:tcPr>
            <w:tcW w:w="1882" w:type="dxa"/>
          </w:tcPr>
          <w:p w14:paraId="0A933B8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4D5F7D36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 think issues in AI 13.3.2 need to be discussed. We may discuss them in CB#1306.</w:t>
            </w:r>
          </w:p>
        </w:tc>
      </w:tr>
      <w:tr w:rsidR="008B0A5F" w14:paraId="2781BB92" w14:textId="77777777">
        <w:tc>
          <w:tcPr>
            <w:tcW w:w="1882" w:type="dxa"/>
          </w:tcPr>
          <w:p w14:paraId="1354230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383" w:type="dxa"/>
          </w:tcPr>
          <w:p w14:paraId="1DD17CF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Agree that the following issues are left up to implementation. </w:t>
            </w:r>
          </w:p>
          <w:p w14:paraId="08B4085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- Whether the tunnel type is up to implementation.</w:t>
            </w:r>
          </w:p>
          <w:p w14:paraId="7DB1C28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- RAN3 further discusses how target donor-DU knows which tunnel a re-routed UL packet should be delivered to.</w:t>
            </w:r>
          </w:p>
        </w:tc>
      </w:tr>
      <w:tr w:rsidR="00614365" w14:paraId="1ADBD3B8" w14:textId="77777777">
        <w:tc>
          <w:tcPr>
            <w:tcW w:w="1882" w:type="dxa"/>
          </w:tcPr>
          <w:p w14:paraId="37059ECA" w14:textId="6ABE939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7383" w:type="dxa"/>
          </w:tcPr>
          <w:p w14:paraId="6DA9818C" w14:textId="2C3108A9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Remaining issues for AI 13.3.2 can be further discussed in CB#1306.</w:t>
            </w:r>
          </w:p>
        </w:tc>
      </w:tr>
      <w:tr w:rsidR="00614365" w14:paraId="2171320C" w14:textId="77777777">
        <w:tc>
          <w:tcPr>
            <w:tcW w:w="1882" w:type="dxa"/>
          </w:tcPr>
          <w:p w14:paraId="7E55F70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42F3E3A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0DADBC1" w14:textId="77777777">
        <w:tc>
          <w:tcPr>
            <w:tcW w:w="1882" w:type="dxa"/>
          </w:tcPr>
          <w:p w14:paraId="0E99A89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37E46A9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3100E6DD" w14:textId="77777777">
        <w:tc>
          <w:tcPr>
            <w:tcW w:w="1882" w:type="dxa"/>
          </w:tcPr>
          <w:p w14:paraId="772D695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242EC32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21CE81DB" w14:textId="77777777">
        <w:tc>
          <w:tcPr>
            <w:tcW w:w="1882" w:type="dxa"/>
          </w:tcPr>
          <w:p w14:paraId="0AA57B4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09767E0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EECBB33" w14:textId="77777777">
        <w:tc>
          <w:tcPr>
            <w:tcW w:w="1882" w:type="dxa"/>
          </w:tcPr>
          <w:p w14:paraId="0A586CD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7D53B25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C175FC1" w14:textId="77777777">
        <w:tc>
          <w:tcPr>
            <w:tcW w:w="1882" w:type="dxa"/>
          </w:tcPr>
          <w:p w14:paraId="2AD64B0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7A09FC0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7C151A5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2E65FB63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1969D3A4" w14:textId="77777777" w:rsidR="008B0A5F" w:rsidRDefault="00614365">
      <w:pPr>
        <w:pStyle w:val="Heading2"/>
        <w:numPr>
          <w:ilvl w:val="0"/>
          <w:numId w:val="0"/>
        </w:numPr>
      </w:pPr>
      <w:r>
        <w:t>3.8</w:t>
      </w:r>
      <w:r>
        <w:tab/>
        <w:t>Draft CR TS 38.401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8B0A5F" w14:paraId="2D8ABCE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09C8" w14:textId="77777777" w:rsidR="008B0A5F" w:rsidRDefault="0018283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20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R3-222125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8F0E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(TP for NR </w:t>
            </w:r>
            <w:proofErr w:type="spellStart"/>
            <w:r>
              <w:rPr>
                <w:rFonts w:ascii="Calibri" w:hAnsi="Calibri"/>
                <w:sz w:val="18"/>
              </w:rPr>
              <w:t>QoE</w:t>
            </w:r>
            <w:proofErr w:type="spellEnd"/>
            <w:r>
              <w:rPr>
                <w:rFonts w:ascii="Calibri" w:hAnsi="Calibri"/>
                <w:sz w:val="18"/>
              </w:rPr>
              <w:t xml:space="preserve"> for BL CR 38.401) Rapporteur corrections and clean-ups (Huawei)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ED7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</w:tr>
    </w:tbl>
    <w:p w14:paraId="3E7D90CE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72291316" w14:textId="77777777" w:rsidR="008B0A5F" w:rsidRDefault="00614365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This contribution includes a TP with editorial changes. The source of this TP (i.e., Huawei) emphasized that the document contained a few formal errors (e.g., in the title), which will be fixed in a revision.</w:t>
      </w:r>
    </w:p>
    <w:p w14:paraId="2CCE348B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7DC29494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Q6: Apart from the formal issues, do you agree with the changes proposed in this TP?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8B0A5F" w14:paraId="5520AD5D" w14:textId="77777777">
        <w:tc>
          <w:tcPr>
            <w:tcW w:w="1882" w:type="dxa"/>
            <w:shd w:val="clear" w:color="auto" w:fill="D9D9D9" w:themeFill="background1" w:themeFillShade="D9"/>
          </w:tcPr>
          <w:p w14:paraId="2CCAFB0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020D591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09482F94" w14:textId="77777777">
        <w:tc>
          <w:tcPr>
            <w:tcW w:w="1882" w:type="dxa"/>
          </w:tcPr>
          <w:p w14:paraId="61A79DF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766484D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We made some editorial comments on the Rapporteur updated BL CR. It was uploaded under the same folder.</w:t>
            </w:r>
          </w:p>
        </w:tc>
      </w:tr>
      <w:tr w:rsidR="008B0A5F" w14:paraId="5065E8FE" w14:textId="77777777">
        <w:tc>
          <w:tcPr>
            <w:tcW w:w="1882" w:type="dxa"/>
          </w:tcPr>
          <w:p w14:paraId="3155F8BD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383" w:type="dxa"/>
          </w:tcPr>
          <w:p w14:paraId="4A34386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Ok</w:t>
            </w:r>
          </w:p>
        </w:tc>
      </w:tr>
      <w:tr w:rsidR="00614365" w14:paraId="616848DD" w14:textId="77777777">
        <w:tc>
          <w:tcPr>
            <w:tcW w:w="1882" w:type="dxa"/>
          </w:tcPr>
          <w:p w14:paraId="70A83CF9" w14:textId="4F8507E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7383" w:type="dxa"/>
          </w:tcPr>
          <w:p w14:paraId="01382175" w14:textId="3D8E3ECE" w:rsidR="00614365" w:rsidRDefault="00614365" w:rsidP="0061436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gree with the editorial changes in this TP and the changes marked by Fujitsu.</w:t>
            </w:r>
          </w:p>
        </w:tc>
      </w:tr>
      <w:tr w:rsidR="00614365" w14:paraId="2185A7DB" w14:textId="77777777">
        <w:tc>
          <w:tcPr>
            <w:tcW w:w="1882" w:type="dxa"/>
          </w:tcPr>
          <w:p w14:paraId="78C02B7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7F4F553B" w14:textId="77777777" w:rsidR="00614365" w:rsidRDefault="00614365" w:rsidP="006143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Times New Roman"/>
                <w:sz w:val="20"/>
                <w:szCs w:val="20"/>
                <w:lang w:val="en-GB" w:eastAsia="zh-CN"/>
              </w:rPr>
            </w:pPr>
          </w:p>
        </w:tc>
      </w:tr>
      <w:tr w:rsidR="00614365" w14:paraId="53E26B41" w14:textId="77777777">
        <w:tc>
          <w:tcPr>
            <w:tcW w:w="1882" w:type="dxa"/>
          </w:tcPr>
          <w:p w14:paraId="1F8533E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5426143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ED3A078" w14:textId="77777777">
        <w:tc>
          <w:tcPr>
            <w:tcW w:w="1882" w:type="dxa"/>
          </w:tcPr>
          <w:p w14:paraId="30397E5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28AFE43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E581F71" w14:textId="77777777">
        <w:tc>
          <w:tcPr>
            <w:tcW w:w="1882" w:type="dxa"/>
          </w:tcPr>
          <w:p w14:paraId="17C0112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3E5F053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D2F3BAA" w14:textId="77777777">
        <w:tc>
          <w:tcPr>
            <w:tcW w:w="1882" w:type="dxa"/>
          </w:tcPr>
          <w:p w14:paraId="75BB13A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24EEEE0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162F580" w14:textId="77777777">
        <w:tc>
          <w:tcPr>
            <w:tcW w:w="1882" w:type="dxa"/>
          </w:tcPr>
          <w:p w14:paraId="1810EBE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5C36122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C710417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46B6E954" w14:textId="77777777" w:rsidR="008B0A5F" w:rsidRDefault="00614365">
      <w:pPr>
        <w:pStyle w:val="Heading1"/>
      </w:pPr>
      <w:r>
        <w:t>PHASE II: Convergence of PH1</w:t>
      </w:r>
    </w:p>
    <w:p w14:paraId="722228D5" w14:textId="77777777" w:rsidR="008B0A5F" w:rsidRDefault="00614365">
      <w:pPr>
        <w:pStyle w:val="BodyText"/>
        <w:rPr>
          <w:b/>
          <w:bCs/>
          <w:color w:val="00B050"/>
        </w:rPr>
      </w:pPr>
      <w:r>
        <w:rPr>
          <w:b/>
          <w:bCs/>
          <w:color w:val="auto"/>
        </w:rPr>
        <w:t>…</w:t>
      </w:r>
    </w:p>
    <w:p w14:paraId="2385741C" w14:textId="77777777" w:rsidR="008B0A5F" w:rsidRDefault="008B0A5F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51C40C0B" w14:textId="77777777" w:rsidR="008B0A5F" w:rsidRDefault="00614365">
      <w:pPr>
        <w:pStyle w:val="Heading1"/>
      </w:pPr>
      <w:r>
        <w:t>References</w:t>
      </w:r>
    </w:p>
    <w:tbl>
      <w:tblPr>
        <w:tblW w:w="993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2D1CE508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EF2D6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1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6EAB5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72255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CR0020r6, TS 38.420 v16.0.0, Rel-17, Cat. B</w:t>
            </w:r>
          </w:p>
        </w:tc>
      </w:tr>
      <w:tr w:rsidR="008B0A5F" w14:paraId="42CB9F5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B28B1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2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4DE67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4CF90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CR0076r4, TS 38.470 v16.5.0, Rel-17, Cat. B</w:t>
            </w:r>
          </w:p>
        </w:tc>
      </w:tr>
      <w:tr w:rsidR="008B0A5F" w14:paraId="57B55FA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D29F2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3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R3-221551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F21E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B5480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CR0532r9, TS 38.423 v16.8.0, Rel-17, Cat. B</w:t>
            </w:r>
          </w:p>
        </w:tc>
      </w:tr>
      <w:tr w:rsidR="008B0A5F" w14:paraId="36ED7AC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4845B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4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67158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73873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CR0737r12, TS 38.473 v16.8.0, Rel-17, Cat. B</w:t>
            </w:r>
          </w:p>
        </w:tc>
      </w:tr>
      <w:tr w:rsidR="008B0A5F" w14:paraId="63E5BFE9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D0162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5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F08E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B5D43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draftCR</w:t>
            </w:r>
            <w:proofErr w:type="spellEnd"/>
          </w:p>
        </w:tc>
      </w:tr>
      <w:tr w:rsidR="008B0A5F" w14:paraId="1D56934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2F0E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6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E4A9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TS 38.401 on support of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5E031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CR0179r9, TS 38.401 v16.8.0, Rel-17, Cat. B</w:t>
            </w:r>
          </w:p>
        </w:tc>
      </w:tr>
      <w:tr w:rsidR="008B0A5F" w14:paraId="60ECB3B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D4F68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7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R3-221840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C143D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11844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  <w:tr w:rsidR="008B0A5F" w14:paraId="02615BF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6F9C6" w14:textId="77777777" w:rsidR="008B0A5F" w:rsidRDefault="00182830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8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R3-222125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04A9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(TP for NR </w:t>
            </w:r>
            <w:proofErr w:type="spellStart"/>
            <w:r>
              <w:rPr>
                <w:rFonts w:ascii="Calibri" w:hAnsi="Calibri"/>
                <w:sz w:val="18"/>
              </w:rPr>
              <w:t>QoE</w:t>
            </w:r>
            <w:proofErr w:type="spellEnd"/>
            <w:r>
              <w:rPr>
                <w:rFonts w:ascii="Calibri" w:hAnsi="Calibri"/>
                <w:sz w:val="18"/>
              </w:rPr>
              <w:t xml:space="preserve"> for BL CR 38.401) Rapporteur corrections and clean-ups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4983F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</w:tr>
    </w:tbl>
    <w:p w14:paraId="6C12CE1B" w14:textId="77777777" w:rsidR="008B0A5F" w:rsidRDefault="008B0A5F">
      <w:pPr>
        <w:pStyle w:val="Reference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 w:rsidR="008B0A5F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AD34" w14:textId="77777777" w:rsidR="00182830" w:rsidRDefault="00182830" w:rsidP="00B70EB2">
      <w:pPr>
        <w:spacing w:after="0" w:line="240" w:lineRule="auto"/>
      </w:pPr>
      <w:r>
        <w:separator/>
      </w:r>
    </w:p>
  </w:endnote>
  <w:endnote w:type="continuationSeparator" w:id="0">
    <w:p w14:paraId="2363E7BC" w14:textId="77777777" w:rsidR="00182830" w:rsidRDefault="00182830" w:rsidP="00B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A60B" w14:textId="77777777" w:rsidR="00182830" w:rsidRDefault="00182830" w:rsidP="00B70EB2">
      <w:pPr>
        <w:spacing w:after="0" w:line="240" w:lineRule="auto"/>
      </w:pPr>
      <w:r>
        <w:separator/>
      </w:r>
    </w:p>
  </w:footnote>
  <w:footnote w:type="continuationSeparator" w:id="0">
    <w:p w14:paraId="3EC0AF9E" w14:textId="77777777" w:rsidR="00182830" w:rsidRDefault="00182830" w:rsidP="00B7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658"/>
    <w:multiLevelType w:val="multilevel"/>
    <w:tmpl w:val="095D5658"/>
    <w:lvl w:ilvl="0">
      <w:start w:val="1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846"/>
        </w:tabs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BEF58DC"/>
    <w:multiLevelType w:val="multilevel"/>
    <w:tmpl w:val="4BEF58DC"/>
    <w:lvl w:ilvl="0">
      <w:start w:val="16"/>
      <w:numFmt w:val="bullet"/>
      <w:lvlText w:val="-"/>
      <w:lvlJc w:val="left"/>
      <w:pPr>
        <w:ind w:left="7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221"/>
        </w:tabs>
        <w:ind w:left="5221" w:hanging="360"/>
      </w:pPr>
      <w:rPr>
        <w:rFonts w:ascii="Wingdings" w:hAnsi="Wingdings" w:hint="default"/>
      </w:rPr>
    </w:lvl>
  </w:abstractNum>
  <w:abstractNum w:abstractNumId="6" w15:restartNumberingAfterBreak="0">
    <w:nsid w:val="76C76FF2"/>
    <w:multiLevelType w:val="multilevel"/>
    <w:tmpl w:val="76C76FF2"/>
    <w:lvl w:ilvl="0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7E5D7CEC"/>
    <w:multiLevelType w:val="multilevel"/>
    <w:tmpl w:val="7E5D7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652"/>
    <w:rsid w:val="00000CC3"/>
    <w:rsid w:val="000018A4"/>
    <w:rsid w:val="00001A91"/>
    <w:rsid w:val="0000317E"/>
    <w:rsid w:val="000042F0"/>
    <w:rsid w:val="000045DE"/>
    <w:rsid w:val="00004D3D"/>
    <w:rsid w:val="000053F8"/>
    <w:rsid w:val="0000631F"/>
    <w:rsid w:val="000072B5"/>
    <w:rsid w:val="000104DE"/>
    <w:rsid w:val="000111F8"/>
    <w:rsid w:val="00013C8B"/>
    <w:rsid w:val="000146F4"/>
    <w:rsid w:val="000150F0"/>
    <w:rsid w:val="00016043"/>
    <w:rsid w:val="00017CD6"/>
    <w:rsid w:val="000216FD"/>
    <w:rsid w:val="00023826"/>
    <w:rsid w:val="00024671"/>
    <w:rsid w:val="0002488D"/>
    <w:rsid w:val="00024942"/>
    <w:rsid w:val="00025DDD"/>
    <w:rsid w:val="0002680F"/>
    <w:rsid w:val="00026CDA"/>
    <w:rsid w:val="00027326"/>
    <w:rsid w:val="00027572"/>
    <w:rsid w:val="00027B78"/>
    <w:rsid w:val="00027E0E"/>
    <w:rsid w:val="0003257D"/>
    <w:rsid w:val="0003257E"/>
    <w:rsid w:val="000325EE"/>
    <w:rsid w:val="00035613"/>
    <w:rsid w:val="00035AE9"/>
    <w:rsid w:val="000365BA"/>
    <w:rsid w:val="000366DC"/>
    <w:rsid w:val="00037038"/>
    <w:rsid w:val="0004029B"/>
    <w:rsid w:val="000402F0"/>
    <w:rsid w:val="000403C6"/>
    <w:rsid w:val="00040D05"/>
    <w:rsid w:val="000424A0"/>
    <w:rsid w:val="00042826"/>
    <w:rsid w:val="00043F89"/>
    <w:rsid w:val="00047065"/>
    <w:rsid w:val="000472B2"/>
    <w:rsid w:val="000475A1"/>
    <w:rsid w:val="000501B3"/>
    <w:rsid w:val="0005071E"/>
    <w:rsid w:val="00051320"/>
    <w:rsid w:val="00052000"/>
    <w:rsid w:val="00052DA4"/>
    <w:rsid w:val="000545CE"/>
    <w:rsid w:val="00055237"/>
    <w:rsid w:val="000553B8"/>
    <w:rsid w:val="0005669A"/>
    <w:rsid w:val="000573E4"/>
    <w:rsid w:val="000577DF"/>
    <w:rsid w:val="00061962"/>
    <w:rsid w:val="00061C42"/>
    <w:rsid w:val="00061E8A"/>
    <w:rsid w:val="00067186"/>
    <w:rsid w:val="000707DA"/>
    <w:rsid w:val="00070B4A"/>
    <w:rsid w:val="000713E2"/>
    <w:rsid w:val="00071FBB"/>
    <w:rsid w:val="0007282C"/>
    <w:rsid w:val="0007298A"/>
    <w:rsid w:val="000737F0"/>
    <w:rsid w:val="000742C8"/>
    <w:rsid w:val="00074748"/>
    <w:rsid w:val="00074A5F"/>
    <w:rsid w:val="000753CB"/>
    <w:rsid w:val="00075E37"/>
    <w:rsid w:val="00076ADA"/>
    <w:rsid w:val="0007742F"/>
    <w:rsid w:val="00080A97"/>
    <w:rsid w:val="00080C6D"/>
    <w:rsid w:val="00081F27"/>
    <w:rsid w:val="0008375F"/>
    <w:rsid w:val="000841D3"/>
    <w:rsid w:val="00084824"/>
    <w:rsid w:val="000850DF"/>
    <w:rsid w:val="0008517A"/>
    <w:rsid w:val="00086C70"/>
    <w:rsid w:val="00090542"/>
    <w:rsid w:val="000906AA"/>
    <w:rsid w:val="000906BD"/>
    <w:rsid w:val="00091F8C"/>
    <w:rsid w:val="00092275"/>
    <w:rsid w:val="00092556"/>
    <w:rsid w:val="00092AF2"/>
    <w:rsid w:val="00092CB1"/>
    <w:rsid w:val="000967D7"/>
    <w:rsid w:val="0009689E"/>
    <w:rsid w:val="000971F4"/>
    <w:rsid w:val="000A048F"/>
    <w:rsid w:val="000A10BF"/>
    <w:rsid w:val="000A407D"/>
    <w:rsid w:val="000A4274"/>
    <w:rsid w:val="000A4D1A"/>
    <w:rsid w:val="000A4E61"/>
    <w:rsid w:val="000A5F6C"/>
    <w:rsid w:val="000A60EE"/>
    <w:rsid w:val="000A6255"/>
    <w:rsid w:val="000A6ED3"/>
    <w:rsid w:val="000A6F7B"/>
    <w:rsid w:val="000A76DA"/>
    <w:rsid w:val="000B150A"/>
    <w:rsid w:val="000B154D"/>
    <w:rsid w:val="000B164D"/>
    <w:rsid w:val="000B1ACF"/>
    <w:rsid w:val="000B1B0A"/>
    <w:rsid w:val="000B1F3C"/>
    <w:rsid w:val="000B307E"/>
    <w:rsid w:val="000B3EA0"/>
    <w:rsid w:val="000B6E8E"/>
    <w:rsid w:val="000B6FAD"/>
    <w:rsid w:val="000C03DF"/>
    <w:rsid w:val="000C0578"/>
    <w:rsid w:val="000C08DD"/>
    <w:rsid w:val="000C0A3B"/>
    <w:rsid w:val="000C1CEF"/>
    <w:rsid w:val="000C2C77"/>
    <w:rsid w:val="000C3046"/>
    <w:rsid w:val="000C31C3"/>
    <w:rsid w:val="000C379A"/>
    <w:rsid w:val="000C5230"/>
    <w:rsid w:val="000C5945"/>
    <w:rsid w:val="000D0257"/>
    <w:rsid w:val="000D21C1"/>
    <w:rsid w:val="000D2E85"/>
    <w:rsid w:val="000D39DC"/>
    <w:rsid w:val="000D3F90"/>
    <w:rsid w:val="000D43DE"/>
    <w:rsid w:val="000D4DFB"/>
    <w:rsid w:val="000D6969"/>
    <w:rsid w:val="000D7A07"/>
    <w:rsid w:val="000E0C2F"/>
    <w:rsid w:val="000E16CB"/>
    <w:rsid w:val="000E1E27"/>
    <w:rsid w:val="000E24B6"/>
    <w:rsid w:val="000E3BDC"/>
    <w:rsid w:val="000E4CC1"/>
    <w:rsid w:val="000E4E19"/>
    <w:rsid w:val="000E51FE"/>
    <w:rsid w:val="000F1B6D"/>
    <w:rsid w:val="000F1BBD"/>
    <w:rsid w:val="000F322E"/>
    <w:rsid w:val="000F64A0"/>
    <w:rsid w:val="00100216"/>
    <w:rsid w:val="00103B76"/>
    <w:rsid w:val="00103FD0"/>
    <w:rsid w:val="001050F8"/>
    <w:rsid w:val="00105542"/>
    <w:rsid w:val="00105FB5"/>
    <w:rsid w:val="0010616C"/>
    <w:rsid w:val="0010693F"/>
    <w:rsid w:val="00107A4C"/>
    <w:rsid w:val="00107A5B"/>
    <w:rsid w:val="00107AF9"/>
    <w:rsid w:val="001101EA"/>
    <w:rsid w:val="00111B95"/>
    <w:rsid w:val="0011209A"/>
    <w:rsid w:val="00112BDA"/>
    <w:rsid w:val="00115D59"/>
    <w:rsid w:val="001201AE"/>
    <w:rsid w:val="00120EDB"/>
    <w:rsid w:val="00120F8D"/>
    <w:rsid w:val="00121F37"/>
    <w:rsid w:val="00122BBE"/>
    <w:rsid w:val="00122CCE"/>
    <w:rsid w:val="001246C7"/>
    <w:rsid w:val="00125B5C"/>
    <w:rsid w:val="001275AE"/>
    <w:rsid w:val="00127DDD"/>
    <w:rsid w:val="0013001D"/>
    <w:rsid w:val="00130C23"/>
    <w:rsid w:val="00130D83"/>
    <w:rsid w:val="0013141F"/>
    <w:rsid w:val="0013236E"/>
    <w:rsid w:val="001333C3"/>
    <w:rsid w:val="00133B67"/>
    <w:rsid w:val="00134BEF"/>
    <w:rsid w:val="00135607"/>
    <w:rsid w:val="00135CF9"/>
    <w:rsid w:val="00136A25"/>
    <w:rsid w:val="00136AAE"/>
    <w:rsid w:val="00137A7F"/>
    <w:rsid w:val="00137BE2"/>
    <w:rsid w:val="001402FA"/>
    <w:rsid w:val="00141630"/>
    <w:rsid w:val="00141B14"/>
    <w:rsid w:val="0014525B"/>
    <w:rsid w:val="001453C1"/>
    <w:rsid w:val="001453E3"/>
    <w:rsid w:val="00145661"/>
    <w:rsid w:val="00150DEA"/>
    <w:rsid w:val="0015179A"/>
    <w:rsid w:val="00151B33"/>
    <w:rsid w:val="00151EF8"/>
    <w:rsid w:val="001523C1"/>
    <w:rsid w:val="00153462"/>
    <w:rsid w:val="00153A37"/>
    <w:rsid w:val="0015478B"/>
    <w:rsid w:val="00156C71"/>
    <w:rsid w:val="0015795C"/>
    <w:rsid w:val="00163BA4"/>
    <w:rsid w:val="00165D4D"/>
    <w:rsid w:val="00165E1D"/>
    <w:rsid w:val="00165EB3"/>
    <w:rsid w:val="00166326"/>
    <w:rsid w:val="001665FF"/>
    <w:rsid w:val="00166A94"/>
    <w:rsid w:val="00166C57"/>
    <w:rsid w:val="001672CC"/>
    <w:rsid w:val="00167D4C"/>
    <w:rsid w:val="00170A7A"/>
    <w:rsid w:val="00171103"/>
    <w:rsid w:val="001729FB"/>
    <w:rsid w:val="001735E2"/>
    <w:rsid w:val="00175BC1"/>
    <w:rsid w:val="001766B8"/>
    <w:rsid w:val="00176B3D"/>
    <w:rsid w:val="00177104"/>
    <w:rsid w:val="00181A5A"/>
    <w:rsid w:val="001824D7"/>
    <w:rsid w:val="00182830"/>
    <w:rsid w:val="0018312D"/>
    <w:rsid w:val="00185FFB"/>
    <w:rsid w:val="00186345"/>
    <w:rsid w:val="00186560"/>
    <w:rsid w:val="001874B4"/>
    <w:rsid w:val="001904C5"/>
    <w:rsid w:val="00190558"/>
    <w:rsid w:val="001917D7"/>
    <w:rsid w:val="001920C1"/>
    <w:rsid w:val="00193E6A"/>
    <w:rsid w:val="001947EA"/>
    <w:rsid w:val="001949B3"/>
    <w:rsid w:val="00195EF7"/>
    <w:rsid w:val="00196F3A"/>
    <w:rsid w:val="0019795A"/>
    <w:rsid w:val="001A1A2A"/>
    <w:rsid w:val="001A2D65"/>
    <w:rsid w:val="001A54E6"/>
    <w:rsid w:val="001A5D3A"/>
    <w:rsid w:val="001A7783"/>
    <w:rsid w:val="001A7C89"/>
    <w:rsid w:val="001B0427"/>
    <w:rsid w:val="001B1544"/>
    <w:rsid w:val="001B3816"/>
    <w:rsid w:val="001B39D1"/>
    <w:rsid w:val="001B3D94"/>
    <w:rsid w:val="001B4BE0"/>
    <w:rsid w:val="001B62C0"/>
    <w:rsid w:val="001B6468"/>
    <w:rsid w:val="001B6E8B"/>
    <w:rsid w:val="001C0925"/>
    <w:rsid w:val="001C0E68"/>
    <w:rsid w:val="001C19DA"/>
    <w:rsid w:val="001C3F1C"/>
    <w:rsid w:val="001C726B"/>
    <w:rsid w:val="001D00DB"/>
    <w:rsid w:val="001D0932"/>
    <w:rsid w:val="001D1394"/>
    <w:rsid w:val="001D41E6"/>
    <w:rsid w:val="001D5114"/>
    <w:rsid w:val="001D7156"/>
    <w:rsid w:val="001E338E"/>
    <w:rsid w:val="001E3C3D"/>
    <w:rsid w:val="001E4349"/>
    <w:rsid w:val="001E5370"/>
    <w:rsid w:val="001E5595"/>
    <w:rsid w:val="001E6622"/>
    <w:rsid w:val="001E78DC"/>
    <w:rsid w:val="001E7E9E"/>
    <w:rsid w:val="001F01A4"/>
    <w:rsid w:val="001F0457"/>
    <w:rsid w:val="001F2FB6"/>
    <w:rsid w:val="001F39CD"/>
    <w:rsid w:val="001F41E6"/>
    <w:rsid w:val="001F48F3"/>
    <w:rsid w:val="001F4C60"/>
    <w:rsid w:val="001F4E3F"/>
    <w:rsid w:val="001F5557"/>
    <w:rsid w:val="001F56DF"/>
    <w:rsid w:val="001F7226"/>
    <w:rsid w:val="001F790F"/>
    <w:rsid w:val="001F7B28"/>
    <w:rsid w:val="001F7BC1"/>
    <w:rsid w:val="002008B5"/>
    <w:rsid w:val="002010C8"/>
    <w:rsid w:val="00202615"/>
    <w:rsid w:val="00202827"/>
    <w:rsid w:val="002039CB"/>
    <w:rsid w:val="00203AE0"/>
    <w:rsid w:val="00204520"/>
    <w:rsid w:val="00204C59"/>
    <w:rsid w:val="00205D4E"/>
    <w:rsid w:val="00206085"/>
    <w:rsid w:val="00206161"/>
    <w:rsid w:val="00206918"/>
    <w:rsid w:val="00207725"/>
    <w:rsid w:val="00210958"/>
    <w:rsid w:val="00210DE0"/>
    <w:rsid w:val="0021120A"/>
    <w:rsid w:val="00212D0E"/>
    <w:rsid w:val="00212FB4"/>
    <w:rsid w:val="00215679"/>
    <w:rsid w:val="002157A3"/>
    <w:rsid w:val="00216E74"/>
    <w:rsid w:val="00217FBA"/>
    <w:rsid w:val="0022120B"/>
    <w:rsid w:val="00221AE4"/>
    <w:rsid w:val="002230E1"/>
    <w:rsid w:val="00225BDF"/>
    <w:rsid w:val="00225FC7"/>
    <w:rsid w:val="0022617C"/>
    <w:rsid w:val="002268AB"/>
    <w:rsid w:val="00226F20"/>
    <w:rsid w:val="00227ADE"/>
    <w:rsid w:val="0023142D"/>
    <w:rsid w:val="00231831"/>
    <w:rsid w:val="00231E20"/>
    <w:rsid w:val="00232D68"/>
    <w:rsid w:val="002337EC"/>
    <w:rsid w:val="00233C53"/>
    <w:rsid w:val="002356F3"/>
    <w:rsid w:val="00235B75"/>
    <w:rsid w:val="00235CF9"/>
    <w:rsid w:val="002408CC"/>
    <w:rsid w:val="00242097"/>
    <w:rsid w:val="002420DB"/>
    <w:rsid w:val="0024290A"/>
    <w:rsid w:val="00242C4E"/>
    <w:rsid w:val="00244DA5"/>
    <w:rsid w:val="002463D1"/>
    <w:rsid w:val="0024753E"/>
    <w:rsid w:val="00247A1A"/>
    <w:rsid w:val="0025094B"/>
    <w:rsid w:val="00250B34"/>
    <w:rsid w:val="00250E5D"/>
    <w:rsid w:val="0025235B"/>
    <w:rsid w:val="0025395F"/>
    <w:rsid w:val="00253D7A"/>
    <w:rsid w:val="00253DD3"/>
    <w:rsid w:val="00254977"/>
    <w:rsid w:val="002559CA"/>
    <w:rsid w:val="00260842"/>
    <w:rsid w:val="00261C22"/>
    <w:rsid w:val="00262176"/>
    <w:rsid w:val="002624C4"/>
    <w:rsid w:val="00263222"/>
    <w:rsid w:val="00265EBE"/>
    <w:rsid w:val="00267A07"/>
    <w:rsid w:val="00273B5E"/>
    <w:rsid w:val="0027511D"/>
    <w:rsid w:val="002764DD"/>
    <w:rsid w:val="00276794"/>
    <w:rsid w:val="00277BCD"/>
    <w:rsid w:val="0028206B"/>
    <w:rsid w:val="00283539"/>
    <w:rsid w:val="00284494"/>
    <w:rsid w:val="00284F3D"/>
    <w:rsid w:val="002864F5"/>
    <w:rsid w:val="0028779B"/>
    <w:rsid w:val="00287A5B"/>
    <w:rsid w:val="00290B22"/>
    <w:rsid w:val="00291532"/>
    <w:rsid w:val="002917D1"/>
    <w:rsid w:val="00291AE7"/>
    <w:rsid w:val="002922C5"/>
    <w:rsid w:val="00292C00"/>
    <w:rsid w:val="0029302D"/>
    <w:rsid w:val="002931B1"/>
    <w:rsid w:val="002939E1"/>
    <w:rsid w:val="00295870"/>
    <w:rsid w:val="00295D52"/>
    <w:rsid w:val="00296F6A"/>
    <w:rsid w:val="0029755A"/>
    <w:rsid w:val="002A031C"/>
    <w:rsid w:val="002A1045"/>
    <w:rsid w:val="002A13A8"/>
    <w:rsid w:val="002A15F0"/>
    <w:rsid w:val="002A2A4F"/>
    <w:rsid w:val="002A2ADD"/>
    <w:rsid w:val="002A394F"/>
    <w:rsid w:val="002A3D7F"/>
    <w:rsid w:val="002A4DE9"/>
    <w:rsid w:val="002A592C"/>
    <w:rsid w:val="002A625E"/>
    <w:rsid w:val="002A65B5"/>
    <w:rsid w:val="002A729D"/>
    <w:rsid w:val="002A7C52"/>
    <w:rsid w:val="002B058C"/>
    <w:rsid w:val="002B10B0"/>
    <w:rsid w:val="002B1D13"/>
    <w:rsid w:val="002B3029"/>
    <w:rsid w:val="002B3C86"/>
    <w:rsid w:val="002B4202"/>
    <w:rsid w:val="002B4487"/>
    <w:rsid w:val="002B4C3C"/>
    <w:rsid w:val="002B64D2"/>
    <w:rsid w:val="002B6641"/>
    <w:rsid w:val="002B702F"/>
    <w:rsid w:val="002B7319"/>
    <w:rsid w:val="002C0D52"/>
    <w:rsid w:val="002C1052"/>
    <w:rsid w:val="002C1325"/>
    <w:rsid w:val="002C2A25"/>
    <w:rsid w:val="002C4737"/>
    <w:rsid w:val="002C588E"/>
    <w:rsid w:val="002C593D"/>
    <w:rsid w:val="002C59E8"/>
    <w:rsid w:val="002C5A1F"/>
    <w:rsid w:val="002C68B5"/>
    <w:rsid w:val="002C7399"/>
    <w:rsid w:val="002C777A"/>
    <w:rsid w:val="002D2212"/>
    <w:rsid w:val="002D402E"/>
    <w:rsid w:val="002D6264"/>
    <w:rsid w:val="002E0DFC"/>
    <w:rsid w:val="002E0F0A"/>
    <w:rsid w:val="002E3422"/>
    <w:rsid w:val="002E398E"/>
    <w:rsid w:val="002E3FB2"/>
    <w:rsid w:val="002E4390"/>
    <w:rsid w:val="002E45B7"/>
    <w:rsid w:val="002E5128"/>
    <w:rsid w:val="002E640F"/>
    <w:rsid w:val="002E65BC"/>
    <w:rsid w:val="002E7E15"/>
    <w:rsid w:val="002F06E5"/>
    <w:rsid w:val="002F112D"/>
    <w:rsid w:val="002F1867"/>
    <w:rsid w:val="002F1BAC"/>
    <w:rsid w:val="002F30B5"/>
    <w:rsid w:val="002F33E0"/>
    <w:rsid w:val="002F3E80"/>
    <w:rsid w:val="002F4406"/>
    <w:rsid w:val="002F732C"/>
    <w:rsid w:val="002F7B3E"/>
    <w:rsid w:val="00301986"/>
    <w:rsid w:val="00302233"/>
    <w:rsid w:val="003022B5"/>
    <w:rsid w:val="00302688"/>
    <w:rsid w:val="00304511"/>
    <w:rsid w:val="0030555A"/>
    <w:rsid w:val="00307095"/>
    <w:rsid w:val="00307DB1"/>
    <w:rsid w:val="00307F58"/>
    <w:rsid w:val="00310AC5"/>
    <w:rsid w:val="00310BA5"/>
    <w:rsid w:val="00310E08"/>
    <w:rsid w:val="00311972"/>
    <w:rsid w:val="0031286C"/>
    <w:rsid w:val="003133A4"/>
    <w:rsid w:val="00314180"/>
    <w:rsid w:val="003143E1"/>
    <w:rsid w:val="00314E23"/>
    <w:rsid w:val="00314EC9"/>
    <w:rsid w:val="00315F37"/>
    <w:rsid w:val="00316FF9"/>
    <w:rsid w:val="00320AA4"/>
    <w:rsid w:val="00320D63"/>
    <w:rsid w:val="00320EC5"/>
    <w:rsid w:val="00320FA2"/>
    <w:rsid w:val="00322403"/>
    <w:rsid w:val="00322478"/>
    <w:rsid w:val="003236ED"/>
    <w:rsid w:val="003254BE"/>
    <w:rsid w:val="00327A04"/>
    <w:rsid w:val="00327D85"/>
    <w:rsid w:val="00331B46"/>
    <w:rsid w:val="00332BAA"/>
    <w:rsid w:val="003344F3"/>
    <w:rsid w:val="00334C68"/>
    <w:rsid w:val="003351C3"/>
    <w:rsid w:val="00337FBD"/>
    <w:rsid w:val="00337FE1"/>
    <w:rsid w:val="00340741"/>
    <w:rsid w:val="0034102C"/>
    <w:rsid w:val="00343F46"/>
    <w:rsid w:val="003453F0"/>
    <w:rsid w:val="0034665B"/>
    <w:rsid w:val="003473FE"/>
    <w:rsid w:val="00347E4B"/>
    <w:rsid w:val="003500DF"/>
    <w:rsid w:val="00350621"/>
    <w:rsid w:val="003524DE"/>
    <w:rsid w:val="0035382B"/>
    <w:rsid w:val="00353A8D"/>
    <w:rsid w:val="00353E1A"/>
    <w:rsid w:val="003549CD"/>
    <w:rsid w:val="00354F52"/>
    <w:rsid w:val="0035530B"/>
    <w:rsid w:val="003600D5"/>
    <w:rsid w:val="00361E94"/>
    <w:rsid w:val="00363384"/>
    <w:rsid w:val="00363D70"/>
    <w:rsid w:val="00364736"/>
    <w:rsid w:val="003655AD"/>
    <w:rsid w:val="00365ECA"/>
    <w:rsid w:val="00365EED"/>
    <w:rsid w:val="00366489"/>
    <w:rsid w:val="003671F9"/>
    <w:rsid w:val="003709A1"/>
    <w:rsid w:val="00370C83"/>
    <w:rsid w:val="00371276"/>
    <w:rsid w:val="00371F07"/>
    <w:rsid w:val="00372923"/>
    <w:rsid w:val="00373B79"/>
    <w:rsid w:val="00375AEE"/>
    <w:rsid w:val="0037637B"/>
    <w:rsid w:val="00376B98"/>
    <w:rsid w:val="00380495"/>
    <w:rsid w:val="003839E2"/>
    <w:rsid w:val="0038587C"/>
    <w:rsid w:val="003879AD"/>
    <w:rsid w:val="00387C18"/>
    <w:rsid w:val="0039029B"/>
    <w:rsid w:val="003903A3"/>
    <w:rsid w:val="003906CA"/>
    <w:rsid w:val="0039327D"/>
    <w:rsid w:val="00393886"/>
    <w:rsid w:val="003949E1"/>
    <w:rsid w:val="00395934"/>
    <w:rsid w:val="00396BD4"/>
    <w:rsid w:val="003A1378"/>
    <w:rsid w:val="003A17A9"/>
    <w:rsid w:val="003A1A55"/>
    <w:rsid w:val="003A3056"/>
    <w:rsid w:val="003A3553"/>
    <w:rsid w:val="003A65A5"/>
    <w:rsid w:val="003A79AB"/>
    <w:rsid w:val="003A7ED3"/>
    <w:rsid w:val="003B1312"/>
    <w:rsid w:val="003B163E"/>
    <w:rsid w:val="003B30F6"/>
    <w:rsid w:val="003B3353"/>
    <w:rsid w:val="003B4BCF"/>
    <w:rsid w:val="003B5DCC"/>
    <w:rsid w:val="003B6010"/>
    <w:rsid w:val="003B7BC6"/>
    <w:rsid w:val="003C06E0"/>
    <w:rsid w:val="003C0E64"/>
    <w:rsid w:val="003C1C09"/>
    <w:rsid w:val="003C3752"/>
    <w:rsid w:val="003C4932"/>
    <w:rsid w:val="003C51C2"/>
    <w:rsid w:val="003C549E"/>
    <w:rsid w:val="003C5554"/>
    <w:rsid w:val="003C5D4C"/>
    <w:rsid w:val="003C7081"/>
    <w:rsid w:val="003C7236"/>
    <w:rsid w:val="003C79E9"/>
    <w:rsid w:val="003D0696"/>
    <w:rsid w:val="003D1023"/>
    <w:rsid w:val="003D2C44"/>
    <w:rsid w:val="003D322E"/>
    <w:rsid w:val="003D3A36"/>
    <w:rsid w:val="003D3C41"/>
    <w:rsid w:val="003D422F"/>
    <w:rsid w:val="003D4AC7"/>
    <w:rsid w:val="003D734B"/>
    <w:rsid w:val="003D7F06"/>
    <w:rsid w:val="003E03A5"/>
    <w:rsid w:val="003E102D"/>
    <w:rsid w:val="003E12C6"/>
    <w:rsid w:val="003E3DD9"/>
    <w:rsid w:val="003E52A9"/>
    <w:rsid w:val="003E54C0"/>
    <w:rsid w:val="003E67A2"/>
    <w:rsid w:val="003E7A8C"/>
    <w:rsid w:val="003E7E8F"/>
    <w:rsid w:val="003F1A5E"/>
    <w:rsid w:val="003F1EC5"/>
    <w:rsid w:val="003F21E0"/>
    <w:rsid w:val="003F4B4B"/>
    <w:rsid w:val="003F5218"/>
    <w:rsid w:val="003F6758"/>
    <w:rsid w:val="003F7FAC"/>
    <w:rsid w:val="00400285"/>
    <w:rsid w:val="00400F0D"/>
    <w:rsid w:val="0040128C"/>
    <w:rsid w:val="0040169D"/>
    <w:rsid w:val="0040237A"/>
    <w:rsid w:val="00403A0A"/>
    <w:rsid w:val="00404F9F"/>
    <w:rsid w:val="00405473"/>
    <w:rsid w:val="0040613D"/>
    <w:rsid w:val="00410E8D"/>
    <w:rsid w:val="00410FD4"/>
    <w:rsid w:val="004127F9"/>
    <w:rsid w:val="00412F33"/>
    <w:rsid w:val="00413C55"/>
    <w:rsid w:val="00414459"/>
    <w:rsid w:val="00415AB6"/>
    <w:rsid w:val="0042082E"/>
    <w:rsid w:val="00420E53"/>
    <w:rsid w:val="004217BB"/>
    <w:rsid w:val="004225B0"/>
    <w:rsid w:val="00422E56"/>
    <w:rsid w:val="0042365A"/>
    <w:rsid w:val="004252F9"/>
    <w:rsid w:val="004256D8"/>
    <w:rsid w:val="00426223"/>
    <w:rsid w:val="0042782A"/>
    <w:rsid w:val="00432DF0"/>
    <w:rsid w:val="00432E8B"/>
    <w:rsid w:val="004332BE"/>
    <w:rsid w:val="00433A70"/>
    <w:rsid w:val="0043424D"/>
    <w:rsid w:val="0043449C"/>
    <w:rsid w:val="004374AC"/>
    <w:rsid w:val="00440332"/>
    <w:rsid w:val="00440929"/>
    <w:rsid w:val="00441DF1"/>
    <w:rsid w:val="0044285A"/>
    <w:rsid w:val="00444007"/>
    <w:rsid w:val="00444108"/>
    <w:rsid w:val="0044488A"/>
    <w:rsid w:val="00444B7D"/>
    <w:rsid w:val="00444B82"/>
    <w:rsid w:val="00445067"/>
    <w:rsid w:val="004456B1"/>
    <w:rsid w:val="0044690A"/>
    <w:rsid w:val="00447010"/>
    <w:rsid w:val="0044707F"/>
    <w:rsid w:val="00450D31"/>
    <w:rsid w:val="00451979"/>
    <w:rsid w:val="00452BC3"/>
    <w:rsid w:val="00454592"/>
    <w:rsid w:val="00457862"/>
    <w:rsid w:val="00457E26"/>
    <w:rsid w:val="00457E52"/>
    <w:rsid w:val="004602B0"/>
    <w:rsid w:val="0046258A"/>
    <w:rsid w:val="00462C9A"/>
    <w:rsid w:val="00462DED"/>
    <w:rsid w:val="00463AEF"/>
    <w:rsid w:val="00464767"/>
    <w:rsid w:val="00464893"/>
    <w:rsid w:val="00464BBB"/>
    <w:rsid w:val="00465BD1"/>
    <w:rsid w:val="004705B0"/>
    <w:rsid w:val="0047107A"/>
    <w:rsid w:val="0047263C"/>
    <w:rsid w:val="00472F5E"/>
    <w:rsid w:val="00474BDC"/>
    <w:rsid w:val="00474DB2"/>
    <w:rsid w:val="00475967"/>
    <w:rsid w:val="00475B19"/>
    <w:rsid w:val="00475D53"/>
    <w:rsid w:val="00476069"/>
    <w:rsid w:val="004769BB"/>
    <w:rsid w:val="00477F24"/>
    <w:rsid w:val="00480EB8"/>
    <w:rsid w:val="00481C6D"/>
    <w:rsid w:val="00481E6F"/>
    <w:rsid w:val="00483485"/>
    <w:rsid w:val="004841C9"/>
    <w:rsid w:val="00484834"/>
    <w:rsid w:val="00484CB7"/>
    <w:rsid w:val="00485917"/>
    <w:rsid w:val="0048653D"/>
    <w:rsid w:val="004865C6"/>
    <w:rsid w:val="004867B3"/>
    <w:rsid w:val="00486E09"/>
    <w:rsid w:val="00487384"/>
    <w:rsid w:val="00487818"/>
    <w:rsid w:val="00487D6B"/>
    <w:rsid w:val="004901C7"/>
    <w:rsid w:val="004902FA"/>
    <w:rsid w:val="00490D21"/>
    <w:rsid w:val="004913BE"/>
    <w:rsid w:val="004913C2"/>
    <w:rsid w:val="00491AC5"/>
    <w:rsid w:val="00492325"/>
    <w:rsid w:val="0049319D"/>
    <w:rsid w:val="00497256"/>
    <w:rsid w:val="004A1C63"/>
    <w:rsid w:val="004A1E3A"/>
    <w:rsid w:val="004A229D"/>
    <w:rsid w:val="004A3CD3"/>
    <w:rsid w:val="004A46DD"/>
    <w:rsid w:val="004A4AE6"/>
    <w:rsid w:val="004A4D02"/>
    <w:rsid w:val="004A6B73"/>
    <w:rsid w:val="004A727F"/>
    <w:rsid w:val="004B024F"/>
    <w:rsid w:val="004B1CCA"/>
    <w:rsid w:val="004B39D6"/>
    <w:rsid w:val="004B7470"/>
    <w:rsid w:val="004C04BD"/>
    <w:rsid w:val="004C0949"/>
    <w:rsid w:val="004C499F"/>
    <w:rsid w:val="004C4EB2"/>
    <w:rsid w:val="004C5378"/>
    <w:rsid w:val="004C565C"/>
    <w:rsid w:val="004C6684"/>
    <w:rsid w:val="004C66F3"/>
    <w:rsid w:val="004C6A30"/>
    <w:rsid w:val="004D0317"/>
    <w:rsid w:val="004D0EBE"/>
    <w:rsid w:val="004D6350"/>
    <w:rsid w:val="004D7172"/>
    <w:rsid w:val="004E0220"/>
    <w:rsid w:val="004E128A"/>
    <w:rsid w:val="004E212D"/>
    <w:rsid w:val="004E31DD"/>
    <w:rsid w:val="004E37ED"/>
    <w:rsid w:val="004E3E25"/>
    <w:rsid w:val="004E437B"/>
    <w:rsid w:val="004E713F"/>
    <w:rsid w:val="004F068E"/>
    <w:rsid w:val="004F1A79"/>
    <w:rsid w:val="004F2613"/>
    <w:rsid w:val="004F284D"/>
    <w:rsid w:val="004F2C22"/>
    <w:rsid w:val="004F3075"/>
    <w:rsid w:val="004F42FB"/>
    <w:rsid w:val="004F47C0"/>
    <w:rsid w:val="004F47DD"/>
    <w:rsid w:val="004F5811"/>
    <w:rsid w:val="004F6399"/>
    <w:rsid w:val="004F647B"/>
    <w:rsid w:val="004F682B"/>
    <w:rsid w:val="004F6855"/>
    <w:rsid w:val="004F75CE"/>
    <w:rsid w:val="00502083"/>
    <w:rsid w:val="0050245A"/>
    <w:rsid w:val="00505C14"/>
    <w:rsid w:val="00505DEE"/>
    <w:rsid w:val="00510D8A"/>
    <w:rsid w:val="0051118C"/>
    <w:rsid w:val="00511194"/>
    <w:rsid w:val="00511442"/>
    <w:rsid w:val="00511989"/>
    <w:rsid w:val="005150C9"/>
    <w:rsid w:val="00515BB1"/>
    <w:rsid w:val="0051677C"/>
    <w:rsid w:val="00516EE9"/>
    <w:rsid w:val="0051758D"/>
    <w:rsid w:val="00517A21"/>
    <w:rsid w:val="00517C70"/>
    <w:rsid w:val="005206A1"/>
    <w:rsid w:val="00521013"/>
    <w:rsid w:val="00521912"/>
    <w:rsid w:val="0052334B"/>
    <w:rsid w:val="00524D08"/>
    <w:rsid w:val="005257E8"/>
    <w:rsid w:val="00525D4E"/>
    <w:rsid w:val="0052745A"/>
    <w:rsid w:val="0052762D"/>
    <w:rsid w:val="00530599"/>
    <w:rsid w:val="0053071D"/>
    <w:rsid w:val="005322ED"/>
    <w:rsid w:val="005328E4"/>
    <w:rsid w:val="005336AD"/>
    <w:rsid w:val="00534826"/>
    <w:rsid w:val="00534ECE"/>
    <w:rsid w:val="00535D6D"/>
    <w:rsid w:val="00536111"/>
    <w:rsid w:val="00536B83"/>
    <w:rsid w:val="005374EE"/>
    <w:rsid w:val="005378A1"/>
    <w:rsid w:val="00537E99"/>
    <w:rsid w:val="00537EF5"/>
    <w:rsid w:val="005401C3"/>
    <w:rsid w:val="00540DC4"/>
    <w:rsid w:val="005415F6"/>
    <w:rsid w:val="00541A6F"/>
    <w:rsid w:val="00543150"/>
    <w:rsid w:val="005437C3"/>
    <w:rsid w:val="00543FE5"/>
    <w:rsid w:val="00544626"/>
    <w:rsid w:val="00545D1B"/>
    <w:rsid w:val="005463BB"/>
    <w:rsid w:val="00551443"/>
    <w:rsid w:val="00551D36"/>
    <w:rsid w:val="00552672"/>
    <w:rsid w:val="0055290B"/>
    <w:rsid w:val="00552BAA"/>
    <w:rsid w:val="00552EED"/>
    <w:rsid w:val="005549B8"/>
    <w:rsid w:val="00555FBE"/>
    <w:rsid w:val="00556425"/>
    <w:rsid w:val="00556AA4"/>
    <w:rsid w:val="0056008D"/>
    <w:rsid w:val="00560E41"/>
    <w:rsid w:val="00561840"/>
    <w:rsid w:val="005623B6"/>
    <w:rsid w:val="005640DC"/>
    <w:rsid w:val="005641BD"/>
    <w:rsid w:val="00566F97"/>
    <w:rsid w:val="0056764B"/>
    <w:rsid w:val="0057003E"/>
    <w:rsid w:val="00570080"/>
    <w:rsid w:val="00570139"/>
    <w:rsid w:val="00570AF7"/>
    <w:rsid w:val="0057207C"/>
    <w:rsid w:val="00572E47"/>
    <w:rsid w:val="0057388D"/>
    <w:rsid w:val="00573E04"/>
    <w:rsid w:val="00574B03"/>
    <w:rsid w:val="00576734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3C10"/>
    <w:rsid w:val="005954AA"/>
    <w:rsid w:val="005A05C6"/>
    <w:rsid w:val="005A130A"/>
    <w:rsid w:val="005A14F6"/>
    <w:rsid w:val="005A218C"/>
    <w:rsid w:val="005A21AF"/>
    <w:rsid w:val="005A4E09"/>
    <w:rsid w:val="005A540F"/>
    <w:rsid w:val="005A7492"/>
    <w:rsid w:val="005B08D5"/>
    <w:rsid w:val="005B2D63"/>
    <w:rsid w:val="005B43FF"/>
    <w:rsid w:val="005B5214"/>
    <w:rsid w:val="005B6D8C"/>
    <w:rsid w:val="005C0F53"/>
    <w:rsid w:val="005C1465"/>
    <w:rsid w:val="005C15BE"/>
    <w:rsid w:val="005C1838"/>
    <w:rsid w:val="005C1BD3"/>
    <w:rsid w:val="005C2EF8"/>
    <w:rsid w:val="005C3707"/>
    <w:rsid w:val="005C43AF"/>
    <w:rsid w:val="005C567E"/>
    <w:rsid w:val="005C570F"/>
    <w:rsid w:val="005C5A74"/>
    <w:rsid w:val="005C70E4"/>
    <w:rsid w:val="005C7E2B"/>
    <w:rsid w:val="005D0802"/>
    <w:rsid w:val="005D0F1C"/>
    <w:rsid w:val="005D187F"/>
    <w:rsid w:val="005D2681"/>
    <w:rsid w:val="005D2DBA"/>
    <w:rsid w:val="005D36D8"/>
    <w:rsid w:val="005D3877"/>
    <w:rsid w:val="005D3D37"/>
    <w:rsid w:val="005D4DD5"/>
    <w:rsid w:val="005D60B6"/>
    <w:rsid w:val="005D64FC"/>
    <w:rsid w:val="005D65EC"/>
    <w:rsid w:val="005D660F"/>
    <w:rsid w:val="005D668D"/>
    <w:rsid w:val="005D7A30"/>
    <w:rsid w:val="005E0A37"/>
    <w:rsid w:val="005E1051"/>
    <w:rsid w:val="005E126D"/>
    <w:rsid w:val="005E33EC"/>
    <w:rsid w:val="005E4AFA"/>
    <w:rsid w:val="005E5402"/>
    <w:rsid w:val="005E55BD"/>
    <w:rsid w:val="005E5F22"/>
    <w:rsid w:val="005E7C0D"/>
    <w:rsid w:val="005F0BA5"/>
    <w:rsid w:val="005F36EF"/>
    <w:rsid w:val="005F398F"/>
    <w:rsid w:val="005F50CF"/>
    <w:rsid w:val="005F5D4C"/>
    <w:rsid w:val="005F62BE"/>
    <w:rsid w:val="005F6CC9"/>
    <w:rsid w:val="005F700D"/>
    <w:rsid w:val="005F7227"/>
    <w:rsid w:val="005F7347"/>
    <w:rsid w:val="006008B3"/>
    <w:rsid w:val="00600F9C"/>
    <w:rsid w:val="00601EA7"/>
    <w:rsid w:val="00602843"/>
    <w:rsid w:val="006040B3"/>
    <w:rsid w:val="006040BD"/>
    <w:rsid w:val="0060481A"/>
    <w:rsid w:val="00605BF1"/>
    <w:rsid w:val="0060638E"/>
    <w:rsid w:val="006074C0"/>
    <w:rsid w:val="00611C77"/>
    <w:rsid w:val="00611E79"/>
    <w:rsid w:val="006120E2"/>
    <w:rsid w:val="00612630"/>
    <w:rsid w:val="006128EA"/>
    <w:rsid w:val="00614365"/>
    <w:rsid w:val="00615C7C"/>
    <w:rsid w:val="00617174"/>
    <w:rsid w:val="00617CE1"/>
    <w:rsid w:val="0062102C"/>
    <w:rsid w:val="00621B3D"/>
    <w:rsid w:val="00622627"/>
    <w:rsid w:val="006245BE"/>
    <w:rsid w:val="006248B7"/>
    <w:rsid w:val="00624A9D"/>
    <w:rsid w:val="00624CD6"/>
    <w:rsid w:val="006255D1"/>
    <w:rsid w:val="00626517"/>
    <w:rsid w:val="0062731E"/>
    <w:rsid w:val="006277DC"/>
    <w:rsid w:val="006278D7"/>
    <w:rsid w:val="00631873"/>
    <w:rsid w:val="006319E3"/>
    <w:rsid w:val="006328CD"/>
    <w:rsid w:val="0063310A"/>
    <w:rsid w:val="00633872"/>
    <w:rsid w:val="006349B2"/>
    <w:rsid w:val="00634FE6"/>
    <w:rsid w:val="006358AC"/>
    <w:rsid w:val="00637F58"/>
    <w:rsid w:val="00637FB5"/>
    <w:rsid w:val="006403A3"/>
    <w:rsid w:val="00641B63"/>
    <w:rsid w:val="00646D28"/>
    <w:rsid w:val="0065005E"/>
    <w:rsid w:val="0065023D"/>
    <w:rsid w:val="0065127B"/>
    <w:rsid w:val="00651C1C"/>
    <w:rsid w:val="00651D56"/>
    <w:rsid w:val="00652A47"/>
    <w:rsid w:val="006532BE"/>
    <w:rsid w:val="006535DD"/>
    <w:rsid w:val="00653B0D"/>
    <w:rsid w:val="0065565D"/>
    <w:rsid w:val="00656EF8"/>
    <w:rsid w:val="00660E0A"/>
    <w:rsid w:val="00661A78"/>
    <w:rsid w:val="00663098"/>
    <w:rsid w:val="006630E1"/>
    <w:rsid w:val="00663DAC"/>
    <w:rsid w:val="006656B8"/>
    <w:rsid w:val="00665752"/>
    <w:rsid w:val="00665821"/>
    <w:rsid w:val="006662E8"/>
    <w:rsid w:val="00666C45"/>
    <w:rsid w:val="006670C9"/>
    <w:rsid w:val="006670E1"/>
    <w:rsid w:val="00667412"/>
    <w:rsid w:val="00667C6A"/>
    <w:rsid w:val="0067289F"/>
    <w:rsid w:val="00672BDB"/>
    <w:rsid w:val="00673950"/>
    <w:rsid w:val="00673D88"/>
    <w:rsid w:val="00674A68"/>
    <w:rsid w:val="00676B88"/>
    <w:rsid w:val="00676F6D"/>
    <w:rsid w:val="00677913"/>
    <w:rsid w:val="00683288"/>
    <w:rsid w:val="006841E7"/>
    <w:rsid w:val="00684A2B"/>
    <w:rsid w:val="006853DB"/>
    <w:rsid w:val="00685442"/>
    <w:rsid w:val="006856D3"/>
    <w:rsid w:val="00691C97"/>
    <w:rsid w:val="006929C7"/>
    <w:rsid w:val="00693330"/>
    <w:rsid w:val="006938EF"/>
    <w:rsid w:val="00693B95"/>
    <w:rsid w:val="006954CE"/>
    <w:rsid w:val="00696316"/>
    <w:rsid w:val="006A023D"/>
    <w:rsid w:val="006A16F3"/>
    <w:rsid w:val="006A2E82"/>
    <w:rsid w:val="006A3A54"/>
    <w:rsid w:val="006A5021"/>
    <w:rsid w:val="006A612C"/>
    <w:rsid w:val="006A659D"/>
    <w:rsid w:val="006A77AE"/>
    <w:rsid w:val="006A7D7E"/>
    <w:rsid w:val="006A7E7C"/>
    <w:rsid w:val="006B0030"/>
    <w:rsid w:val="006B244B"/>
    <w:rsid w:val="006B2709"/>
    <w:rsid w:val="006B39C0"/>
    <w:rsid w:val="006B3F0B"/>
    <w:rsid w:val="006B42D5"/>
    <w:rsid w:val="006B45C0"/>
    <w:rsid w:val="006B4C67"/>
    <w:rsid w:val="006B5995"/>
    <w:rsid w:val="006B5AFF"/>
    <w:rsid w:val="006B6095"/>
    <w:rsid w:val="006C0709"/>
    <w:rsid w:val="006C29F4"/>
    <w:rsid w:val="006C2FBC"/>
    <w:rsid w:val="006C3035"/>
    <w:rsid w:val="006C3A48"/>
    <w:rsid w:val="006C487B"/>
    <w:rsid w:val="006C4DE1"/>
    <w:rsid w:val="006C5688"/>
    <w:rsid w:val="006C6896"/>
    <w:rsid w:val="006C6C2E"/>
    <w:rsid w:val="006C7A8F"/>
    <w:rsid w:val="006C7C5B"/>
    <w:rsid w:val="006D09D8"/>
    <w:rsid w:val="006D0EDE"/>
    <w:rsid w:val="006D1688"/>
    <w:rsid w:val="006D1BF5"/>
    <w:rsid w:val="006D1CC4"/>
    <w:rsid w:val="006D31F2"/>
    <w:rsid w:val="006D5C39"/>
    <w:rsid w:val="006D5F6B"/>
    <w:rsid w:val="006D6AA7"/>
    <w:rsid w:val="006D774A"/>
    <w:rsid w:val="006D7FD3"/>
    <w:rsid w:val="006E0689"/>
    <w:rsid w:val="006E09CA"/>
    <w:rsid w:val="006E48D6"/>
    <w:rsid w:val="006E5121"/>
    <w:rsid w:val="006E5EBD"/>
    <w:rsid w:val="006F05F2"/>
    <w:rsid w:val="006F07E2"/>
    <w:rsid w:val="006F0FC8"/>
    <w:rsid w:val="006F226E"/>
    <w:rsid w:val="006F2386"/>
    <w:rsid w:val="006F2782"/>
    <w:rsid w:val="006F3A51"/>
    <w:rsid w:val="006F47A2"/>
    <w:rsid w:val="006F4809"/>
    <w:rsid w:val="006F5188"/>
    <w:rsid w:val="006F5BE5"/>
    <w:rsid w:val="006F6273"/>
    <w:rsid w:val="006F7C5F"/>
    <w:rsid w:val="0070276A"/>
    <w:rsid w:val="00703B5D"/>
    <w:rsid w:val="007042AC"/>
    <w:rsid w:val="00704A4B"/>
    <w:rsid w:val="00706567"/>
    <w:rsid w:val="0070670B"/>
    <w:rsid w:val="007068BB"/>
    <w:rsid w:val="00707A8E"/>
    <w:rsid w:val="00712994"/>
    <w:rsid w:val="00712B41"/>
    <w:rsid w:val="00714428"/>
    <w:rsid w:val="007157EB"/>
    <w:rsid w:val="00715F10"/>
    <w:rsid w:val="007162FB"/>
    <w:rsid w:val="00717158"/>
    <w:rsid w:val="00717622"/>
    <w:rsid w:val="007202F3"/>
    <w:rsid w:val="00720CFA"/>
    <w:rsid w:val="00721CED"/>
    <w:rsid w:val="00722288"/>
    <w:rsid w:val="007233B7"/>
    <w:rsid w:val="00724299"/>
    <w:rsid w:val="00724A4F"/>
    <w:rsid w:val="00727781"/>
    <w:rsid w:val="007307F4"/>
    <w:rsid w:val="00731C2B"/>
    <w:rsid w:val="00731EA4"/>
    <w:rsid w:val="00732235"/>
    <w:rsid w:val="00732278"/>
    <w:rsid w:val="00733062"/>
    <w:rsid w:val="00733579"/>
    <w:rsid w:val="00734772"/>
    <w:rsid w:val="0073493C"/>
    <w:rsid w:val="007405CD"/>
    <w:rsid w:val="0074094A"/>
    <w:rsid w:val="00740C8C"/>
    <w:rsid w:val="00740F93"/>
    <w:rsid w:val="007418C4"/>
    <w:rsid w:val="00741D8C"/>
    <w:rsid w:val="00742526"/>
    <w:rsid w:val="00742789"/>
    <w:rsid w:val="00743EFA"/>
    <w:rsid w:val="00744B18"/>
    <w:rsid w:val="007461E0"/>
    <w:rsid w:val="00746E24"/>
    <w:rsid w:val="007472EF"/>
    <w:rsid w:val="00750777"/>
    <w:rsid w:val="00750879"/>
    <w:rsid w:val="00750D52"/>
    <w:rsid w:val="00751ED6"/>
    <w:rsid w:val="00752444"/>
    <w:rsid w:val="00752824"/>
    <w:rsid w:val="00752F94"/>
    <w:rsid w:val="0075310F"/>
    <w:rsid w:val="00753829"/>
    <w:rsid w:val="00754782"/>
    <w:rsid w:val="00754FA4"/>
    <w:rsid w:val="0075511F"/>
    <w:rsid w:val="007568C8"/>
    <w:rsid w:val="00757C17"/>
    <w:rsid w:val="007604A9"/>
    <w:rsid w:val="00760AF0"/>
    <w:rsid w:val="00760D9B"/>
    <w:rsid w:val="00761D18"/>
    <w:rsid w:val="00762D3A"/>
    <w:rsid w:val="007633C6"/>
    <w:rsid w:val="007637B7"/>
    <w:rsid w:val="007657EB"/>
    <w:rsid w:val="00765958"/>
    <w:rsid w:val="0076657F"/>
    <w:rsid w:val="00767AAF"/>
    <w:rsid w:val="00767BC9"/>
    <w:rsid w:val="007726B4"/>
    <w:rsid w:val="0077345B"/>
    <w:rsid w:val="00773CEF"/>
    <w:rsid w:val="00774D1F"/>
    <w:rsid w:val="0077608D"/>
    <w:rsid w:val="007764AD"/>
    <w:rsid w:val="00780ADE"/>
    <w:rsid w:val="00780FCF"/>
    <w:rsid w:val="00781F26"/>
    <w:rsid w:val="007829FA"/>
    <w:rsid w:val="0078302A"/>
    <w:rsid w:val="007867C8"/>
    <w:rsid w:val="00786959"/>
    <w:rsid w:val="00786CE9"/>
    <w:rsid w:val="007871A4"/>
    <w:rsid w:val="00787BDB"/>
    <w:rsid w:val="0079008C"/>
    <w:rsid w:val="00790120"/>
    <w:rsid w:val="0079153C"/>
    <w:rsid w:val="00791EE4"/>
    <w:rsid w:val="00791F3C"/>
    <w:rsid w:val="007928D2"/>
    <w:rsid w:val="0079319A"/>
    <w:rsid w:val="0079342C"/>
    <w:rsid w:val="0079421F"/>
    <w:rsid w:val="0079508C"/>
    <w:rsid w:val="00796455"/>
    <w:rsid w:val="007A0BC4"/>
    <w:rsid w:val="007A1963"/>
    <w:rsid w:val="007A1EA5"/>
    <w:rsid w:val="007A2982"/>
    <w:rsid w:val="007A29A6"/>
    <w:rsid w:val="007A3B4F"/>
    <w:rsid w:val="007A42F1"/>
    <w:rsid w:val="007A4419"/>
    <w:rsid w:val="007A4664"/>
    <w:rsid w:val="007A59DC"/>
    <w:rsid w:val="007A612E"/>
    <w:rsid w:val="007B177E"/>
    <w:rsid w:val="007B1AAB"/>
    <w:rsid w:val="007B2242"/>
    <w:rsid w:val="007B29ED"/>
    <w:rsid w:val="007B582E"/>
    <w:rsid w:val="007C0300"/>
    <w:rsid w:val="007C07B4"/>
    <w:rsid w:val="007C08D4"/>
    <w:rsid w:val="007C0CBD"/>
    <w:rsid w:val="007C32FC"/>
    <w:rsid w:val="007C5560"/>
    <w:rsid w:val="007C5637"/>
    <w:rsid w:val="007C5C6F"/>
    <w:rsid w:val="007C6FCB"/>
    <w:rsid w:val="007C7B89"/>
    <w:rsid w:val="007D04CA"/>
    <w:rsid w:val="007D1ED6"/>
    <w:rsid w:val="007D24B2"/>
    <w:rsid w:val="007D3D77"/>
    <w:rsid w:val="007D42BC"/>
    <w:rsid w:val="007D5162"/>
    <w:rsid w:val="007D5B82"/>
    <w:rsid w:val="007D6512"/>
    <w:rsid w:val="007D7487"/>
    <w:rsid w:val="007D75AB"/>
    <w:rsid w:val="007D78F8"/>
    <w:rsid w:val="007D79E8"/>
    <w:rsid w:val="007D7B67"/>
    <w:rsid w:val="007E136B"/>
    <w:rsid w:val="007E13DF"/>
    <w:rsid w:val="007E1A49"/>
    <w:rsid w:val="007E259F"/>
    <w:rsid w:val="007E2708"/>
    <w:rsid w:val="007E36E7"/>
    <w:rsid w:val="007E3B54"/>
    <w:rsid w:val="007E65B9"/>
    <w:rsid w:val="007E7623"/>
    <w:rsid w:val="007F000A"/>
    <w:rsid w:val="007F0420"/>
    <w:rsid w:val="007F160C"/>
    <w:rsid w:val="007F2839"/>
    <w:rsid w:val="007F2A8A"/>
    <w:rsid w:val="007F2E55"/>
    <w:rsid w:val="007F4F9D"/>
    <w:rsid w:val="007F6408"/>
    <w:rsid w:val="007F684B"/>
    <w:rsid w:val="007F7092"/>
    <w:rsid w:val="007F71DD"/>
    <w:rsid w:val="007F7681"/>
    <w:rsid w:val="007F775F"/>
    <w:rsid w:val="00801746"/>
    <w:rsid w:val="00802B9C"/>
    <w:rsid w:val="00804594"/>
    <w:rsid w:val="00805585"/>
    <w:rsid w:val="00805FB2"/>
    <w:rsid w:val="00806863"/>
    <w:rsid w:val="00806FF5"/>
    <w:rsid w:val="00807152"/>
    <w:rsid w:val="00807936"/>
    <w:rsid w:val="008100E2"/>
    <w:rsid w:val="008120E8"/>
    <w:rsid w:val="00812F14"/>
    <w:rsid w:val="008137F0"/>
    <w:rsid w:val="00813F18"/>
    <w:rsid w:val="008144F5"/>
    <w:rsid w:val="008150FE"/>
    <w:rsid w:val="00815335"/>
    <w:rsid w:val="00815336"/>
    <w:rsid w:val="00815E27"/>
    <w:rsid w:val="00816A58"/>
    <w:rsid w:val="00817120"/>
    <w:rsid w:val="00817ACC"/>
    <w:rsid w:val="0082028F"/>
    <w:rsid w:val="0082114D"/>
    <w:rsid w:val="00822627"/>
    <w:rsid w:val="0082320D"/>
    <w:rsid w:val="008233F7"/>
    <w:rsid w:val="00823DCA"/>
    <w:rsid w:val="008247C8"/>
    <w:rsid w:val="00825D75"/>
    <w:rsid w:val="008261B5"/>
    <w:rsid w:val="00826896"/>
    <w:rsid w:val="00827713"/>
    <w:rsid w:val="008279E1"/>
    <w:rsid w:val="00830834"/>
    <w:rsid w:val="0083142C"/>
    <w:rsid w:val="00833B88"/>
    <w:rsid w:val="00833EC5"/>
    <w:rsid w:val="008349D9"/>
    <w:rsid w:val="00834ABC"/>
    <w:rsid w:val="00834DF5"/>
    <w:rsid w:val="0084072B"/>
    <w:rsid w:val="00841116"/>
    <w:rsid w:val="00841D5A"/>
    <w:rsid w:val="00842580"/>
    <w:rsid w:val="00842717"/>
    <w:rsid w:val="00842907"/>
    <w:rsid w:val="00843CE6"/>
    <w:rsid w:val="0084424A"/>
    <w:rsid w:val="00845DBF"/>
    <w:rsid w:val="00847351"/>
    <w:rsid w:val="00847BD6"/>
    <w:rsid w:val="0085025D"/>
    <w:rsid w:val="00852AF6"/>
    <w:rsid w:val="008531CC"/>
    <w:rsid w:val="0085421F"/>
    <w:rsid w:val="008569EB"/>
    <w:rsid w:val="00861AF2"/>
    <w:rsid w:val="00861D19"/>
    <w:rsid w:val="00861D5B"/>
    <w:rsid w:val="00861F58"/>
    <w:rsid w:val="00863836"/>
    <w:rsid w:val="00863CDB"/>
    <w:rsid w:val="008641BF"/>
    <w:rsid w:val="008642F1"/>
    <w:rsid w:val="0086430D"/>
    <w:rsid w:val="0086544F"/>
    <w:rsid w:val="00865EC0"/>
    <w:rsid w:val="00866312"/>
    <w:rsid w:val="00867233"/>
    <w:rsid w:val="008672D5"/>
    <w:rsid w:val="00867A18"/>
    <w:rsid w:val="008700FF"/>
    <w:rsid w:val="00870291"/>
    <w:rsid w:val="00870E1C"/>
    <w:rsid w:val="00871B8C"/>
    <w:rsid w:val="00872145"/>
    <w:rsid w:val="0087345B"/>
    <w:rsid w:val="008745D7"/>
    <w:rsid w:val="00877D28"/>
    <w:rsid w:val="0088041B"/>
    <w:rsid w:val="00880B9A"/>
    <w:rsid w:val="00881850"/>
    <w:rsid w:val="00881C5E"/>
    <w:rsid w:val="008824AF"/>
    <w:rsid w:val="008832C1"/>
    <w:rsid w:val="008859F7"/>
    <w:rsid w:val="00885B87"/>
    <w:rsid w:val="00885ED1"/>
    <w:rsid w:val="00886FD8"/>
    <w:rsid w:val="00887088"/>
    <w:rsid w:val="00887B53"/>
    <w:rsid w:val="00891516"/>
    <w:rsid w:val="008915C7"/>
    <w:rsid w:val="0089207A"/>
    <w:rsid w:val="00893539"/>
    <w:rsid w:val="00894BED"/>
    <w:rsid w:val="00894F43"/>
    <w:rsid w:val="00896350"/>
    <w:rsid w:val="0089651F"/>
    <w:rsid w:val="00896B96"/>
    <w:rsid w:val="00896DCD"/>
    <w:rsid w:val="008972E3"/>
    <w:rsid w:val="0089752D"/>
    <w:rsid w:val="008A070A"/>
    <w:rsid w:val="008A107F"/>
    <w:rsid w:val="008A1390"/>
    <w:rsid w:val="008A1739"/>
    <w:rsid w:val="008A1FC0"/>
    <w:rsid w:val="008A2D18"/>
    <w:rsid w:val="008A401D"/>
    <w:rsid w:val="008A416F"/>
    <w:rsid w:val="008A43E8"/>
    <w:rsid w:val="008A4827"/>
    <w:rsid w:val="008A4F78"/>
    <w:rsid w:val="008A6AD8"/>
    <w:rsid w:val="008A785C"/>
    <w:rsid w:val="008B0A5F"/>
    <w:rsid w:val="008B18B1"/>
    <w:rsid w:val="008B24FB"/>
    <w:rsid w:val="008B2957"/>
    <w:rsid w:val="008B3CFE"/>
    <w:rsid w:val="008B45E9"/>
    <w:rsid w:val="008B4CC6"/>
    <w:rsid w:val="008B53D9"/>
    <w:rsid w:val="008B5433"/>
    <w:rsid w:val="008B58A1"/>
    <w:rsid w:val="008B6082"/>
    <w:rsid w:val="008C06E6"/>
    <w:rsid w:val="008C0891"/>
    <w:rsid w:val="008C0AA0"/>
    <w:rsid w:val="008C14A4"/>
    <w:rsid w:val="008C2A93"/>
    <w:rsid w:val="008C30E1"/>
    <w:rsid w:val="008C385F"/>
    <w:rsid w:val="008C42BD"/>
    <w:rsid w:val="008C6725"/>
    <w:rsid w:val="008C7C07"/>
    <w:rsid w:val="008D0171"/>
    <w:rsid w:val="008D116E"/>
    <w:rsid w:val="008D13BE"/>
    <w:rsid w:val="008D3FB0"/>
    <w:rsid w:val="008D4320"/>
    <w:rsid w:val="008D43DF"/>
    <w:rsid w:val="008D5EE7"/>
    <w:rsid w:val="008D718C"/>
    <w:rsid w:val="008E3738"/>
    <w:rsid w:val="008E4C2B"/>
    <w:rsid w:val="008E70A3"/>
    <w:rsid w:val="008F0E18"/>
    <w:rsid w:val="008F2097"/>
    <w:rsid w:val="008F2DD6"/>
    <w:rsid w:val="008F3784"/>
    <w:rsid w:val="008F3BC1"/>
    <w:rsid w:val="008F6D25"/>
    <w:rsid w:val="00901142"/>
    <w:rsid w:val="00901F68"/>
    <w:rsid w:val="0090284E"/>
    <w:rsid w:val="009029EC"/>
    <w:rsid w:val="00903C9B"/>
    <w:rsid w:val="00905288"/>
    <w:rsid w:val="00905B33"/>
    <w:rsid w:val="00905BD5"/>
    <w:rsid w:val="00907792"/>
    <w:rsid w:val="0091051C"/>
    <w:rsid w:val="00910B5B"/>
    <w:rsid w:val="00911249"/>
    <w:rsid w:val="009123E2"/>
    <w:rsid w:val="009127DB"/>
    <w:rsid w:val="00917501"/>
    <w:rsid w:val="0092006A"/>
    <w:rsid w:val="00920193"/>
    <w:rsid w:val="0092058E"/>
    <w:rsid w:val="00920E4B"/>
    <w:rsid w:val="00921759"/>
    <w:rsid w:val="00923CAA"/>
    <w:rsid w:val="00924460"/>
    <w:rsid w:val="009246D3"/>
    <w:rsid w:val="00924C4B"/>
    <w:rsid w:val="00924E3D"/>
    <w:rsid w:val="0092570D"/>
    <w:rsid w:val="00925B65"/>
    <w:rsid w:val="00925EB7"/>
    <w:rsid w:val="0092631B"/>
    <w:rsid w:val="009309DC"/>
    <w:rsid w:val="00930BEB"/>
    <w:rsid w:val="00930EE4"/>
    <w:rsid w:val="00931437"/>
    <w:rsid w:val="00931B21"/>
    <w:rsid w:val="00932323"/>
    <w:rsid w:val="00932C01"/>
    <w:rsid w:val="00933580"/>
    <w:rsid w:val="00933E4C"/>
    <w:rsid w:val="00933FC9"/>
    <w:rsid w:val="00934E59"/>
    <w:rsid w:val="00935156"/>
    <w:rsid w:val="00936124"/>
    <w:rsid w:val="00937BB6"/>
    <w:rsid w:val="0094016A"/>
    <w:rsid w:val="0094143A"/>
    <w:rsid w:val="00941B9B"/>
    <w:rsid w:val="00941D97"/>
    <w:rsid w:val="00942214"/>
    <w:rsid w:val="0094327D"/>
    <w:rsid w:val="00943949"/>
    <w:rsid w:val="009445E4"/>
    <w:rsid w:val="00944E4F"/>
    <w:rsid w:val="00945B8A"/>
    <w:rsid w:val="009468C4"/>
    <w:rsid w:val="00946939"/>
    <w:rsid w:val="00946F24"/>
    <w:rsid w:val="00946F76"/>
    <w:rsid w:val="009472A4"/>
    <w:rsid w:val="00947768"/>
    <w:rsid w:val="00950AB3"/>
    <w:rsid w:val="00952486"/>
    <w:rsid w:val="00952617"/>
    <w:rsid w:val="00952FC4"/>
    <w:rsid w:val="0095318A"/>
    <w:rsid w:val="00954783"/>
    <w:rsid w:val="00955CF1"/>
    <w:rsid w:val="00957F67"/>
    <w:rsid w:val="00962BDB"/>
    <w:rsid w:val="0096361D"/>
    <w:rsid w:val="0096523A"/>
    <w:rsid w:val="009660FF"/>
    <w:rsid w:val="00966D1B"/>
    <w:rsid w:val="00967776"/>
    <w:rsid w:val="00967E77"/>
    <w:rsid w:val="0097038F"/>
    <w:rsid w:val="0097194F"/>
    <w:rsid w:val="00971DAD"/>
    <w:rsid w:val="00972BFF"/>
    <w:rsid w:val="009732A2"/>
    <w:rsid w:val="0097376B"/>
    <w:rsid w:val="0097382B"/>
    <w:rsid w:val="009738B3"/>
    <w:rsid w:val="0097449E"/>
    <w:rsid w:val="00974701"/>
    <w:rsid w:val="00974ACE"/>
    <w:rsid w:val="00976042"/>
    <w:rsid w:val="00976191"/>
    <w:rsid w:val="00977D3F"/>
    <w:rsid w:val="009800F1"/>
    <w:rsid w:val="00980304"/>
    <w:rsid w:val="00980549"/>
    <w:rsid w:val="00980CC4"/>
    <w:rsid w:val="00981500"/>
    <w:rsid w:val="00981CB7"/>
    <w:rsid w:val="00985D49"/>
    <w:rsid w:val="00986D4D"/>
    <w:rsid w:val="0098781B"/>
    <w:rsid w:val="009905C3"/>
    <w:rsid w:val="00990F0A"/>
    <w:rsid w:val="00991FC9"/>
    <w:rsid w:val="009921E5"/>
    <w:rsid w:val="00993E95"/>
    <w:rsid w:val="00994E31"/>
    <w:rsid w:val="00995DAB"/>
    <w:rsid w:val="009964B0"/>
    <w:rsid w:val="009972EB"/>
    <w:rsid w:val="00997C7C"/>
    <w:rsid w:val="009A0251"/>
    <w:rsid w:val="009A02A0"/>
    <w:rsid w:val="009A0EB2"/>
    <w:rsid w:val="009A1130"/>
    <w:rsid w:val="009A1158"/>
    <w:rsid w:val="009A1F8B"/>
    <w:rsid w:val="009A1FF8"/>
    <w:rsid w:val="009A2797"/>
    <w:rsid w:val="009A37FB"/>
    <w:rsid w:val="009A3F17"/>
    <w:rsid w:val="009A464E"/>
    <w:rsid w:val="009A4944"/>
    <w:rsid w:val="009A56C0"/>
    <w:rsid w:val="009A6D86"/>
    <w:rsid w:val="009B04E0"/>
    <w:rsid w:val="009B0B09"/>
    <w:rsid w:val="009B1DEF"/>
    <w:rsid w:val="009B5061"/>
    <w:rsid w:val="009B530B"/>
    <w:rsid w:val="009B57CB"/>
    <w:rsid w:val="009B66A7"/>
    <w:rsid w:val="009B7036"/>
    <w:rsid w:val="009C0295"/>
    <w:rsid w:val="009C05F8"/>
    <w:rsid w:val="009C0BF9"/>
    <w:rsid w:val="009C188E"/>
    <w:rsid w:val="009C2CC8"/>
    <w:rsid w:val="009C3AD7"/>
    <w:rsid w:val="009C4234"/>
    <w:rsid w:val="009C5953"/>
    <w:rsid w:val="009C7DE6"/>
    <w:rsid w:val="009D1A54"/>
    <w:rsid w:val="009D4988"/>
    <w:rsid w:val="009D526B"/>
    <w:rsid w:val="009D58D5"/>
    <w:rsid w:val="009D5F95"/>
    <w:rsid w:val="009D63D8"/>
    <w:rsid w:val="009D6C92"/>
    <w:rsid w:val="009D7AB5"/>
    <w:rsid w:val="009D7ECA"/>
    <w:rsid w:val="009E09ED"/>
    <w:rsid w:val="009E0F86"/>
    <w:rsid w:val="009E1B6F"/>
    <w:rsid w:val="009E1DE2"/>
    <w:rsid w:val="009E1EBC"/>
    <w:rsid w:val="009E2110"/>
    <w:rsid w:val="009E307D"/>
    <w:rsid w:val="009E369B"/>
    <w:rsid w:val="009E41CC"/>
    <w:rsid w:val="009E45AC"/>
    <w:rsid w:val="009E4F92"/>
    <w:rsid w:val="009E5317"/>
    <w:rsid w:val="009E6472"/>
    <w:rsid w:val="009E6F23"/>
    <w:rsid w:val="009E773E"/>
    <w:rsid w:val="009F18FE"/>
    <w:rsid w:val="009F1BD0"/>
    <w:rsid w:val="009F2A6E"/>
    <w:rsid w:val="009F39A2"/>
    <w:rsid w:val="009F3F1F"/>
    <w:rsid w:val="009F45A9"/>
    <w:rsid w:val="009F4D8A"/>
    <w:rsid w:val="009F523A"/>
    <w:rsid w:val="009F5E5F"/>
    <w:rsid w:val="009F6E28"/>
    <w:rsid w:val="009F746F"/>
    <w:rsid w:val="00A01581"/>
    <w:rsid w:val="00A01A21"/>
    <w:rsid w:val="00A020C9"/>
    <w:rsid w:val="00A02B09"/>
    <w:rsid w:val="00A0328D"/>
    <w:rsid w:val="00A03854"/>
    <w:rsid w:val="00A05298"/>
    <w:rsid w:val="00A053DD"/>
    <w:rsid w:val="00A060E2"/>
    <w:rsid w:val="00A07477"/>
    <w:rsid w:val="00A102E0"/>
    <w:rsid w:val="00A10941"/>
    <w:rsid w:val="00A10985"/>
    <w:rsid w:val="00A10FFC"/>
    <w:rsid w:val="00A1183B"/>
    <w:rsid w:val="00A118C3"/>
    <w:rsid w:val="00A1198E"/>
    <w:rsid w:val="00A12A01"/>
    <w:rsid w:val="00A12DAB"/>
    <w:rsid w:val="00A133D7"/>
    <w:rsid w:val="00A13C03"/>
    <w:rsid w:val="00A146F8"/>
    <w:rsid w:val="00A152F3"/>
    <w:rsid w:val="00A158E0"/>
    <w:rsid w:val="00A1783C"/>
    <w:rsid w:val="00A219DA"/>
    <w:rsid w:val="00A22635"/>
    <w:rsid w:val="00A22AE2"/>
    <w:rsid w:val="00A23791"/>
    <w:rsid w:val="00A23D74"/>
    <w:rsid w:val="00A24213"/>
    <w:rsid w:val="00A27160"/>
    <w:rsid w:val="00A27239"/>
    <w:rsid w:val="00A302A7"/>
    <w:rsid w:val="00A30734"/>
    <w:rsid w:val="00A30E8D"/>
    <w:rsid w:val="00A310A2"/>
    <w:rsid w:val="00A32F5F"/>
    <w:rsid w:val="00A34437"/>
    <w:rsid w:val="00A34716"/>
    <w:rsid w:val="00A3554B"/>
    <w:rsid w:val="00A35F0A"/>
    <w:rsid w:val="00A361E1"/>
    <w:rsid w:val="00A3633C"/>
    <w:rsid w:val="00A36CD6"/>
    <w:rsid w:val="00A37511"/>
    <w:rsid w:val="00A375C0"/>
    <w:rsid w:val="00A37661"/>
    <w:rsid w:val="00A40685"/>
    <w:rsid w:val="00A40E14"/>
    <w:rsid w:val="00A40F76"/>
    <w:rsid w:val="00A4218B"/>
    <w:rsid w:val="00A425D5"/>
    <w:rsid w:val="00A42C8F"/>
    <w:rsid w:val="00A443E2"/>
    <w:rsid w:val="00A46019"/>
    <w:rsid w:val="00A46C63"/>
    <w:rsid w:val="00A52CA8"/>
    <w:rsid w:val="00A534E4"/>
    <w:rsid w:val="00A5395E"/>
    <w:rsid w:val="00A53EE8"/>
    <w:rsid w:val="00A545A4"/>
    <w:rsid w:val="00A5682F"/>
    <w:rsid w:val="00A56C17"/>
    <w:rsid w:val="00A6025A"/>
    <w:rsid w:val="00A62D7A"/>
    <w:rsid w:val="00A630BA"/>
    <w:rsid w:val="00A63181"/>
    <w:rsid w:val="00A632AF"/>
    <w:rsid w:val="00A63794"/>
    <w:rsid w:val="00A658A3"/>
    <w:rsid w:val="00A65D24"/>
    <w:rsid w:val="00A65E40"/>
    <w:rsid w:val="00A65EAF"/>
    <w:rsid w:val="00A65F15"/>
    <w:rsid w:val="00A6619C"/>
    <w:rsid w:val="00A66338"/>
    <w:rsid w:val="00A663EC"/>
    <w:rsid w:val="00A67418"/>
    <w:rsid w:val="00A70737"/>
    <w:rsid w:val="00A719F6"/>
    <w:rsid w:val="00A71CB2"/>
    <w:rsid w:val="00A72DBD"/>
    <w:rsid w:val="00A739EE"/>
    <w:rsid w:val="00A7432B"/>
    <w:rsid w:val="00A7488C"/>
    <w:rsid w:val="00A754D1"/>
    <w:rsid w:val="00A754DF"/>
    <w:rsid w:val="00A80C5C"/>
    <w:rsid w:val="00A830B7"/>
    <w:rsid w:val="00A836C2"/>
    <w:rsid w:val="00A83A46"/>
    <w:rsid w:val="00A83B1F"/>
    <w:rsid w:val="00A845BA"/>
    <w:rsid w:val="00A85161"/>
    <w:rsid w:val="00A85BD7"/>
    <w:rsid w:val="00A85F6D"/>
    <w:rsid w:val="00A867D2"/>
    <w:rsid w:val="00A90CF6"/>
    <w:rsid w:val="00A90F4B"/>
    <w:rsid w:val="00A932E9"/>
    <w:rsid w:val="00A95E56"/>
    <w:rsid w:val="00A967CC"/>
    <w:rsid w:val="00AA02DE"/>
    <w:rsid w:val="00AA0821"/>
    <w:rsid w:val="00AA2A05"/>
    <w:rsid w:val="00AA30DB"/>
    <w:rsid w:val="00AA3EDE"/>
    <w:rsid w:val="00AA4814"/>
    <w:rsid w:val="00AA60FF"/>
    <w:rsid w:val="00AA688F"/>
    <w:rsid w:val="00AB12C0"/>
    <w:rsid w:val="00AB2FF1"/>
    <w:rsid w:val="00AB367F"/>
    <w:rsid w:val="00AB38D5"/>
    <w:rsid w:val="00AB5A14"/>
    <w:rsid w:val="00AB613B"/>
    <w:rsid w:val="00AB6CCC"/>
    <w:rsid w:val="00AB78F4"/>
    <w:rsid w:val="00AB7C05"/>
    <w:rsid w:val="00AB7D8F"/>
    <w:rsid w:val="00AB7DA5"/>
    <w:rsid w:val="00AB7E73"/>
    <w:rsid w:val="00AC01E2"/>
    <w:rsid w:val="00AC0DE9"/>
    <w:rsid w:val="00AC16A6"/>
    <w:rsid w:val="00AC1C85"/>
    <w:rsid w:val="00AC25A2"/>
    <w:rsid w:val="00AC3C4C"/>
    <w:rsid w:val="00AC6CA6"/>
    <w:rsid w:val="00AC6EA5"/>
    <w:rsid w:val="00AC7644"/>
    <w:rsid w:val="00AC78D6"/>
    <w:rsid w:val="00AD0DA2"/>
    <w:rsid w:val="00AD16DC"/>
    <w:rsid w:val="00AD1D70"/>
    <w:rsid w:val="00AD2271"/>
    <w:rsid w:val="00AD2F6C"/>
    <w:rsid w:val="00AD311B"/>
    <w:rsid w:val="00AD5AA6"/>
    <w:rsid w:val="00AD634A"/>
    <w:rsid w:val="00AD7C5E"/>
    <w:rsid w:val="00AE14BE"/>
    <w:rsid w:val="00AE17E0"/>
    <w:rsid w:val="00AE1AD6"/>
    <w:rsid w:val="00AE2428"/>
    <w:rsid w:val="00AE2D79"/>
    <w:rsid w:val="00AE3B2C"/>
    <w:rsid w:val="00AE43B7"/>
    <w:rsid w:val="00AE445F"/>
    <w:rsid w:val="00AE58CF"/>
    <w:rsid w:val="00AE6A37"/>
    <w:rsid w:val="00AE6BCB"/>
    <w:rsid w:val="00AE7B7A"/>
    <w:rsid w:val="00AF05CC"/>
    <w:rsid w:val="00AF0943"/>
    <w:rsid w:val="00AF2883"/>
    <w:rsid w:val="00AF2ED3"/>
    <w:rsid w:val="00AF47E6"/>
    <w:rsid w:val="00AF56C1"/>
    <w:rsid w:val="00AF644C"/>
    <w:rsid w:val="00AF7687"/>
    <w:rsid w:val="00AF793A"/>
    <w:rsid w:val="00AF7E1B"/>
    <w:rsid w:val="00B00255"/>
    <w:rsid w:val="00B007A2"/>
    <w:rsid w:val="00B013E9"/>
    <w:rsid w:val="00B0179F"/>
    <w:rsid w:val="00B01CB9"/>
    <w:rsid w:val="00B02B1A"/>
    <w:rsid w:val="00B0353E"/>
    <w:rsid w:val="00B03837"/>
    <w:rsid w:val="00B0460A"/>
    <w:rsid w:val="00B079A4"/>
    <w:rsid w:val="00B07A28"/>
    <w:rsid w:val="00B10BAA"/>
    <w:rsid w:val="00B11BCE"/>
    <w:rsid w:val="00B1220B"/>
    <w:rsid w:val="00B137AF"/>
    <w:rsid w:val="00B1415D"/>
    <w:rsid w:val="00B14738"/>
    <w:rsid w:val="00B15246"/>
    <w:rsid w:val="00B15C2B"/>
    <w:rsid w:val="00B1606A"/>
    <w:rsid w:val="00B16C1F"/>
    <w:rsid w:val="00B16CC6"/>
    <w:rsid w:val="00B16FAD"/>
    <w:rsid w:val="00B17A51"/>
    <w:rsid w:val="00B2022E"/>
    <w:rsid w:val="00B2098B"/>
    <w:rsid w:val="00B21421"/>
    <w:rsid w:val="00B223F7"/>
    <w:rsid w:val="00B22EFF"/>
    <w:rsid w:val="00B22FF6"/>
    <w:rsid w:val="00B24D02"/>
    <w:rsid w:val="00B2620C"/>
    <w:rsid w:val="00B265C3"/>
    <w:rsid w:val="00B302FF"/>
    <w:rsid w:val="00B30307"/>
    <w:rsid w:val="00B3139D"/>
    <w:rsid w:val="00B320ED"/>
    <w:rsid w:val="00B32FB1"/>
    <w:rsid w:val="00B33051"/>
    <w:rsid w:val="00B335CD"/>
    <w:rsid w:val="00B3399B"/>
    <w:rsid w:val="00B33FF0"/>
    <w:rsid w:val="00B3515A"/>
    <w:rsid w:val="00B3603A"/>
    <w:rsid w:val="00B36A0B"/>
    <w:rsid w:val="00B4038E"/>
    <w:rsid w:val="00B4042F"/>
    <w:rsid w:val="00B409ED"/>
    <w:rsid w:val="00B41138"/>
    <w:rsid w:val="00B41321"/>
    <w:rsid w:val="00B41A4A"/>
    <w:rsid w:val="00B42D20"/>
    <w:rsid w:val="00B45826"/>
    <w:rsid w:val="00B45CC3"/>
    <w:rsid w:val="00B45DC8"/>
    <w:rsid w:val="00B46555"/>
    <w:rsid w:val="00B467F8"/>
    <w:rsid w:val="00B47036"/>
    <w:rsid w:val="00B50EC9"/>
    <w:rsid w:val="00B511A2"/>
    <w:rsid w:val="00B511B1"/>
    <w:rsid w:val="00B5201D"/>
    <w:rsid w:val="00B526B9"/>
    <w:rsid w:val="00B5387F"/>
    <w:rsid w:val="00B53D86"/>
    <w:rsid w:val="00B552CA"/>
    <w:rsid w:val="00B56474"/>
    <w:rsid w:val="00B575D1"/>
    <w:rsid w:val="00B61660"/>
    <w:rsid w:val="00B62357"/>
    <w:rsid w:val="00B63331"/>
    <w:rsid w:val="00B63464"/>
    <w:rsid w:val="00B66347"/>
    <w:rsid w:val="00B6747D"/>
    <w:rsid w:val="00B70EB2"/>
    <w:rsid w:val="00B71222"/>
    <w:rsid w:val="00B73C72"/>
    <w:rsid w:val="00B74200"/>
    <w:rsid w:val="00B7444E"/>
    <w:rsid w:val="00B74CDE"/>
    <w:rsid w:val="00B755E1"/>
    <w:rsid w:val="00B75C4A"/>
    <w:rsid w:val="00B7655E"/>
    <w:rsid w:val="00B7678E"/>
    <w:rsid w:val="00B76BF0"/>
    <w:rsid w:val="00B8074E"/>
    <w:rsid w:val="00B823DA"/>
    <w:rsid w:val="00B82492"/>
    <w:rsid w:val="00B828BC"/>
    <w:rsid w:val="00B83656"/>
    <w:rsid w:val="00B848EC"/>
    <w:rsid w:val="00B8518E"/>
    <w:rsid w:val="00B85632"/>
    <w:rsid w:val="00B86905"/>
    <w:rsid w:val="00B87803"/>
    <w:rsid w:val="00B91709"/>
    <w:rsid w:val="00B91711"/>
    <w:rsid w:val="00B92237"/>
    <w:rsid w:val="00B9227E"/>
    <w:rsid w:val="00B946D4"/>
    <w:rsid w:val="00B9523C"/>
    <w:rsid w:val="00B9656B"/>
    <w:rsid w:val="00B96DF1"/>
    <w:rsid w:val="00B975D2"/>
    <w:rsid w:val="00BA0029"/>
    <w:rsid w:val="00BA072C"/>
    <w:rsid w:val="00BA0933"/>
    <w:rsid w:val="00BA0B66"/>
    <w:rsid w:val="00BA1F42"/>
    <w:rsid w:val="00BA2576"/>
    <w:rsid w:val="00BA4A09"/>
    <w:rsid w:val="00BA6190"/>
    <w:rsid w:val="00BA624D"/>
    <w:rsid w:val="00BA68AF"/>
    <w:rsid w:val="00BA764B"/>
    <w:rsid w:val="00BA7C22"/>
    <w:rsid w:val="00BB0574"/>
    <w:rsid w:val="00BB0688"/>
    <w:rsid w:val="00BB1684"/>
    <w:rsid w:val="00BB30B9"/>
    <w:rsid w:val="00BB68DE"/>
    <w:rsid w:val="00BB6C63"/>
    <w:rsid w:val="00BB6E3E"/>
    <w:rsid w:val="00BB7CC3"/>
    <w:rsid w:val="00BB7CEF"/>
    <w:rsid w:val="00BC0EF9"/>
    <w:rsid w:val="00BC1593"/>
    <w:rsid w:val="00BC2E13"/>
    <w:rsid w:val="00BC3670"/>
    <w:rsid w:val="00BC3B73"/>
    <w:rsid w:val="00BC51A3"/>
    <w:rsid w:val="00BC5A67"/>
    <w:rsid w:val="00BC5B29"/>
    <w:rsid w:val="00BC5C3F"/>
    <w:rsid w:val="00BC6246"/>
    <w:rsid w:val="00BC74BF"/>
    <w:rsid w:val="00BC7A24"/>
    <w:rsid w:val="00BD06DA"/>
    <w:rsid w:val="00BD1668"/>
    <w:rsid w:val="00BD260B"/>
    <w:rsid w:val="00BD286B"/>
    <w:rsid w:val="00BD360A"/>
    <w:rsid w:val="00BD36F0"/>
    <w:rsid w:val="00BD4AE7"/>
    <w:rsid w:val="00BD5814"/>
    <w:rsid w:val="00BD6C31"/>
    <w:rsid w:val="00BD723C"/>
    <w:rsid w:val="00BD7CBB"/>
    <w:rsid w:val="00BE0018"/>
    <w:rsid w:val="00BE0051"/>
    <w:rsid w:val="00BE02E8"/>
    <w:rsid w:val="00BE032B"/>
    <w:rsid w:val="00BE095C"/>
    <w:rsid w:val="00BE0C73"/>
    <w:rsid w:val="00BE2AEE"/>
    <w:rsid w:val="00BE6037"/>
    <w:rsid w:val="00BE65AA"/>
    <w:rsid w:val="00BE6DDD"/>
    <w:rsid w:val="00BF06A6"/>
    <w:rsid w:val="00BF06B4"/>
    <w:rsid w:val="00BF0F6E"/>
    <w:rsid w:val="00BF264E"/>
    <w:rsid w:val="00BF2901"/>
    <w:rsid w:val="00BF2927"/>
    <w:rsid w:val="00BF51BE"/>
    <w:rsid w:val="00BF6B96"/>
    <w:rsid w:val="00BF6CFF"/>
    <w:rsid w:val="00BF7330"/>
    <w:rsid w:val="00BF7D64"/>
    <w:rsid w:val="00BF7E1A"/>
    <w:rsid w:val="00BF7E42"/>
    <w:rsid w:val="00C003A6"/>
    <w:rsid w:val="00C00CA4"/>
    <w:rsid w:val="00C00EE8"/>
    <w:rsid w:val="00C01D5D"/>
    <w:rsid w:val="00C0282D"/>
    <w:rsid w:val="00C0368C"/>
    <w:rsid w:val="00C04893"/>
    <w:rsid w:val="00C06424"/>
    <w:rsid w:val="00C06E82"/>
    <w:rsid w:val="00C07A87"/>
    <w:rsid w:val="00C10E28"/>
    <w:rsid w:val="00C1124E"/>
    <w:rsid w:val="00C11E8C"/>
    <w:rsid w:val="00C12582"/>
    <w:rsid w:val="00C12F81"/>
    <w:rsid w:val="00C13383"/>
    <w:rsid w:val="00C15A2B"/>
    <w:rsid w:val="00C1603E"/>
    <w:rsid w:val="00C163D4"/>
    <w:rsid w:val="00C2011F"/>
    <w:rsid w:val="00C202FB"/>
    <w:rsid w:val="00C20E12"/>
    <w:rsid w:val="00C21701"/>
    <w:rsid w:val="00C21B5D"/>
    <w:rsid w:val="00C23B0B"/>
    <w:rsid w:val="00C24759"/>
    <w:rsid w:val="00C2502E"/>
    <w:rsid w:val="00C2505C"/>
    <w:rsid w:val="00C250A4"/>
    <w:rsid w:val="00C26EBD"/>
    <w:rsid w:val="00C30D9D"/>
    <w:rsid w:val="00C32728"/>
    <w:rsid w:val="00C32AB8"/>
    <w:rsid w:val="00C32C59"/>
    <w:rsid w:val="00C32C86"/>
    <w:rsid w:val="00C3319A"/>
    <w:rsid w:val="00C33678"/>
    <w:rsid w:val="00C343BD"/>
    <w:rsid w:val="00C34BF7"/>
    <w:rsid w:val="00C365B1"/>
    <w:rsid w:val="00C36849"/>
    <w:rsid w:val="00C36AAC"/>
    <w:rsid w:val="00C36BF6"/>
    <w:rsid w:val="00C36EB4"/>
    <w:rsid w:val="00C37968"/>
    <w:rsid w:val="00C400CD"/>
    <w:rsid w:val="00C40517"/>
    <w:rsid w:val="00C40C9B"/>
    <w:rsid w:val="00C41C3A"/>
    <w:rsid w:val="00C43944"/>
    <w:rsid w:val="00C44093"/>
    <w:rsid w:val="00C440B7"/>
    <w:rsid w:val="00C443AA"/>
    <w:rsid w:val="00C447E9"/>
    <w:rsid w:val="00C45EF6"/>
    <w:rsid w:val="00C4767E"/>
    <w:rsid w:val="00C50DE1"/>
    <w:rsid w:val="00C54546"/>
    <w:rsid w:val="00C54AAB"/>
    <w:rsid w:val="00C5691E"/>
    <w:rsid w:val="00C570A4"/>
    <w:rsid w:val="00C6036A"/>
    <w:rsid w:val="00C604DE"/>
    <w:rsid w:val="00C604E3"/>
    <w:rsid w:val="00C61100"/>
    <w:rsid w:val="00C616C9"/>
    <w:rsid w:val="00C62CF5"/>
    <w:rsid w:val="00C6318B"/>
    <w:rsid w:val="00C63A10"/>
    <w:rsid w:val="00C63E16"/>
    <w:rsid w:val="00C65CD0"/>
    <w:rsid w:val="00C65E00"/>
    <w:rsid w:val="00C65FD1"/>
    <w:rsid w:val="00C66047"/>
    <w:rsid w:val="00C66A3B"/>
    <w:rsid w:val="00C66B4A"/>
    <w:rsid w:val="00C66B8D"/>
    <w:rsid w:val="00C670AB"/>
    <w:rsid w:val="00C6740E"/>
    <w:rsid w:val="00C676B3"/>
    <w:rsid w:val="00C67BA5"/>
    <w:rsid w:val="00C73A6A"/>
    <w:rsid w:val="00C74DCE"/>
    <w:rsid w:val="00C756CA"/>
    <w:rsid w:val="00C76FE2"/>
    <w:rsid w:val="00C80BC3"/>
    <w:rsid w:val="00C8169C"/>
    <w:rsid w:val="00C819E0"/>
    <w:rsid w:val="00C822D0"/>
    <w:rsid w:val="00C823A4"/>
    <w:rsid w:val="00C829F6"/>
    <w:rsid w:val="00C82EC5"/>
    <w:rsid w:val="00C8307D"/>
    <w:rsid w:val="00C84324"/>
    <w:rsid w:val="00C8450A"/>
    <w:rsid w:val="00C85E38"/>
    <w:rsid w:val="00C867F0"/>
    <w:rsid w:val="00C86F07"/>
    <w:rsid w:val="00C87925"/>
    <w:rsid w:val="00C87F4C"/>
    <w:rsid w:val="00C93C7D"/>
    <w:rsid w:val="00C94B59"/>
    <w:rsid w:val="00C95162"/>
    <w:rsid w:val="00C952CE"/>
    <w:rsid w:val="00C967D4"/>
    <w:rsid w:val="00CA0BF5"/>
    <w:rsid w:val="00CA0DB0"/>
    <w:rsid w:val="00CA1022"/>
    <w:rsid w:val="00CA1AE4"/>
    <w:rsid w:val="00CA3459"/>
    <w:rsid w:val="00CA3D0B"/>
    <w:rsid w:val="00CA484E"/>
    <w:rsid w:val="00CA6574"/>
    <w:rsid w:val="00CA680E"/>
    <w:rsid w:val="00CA6986"/>
    <w:rsid w:val="00CB0F40"/>
    <w:rsid w:val="00CB1A41"/>
    <w:rsid w:val="00CB2345"/>
    <w:rsid w:val="00CB31B2"/>
    <w:rsid w:val="00CB339E"/>
    <w:rsid w:val="00CB33B1"/>
    <w:rsid w:val="00CB3CAE"/>
    <w:rsid w:val="00CB4831"/>
    <w:rsid w:val="00CB5262"/>
    <w:rsid w:val="00CB57C6"/>
    <w:rsid w:val="00CB62FB"/>
    <w:rsid w:val="00CB66F9"/>
    <w:rsid w:val="00CB67F9"/>
    <w:rsid w:val="00CB6F5B"/>
    <w:rsid w:val="00CB70C5"/>
    <w:rsid w:val="00CC14E8"/>
    <w:rsid w:val="00CC2363"/>
    <w:rsid w:val="00CC4983"/>
    <w:rsid w:val="00CC49AA"/>
    <w:rsid w:val="00CC5A72"/>
    <w:rsid w:val="00CC6F1B"/>
    <w:rsid w:val="00CC70E1"/>
    <w:rsid w:val="00CC7416"/>
    <w:rsid w:val="00CD2BFF"/>
    <w:rsid w:val="00CD308F"/>
    <w:rsid w:val="00CD31C7"/>
    <w:rsid w:val="00CD3B46"/>
    <w:rsid w:val="00CD3B87"/>
    <w:rsid w:val="00CD4148"/>
    <w:rsid w:val="00CD49EF"/>
    <w:rsid w:val="00CD4F60"/>
    <w:rsid w:val="00CD5245"/>
    <w:rsid w:val="00CD5B0A"/>
    <w:rsid w:val="00CD7BC4"/>
    <w:rsid w:val="00CE0349"/>
    <w:rsid w:val="00CE1800"/>
    <w:rsid w:val="00CE18B4"/>
    <w:rsid w:val="00CE1BD1"/>
    <w:rsid w:val="00CE212D"/>
    <w:rsid w:val="00CE3087"/>
    <w:rsid w:val="00CE36E0"/>
    <w:rsid w:val="00CE514B"/>
    <w:rsid w:val="00CE6B59"/>
    <w:rsid w:val="00CE72BE"/>
    <w:rsid w:val="00CE79B8"/>
    <w:rsid w:val="00CF06FD"/>
    <w:rsid w:val="00CF07C3"/>
    <w:rsid w:val="00CF1A5D"/>
    <w:rsid w:val="00CF273E"/>
    <w:rsid w:val="00CF6510"/>
    <w:rsid w:val="00CF78AF"/>
    <w:rsid w:val="00CF79C3"/>
    <w:rsid w:val="00D00391"/>
    <w:rsid w:val="00D023A6"/>
    <w:rsid w:val="00D05FC2"/>
    <w:rsid w:val="00D07BC0"/>
    <w:rsid w:val="00D1108A"/>
    <w:rsid w:val="00D11B27"/>
    <w:rsid w:val="00D144A8"/>
    <w:rsid w:val="00D158CA"/>
    <w:rsid w:val="00D1703F"/>
    <w:rsid w:val="00D20DFC"/>
    <w:rsid w:val="00D20F16"/>
    <w:rsid w:val="00D21944"/>
    <w:rsid w:val="00D21D1A"/>
    <w:rsid w:val="00D23163"/>
    <w:rsid w:val="00D23BC9"/>
    <w:rsid w:val="00D24467"/>
    <w:rsid w:val="00D24B7A"/>
    <w:rsid w:val="00D31D26"/>
    <w:rsid w:val="00D3242D"/>
    <w:rsid w:val="00D32B9E"/>
    <w:rsid w:val="00D33576"/>
    <w:rsid w:val="00D33BC9"/>
    <w:rsid w:val="00D34CA1"/>
    <w:rsid w:val="00D35FDF"/>
    <w:rsid w:val="00D3651D"/>
    <w:rsid w:val="00D37C03"/>
    <w:rsid w:val="00D37CF1"/>
    <w:rsid w:val="00D416CD"/>
    <w:rsid w:val="00D418A8"/>
    <w:rsid w:val="00D433B0"/>
    <w:rsid w:val="00D44303"/>
    <w:rsid w:val="00D44844"/>
    <w:rsid w:val="00D463A2"/>
    <w:rsid w:val="00D46A0C"/>
    <w:rsid w:val="00D46A5B"/>
    <w:rsid w:val="00D4776A"/>
    <w:rsid w:val="00D47B89"/>
    <w:rsid w:val="00D5119B"/>
    <w:rsid w:val="00D51636"/>
    <w:rsid w:val="00D528E7"/>
    <w:rsid w:val="00D53287"/>
    <w:rsid w:val="00D5356B"/>
    <w:rsid w:val="00D536EA"/>
    <w:rsid w:val="00D5487E"/>
    <w:rsid w:val="00D549BE"/>
    <w:rsid w:val="00D54EEB"/>
    <w:rsid w:val="00D55872"/>
    <w:rsid w:val="00D56697"/>
    <w:rsid w:val="00D56B43"/>
    <w:rsid w:val="00D57802"/>
    <w:rsid w:val="00D578ED"/>
    <w:rsid w:val="00D6027D"/>
    <w:rsid w:val="00D6047A"/>
    <w:rsid w:val="00D61DFB"/>
    <w:rsid w:val="00D6271A"/>
    <w:rsid w:val="00D62887"/>
    <w:rsid w:val="00D6559D"/>
    <w:rsid w:val="00D6580A"/>
    <w:rsid w:val="00D65CB1"/>
    <w:rsid w:val="00D66083"/>
    <w:rsid w:val="00D66261"/>
    <w:rsid w:val="00D66446"/>
    <w:rsid w:val="00D6762D"/>
    <w:rsid w:val="00D67CFB"/>
    <w:rsid w:val="00D701C9"/>
    <w:rsid w:val="00D71366"/>
    <w:rsid w:val="00D71762"/>
    <w:rsid w:val="00D72F3B"/>
    <w:rsid w:val="00D73FFD"/>
    <w:rsid w:val="00D755F9"/>
    <w:rsid w:val="00D76BB4"/>
    <w:rsid w:val="00D805F2"/>
    <w:rsid w:val="00D8089D"/>
    <w:rsid w:val="00D81EE9"/>
    <w:rsid w:val="00D83530"/>
    <w:rsid w:val="00D84DE7"/>
    <w:rsid w:val="00D84EF3"/>
    <w:rsid w:val="00D85A04"/>
    <w:rsid w:val="00D85A55"/>
    <w:rsid w:val="00D8628E"/>
    <w:rsid w:val="00D86DB0"/>
    <w:rsid w:val="00D90AFD"/>
    <w:rsid w:val="00D9159B"/>
    <w:rsid w:val="00D93821"/>
    <w:rsid w:val="00D93AAF"/>
    <w:rsid w:val="00D93B05"/>
    <w:rsid w:val="00D94397"/>
    <w:rsid w:val="00D961D2"/>
    <w:rsid w:val="00D96362"/>
    <w:rsid w:val="00D96F1A"/>
    <w:rsid w:val="00DA029D"/>
    <w:rsid w:val="00DA08F1"/>
    <w:rsid w:val="00DA15B4"/>
    <w:rsid w:val="00DA1BD6"/>
    <w:rsid w:val="00DA215E"/>
    <w:rsid w:val="00DA2B2C"/>
    <w:rsid w:val="00DA3EC8"/>
    <w:rsid w:val="00DA5678"/>
    <w:rsid w:val="00DA5E21"/>
    <w:rsid w:val="00DA63D7"/>
    <w:rsid w:val="00DA6ABE"/>
    <w:rsid w:val="00DA7132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CE9"/>
    <w:rsid w:val="00DC0D7F"/>
    <w:rsid w:val="00DC20D8"/>
    <w:rsid w:val="00DC33D3"/>
    <w:rsid w:val="00DC4196"/>
    <w:rsid w:val="00DC4AD3"/>
    <w:rsid w:val="00DC504F"/>
    <w:rsid w:val="00DC626E"/>
    <w:rsid w:val="00DC6651"/>
    <w:rsid w:val="00DC670F"/>
    <w:rsid w:val="00DC6FBE"/>
    <w:rsid w:val="00DC7162"/>
    <w:rsid w:val="00DD049F"/>
    <w:rsid w:val="00DD0918"/>
    <w:rsid w:val="00DD0EFA"/>
    <w:rsid w:val="00DD2722"/>
    <w:rsid w:val="00DD4365"/>
    <w:rsid w:val="00DD4477"/>
    <w:rsid w:val="00DD4C54"/>
    <w:rsid w:val="00DD4FE1"/>
    <w:rsid w:val="00DD567E"/>
    <w:rsid w:val="00DD59E4"/>
    <w:rsid w:val="00DD5C9F"/>
    <w:rsid w:val="00DD6C98"/>
    <w:rsid w:val="00DD6FE7"/>
    <w:rsid w:val="00DE1708"/>
    <w:rsid w:val="00DE187D"/>
    <w:rsid w:val="00DE3410"/>
    <w:rsid w:val="00DE37B2"/>
    <w:rsid w:val="00DE4E62"/>
    <w:rsid w:val="00DE4F43"/>
    <w:rsid w:val="00DE51D3"/>
    <w:rsid w:val="00DE52C0"/>
    <w:rsid w:val="00DE54C4"/>
    <w:rsid w:val="00DF0755"/>
    <w:rsid w:val="00DF1CED"/>
    <w:rsid w:val="00DF2580"/>
    <w:rsid w:val="00DF2A48"/>
    <w:rsid w:val="00DF3D10"/>
    <w:rsid w:val="00DF476B"/>
    <w:rsid w:val="00DF5464"/>
    <w:rsid w:val="00DF6F8F"/>
    <w:rsid w:val="00DF7A02"/>
    <w:rsid w:val="00E005DC"/>
    <w:rsid w:val="00E02B14"/>
    <w:rsid w:val="00E0387A"/>
    <w:rsid w:val="00E03DD1"/>
    <w:rsid w:val="00E04037"/>
    <w:rsid w:val="00E0456D"/>
    <w:rsid w:val="00E05D8B"/>
    <w:rsid w:val="00E06A32"/>
    <w:rsid w:val="00E101B8"/>
    <w:rsid w:val="00E12A74"/>
    <w:rsid w:val="00E136A8"/>
    <w:rsid w:val="00E1396D"/>
    <w:rsid w:val="00E13B2F"/>
    <w:rsid w:val="00E15080"/>
    <w:rsid w:val="00E15BC4"/>
    <w:rsid w:val="00E1681D"/>
    <w:rsid w:val="00E204E0"/>
    <w:rsid w:val="00E240D6"/>
    <w:rsid w:val="00E240FB"/>
    <w:rsid w:val="00E250A8"/>
    <w:rsid w:val="00E259B0"/>
    <w:rsid w:val="00E25FEC"/>
    <w:rsid w:val="00E26005"/>
    <w:rsid w:val="00E271E9"/>
    <w:rsid w:val="00E30D60"/>
    <w:rsid w:val="00E318AB"/>
    <w:rsid w:val="00E31A11"/>
    <w:rsid w:val="00E330C3"/>
    <w:rsid w:val="00E34775"/>
    <w:rsid w:val="00E3739E"/>
    <w:rsid w:val="00E401BB"/>
    <w:rsid w:val="00E405BD"/>
    <w:rsid w:val="00E414A7"/>
    <w:rsid w:val="00E41A69"/>
    <w:rsid w:val="00E4222F"/>
    <w:rsid w:val="00E43062"/>
    <w:rsid w:val="00E44B94"/>
    <w:rsid w:val="00E45140"/>
    <w:rsid w:val="00E45BE5"/>
    <w:rsid w:val="00E462AD"/>
    <w:rsid w:val="00E46487"/>
    <w:rsid w:val="00E46E40"/>
    <w:rsid w:val="00E50AE3"/>
    <w:rsid w:val="00E5626A"/>
    <w:rsid w:val="00E563C9"/>
    <w:rsid w:val="00E56F24"/>
    <w:rsid w:val="00E572F2"/>
    <w:rsid w:val="00E6154C"/>
    <w:rsid w:val="00E62255"/>
    <w:rsid w:val="00E62D65"/>
    <w:rsid w:val="00E66664"/>
    <w:rsid w:val="00E66A2D"/>
    <w:rsid w:val="00E67064"/>
    <w:rsid w:val="00E672AD"/>
    <w:rsid w:val="00E67355"/>
    <w:rsid w:val="00E67FED"/>
    <w:rsid w:val="00E7051A"/>
    <w:rsid w:val="00E70BAA"/>
    <w:rsid w:val="00E73381"/>
    <w:rsid w:val="00E751F3"/>
    <w:rsid w:val="00E75240"/>
    <w:rsid w:val="00E75ACA"/>
    <w:rsid w:val="00E762B1"/>
    <w:rsid w:val="00E8009B"/>
    <w:rsid w:val="00E812F8"/>
    <w:rsid w:val="00E81FFD"/>
    <w:rsid w:val="00E830F6"/>
    <w:rsid w:val="00E846AF"/>
    <w:rsid w:val="00E85B1D"/>
    <w:rsid w:val="00E85CC7"/>
    <w:rsid w:val="00E865AF"/>
    <w:rsid w:val="00E91483"/>
    <w:rsid w:val="00E93438"/>
    <w:rsid w:val="00E94BD2"/>
    <w:rsid w:val="00E960EF"/>
    <w:rsid w:val="00E9770C"/>
    <w:rsid w:val="00EA2013"/>
    <w:rsid w:val="00EA2966"/>
    <w:rsid w:val="00EA3FCB"/>
    <w:rsid w:val="00EA4619"/>
    <w:rsid w:val="00EA4630"/>
    <w:rsid w:val="00EA4BAE"/>
    <w:rsid w:val="00EA5CEF"/>
    <w:rsid w:val="00EA6157"/>
    <w:rsid w:val="00EA70D0"/>
    <w:rsid w:val="00EB2A66"/>
    <w:rsid w:val="00EB417C"/>
    <w:rsid w:val="00EB4B3C"/>
    <w:rsid w:val="00EB58EB"/>
    <w:rsid w:val="00EB5E44"/>
    <w:rsid w:val="00EB6EA6"/>
    <w:rsid w:val="00EB6F20"/>
    <w:rsid w:val="00EB7B2E"/>
    <w:rsid w:val="00EC0C0B"/>
    <w:rsid w:val="00EC0CEF"/>
    <w:rsid w:val="00EC0D35"/>
    <w:rsid w:val="00EC0FAD"/>
    <w:rsid w:val="00EC1807"/>
    <w:rsid w:val="00EC490B"/>
    <w:rsid w:val="00EC57F9"/>
    <w:rsid w:val="00EC5FC7"/>
    <w:rsid w:val="00EC6566"/>
    <w:rsid w:val="00EC71DC"/>
    <w:rsid w:val="00EC7212"/>
    <w:rsid w:val="00EC793F"/>
    <w:rsid w:val="00EC7F71"/>
    <w:rsid w:val="00ED0E45"/>
    <w:rsid w:val="00ED16AC"/>
    <w:rsid w:val="00ED1AF8"/>
    <w:rsid w:val="00ED218E"/>
    <w:rsid w:val="00ED290E"/>
    <w:rsid w:val="00ED2A28"/>
    <w:rsid w:val="00ED31AB"/>
    <w:rsid w:val="00ED3F8C"/>
    <w:rsid w:val="00ED40EA"/>
    <w:rsid w:val="00ED4187"/>
    <w:rsid w:val="00ED4326"/>
    <w:rsid w:val="00ED6664"/>
    <w:rsid w:val="00ED72F7"/>
    <w:rsid w:val="00ED7573"/>
    <w:rsid w:val="00ED75BA"/>
    <w:rsid w:val="00EE19C7"/>
    <w:rsid w:val="00EE1CB5"/>
    <w:rsid w:val="00EE4658"/>
    <w:rsid w:val="00EE4815"/>
    <w:rsid w:val="00EE6852"/>
    <w:rsid w:val="00EE6B68"/>
    <w:rsid w:val="00EE6D25"/>
    <w:rsid w:val="00EE7616"/>
    <w:rsid w:val="00EF102D"/>
    <w:rsid w:val="00EF10ED"/>
    <w:rsid w:val="00EF23C3"/>
    <w:rsid w:val="00EF2ED0"/>
    <w:rsid w:val="00EF313F"/>
    <w:rsid w:val="00EF4EE5"/>
    <w:rsid w:val="00EF54B6"/>
    <w:rsid w:val="00EF684B"/>
    <w:rsid w:val="00EF737E"/>
    <w:rsid w:val="00EF78F0"/>
    <w:rsid w:val="00EF7ED5"/>
    <w:rsid w:val="00F01D8C"/>
    <w:rsid w:val="00F023A3"/>
    <w:rsid w:val="00F02F77"/>
    <w:rsid w:val="00F04BB2"/>
    <w:rsid w:val="00F04EBD"/>
    <w:rsid w:val="00F07AB0"/>
    <w:rsid w:val="00F1220E"/>
    <w:rsid w:val="00F125A5"/>
    <w:rsid w:val="00F12968"/>
    <w:rsid w:val="00F12D88"/>
    <w:rsid w:val="00F12FAD"/>
    <w:rsid w:val="00F12FB4"/>
    <w:rsid w:val="00F14792"/>
    <w:rsid w:val="00F15137"/>
    <w:rsid w:val="00F16D2E"/>
    <w:rsid w:val="00F17491"/>
    <w:rsid w:val="00F17E6A"/>
    <w:rsid w:val="00F21072"/>
    <w:rsid w:val="00F211A5"/>
    <w:rsid w:val="00F212C1"/>
    <w:rsid w:val="00F21B75"/>
    <w:rsid w:val="00F243FA"/>
    <w:rsid w:val="00F26036"/>
    <w:rsid w:val="00F2608C"/>
    <w:rsid w:val="00F26986"/>
    <w:rsid w:val="00F26AFA"/>
    <w:rsid w:val="00F26E0F"/>
    <w:rsid w:val="00F26E3D"/>
    <w:rsid w:val="00F274BC"/>
    <w:rsid w:val="00F2792E"/>
    <w:rsid w:val="00F27C62"/>
    <w:rsid w:val="00F30773"/>
    <w:rsid w:val="00F31664"/>
    <w:rsid w:val="00F33BA0"/>
    <w:rsid w:val="00F34FB8"/>
    <w:rsid w:val="00F35310"/>
    <w:rsid w:val="00F359DA"/>
    <w:rsid w:val="00F3602A"/>
    <w:rsid w:val="00F370B1"/>
    <w:rsid w:val="00F37A7B"/>
    <w:rsid w:val="00F37FC7"/>
    <w:rsid w:val="00F40601"/>
    <w:rsid w:val="00F408D5"/>
    <w:rsid w:val="00F41211"/>
    <w:rsid w:val="00F42ADB"/>
    <w:rsid w:val="00F43257"/>
    <w:rsid w:val="00F43C60"/>
    <w:rsid w:val="00F442B3"/>
    <w:rsid w:val="00F44473"/>
    <w:rsid w:val="00F44729"/>
    <w:rsid w:val="00F44CC2"/>
    <w:rsid w:val="00F450D7"/>
    <w:rsid w:val="00F455F9"/>
    <w:rsid w:val="00F45726"/>
    <w:rsid w:val="00F477DF"/>
    <w:rsid w:val="00F503A3"/>
    <w:rsid w:val="00F50C54"/>
    <w:rsid w:val="00F50CD4"/>
    <w:rsid w:val="00F5371A"/>
    <w:rsid w:val="00F538E8"/>
    <w:rsid w:val="00F53D12"/>
    <w:rsid w:val="00F54D29"/>
    <w:rsid w:val="00F56540"/>
    <w:rsid w:val="00F570D3"/>
    <w:rsid w:val="00F572FE"/>
    <w:rsid w:val="00F5737D"/>
    <w:rsid w:val="00F57599"/>
    <w:rsid w:val="00F57916"/>
    <w:rsid w:val="00F57FAB"/>
    <w:rsid w:val="00F6158F"/>
    <w:rsid w:val="00F615CE"/>
    <w:rsid w:val="00F61F09"/>
    <w:rsid w:val="00F623B9"/>
    <w:rsid w:val="00F62731"/>
    <w:rsid w:val="00F62D5A"/>
    <w:rsid w:val="00F630D0"/>
    <w:rsid w:val="00F6580A"/>
    <w:rsid w:val="00F6589C"/>
    <w:rsid w:val="00F66D68"/>
    <w:rsid w:val="00F66E73"/>
    <w:rsid w:val="00F675FD"/>
    <w:rsid w:val="00F70287"/>
    <w:rsid w:val="00F70901"/>
    <w:rsid w:val="00F70A61"/>
    <w:rsid w:val="00F713A0"/>
    <w:rsid w:val="00F720C8"/>
    <w:rsid w:val="00F72751"/>
    <w:rsid w:val="00F72A12"/>
    <w:rsid w:val="00F72BF4"/>
    <w:rsid w:val="00F75FAF"/>
    <w:rsid w:val="00F763BC"/>
    <w:rsid w:val="00F7688B"/>
    <w:rsid w:val="00F76904"/>
    <w:rsid w:val="00F77A98"/>
    <w:rsid w:val="00F80039"/>
    <w:rsid w:val="00F803B6"/>
    <w:rsid w:val="00F814E1"/>
    <w:rsid w:val="00F82764"/>
    <w:rsid w:val="00F83A7A"/>
    <w:rsid w:val="00F84496"/>
    <w:rsid w:val="00F8463E"/>
    <w:rsid w:val="00F846D1"/>
    <w:rsid w:val="00F85424"/>
    <w:rsid w:val="00F85911"/>
    <w:rsid w:val="00F85A78"/>
    <w:rsid w:val="00F85DFD"/>
    <w:rsid w:val="00F86757"/>
    <w:rsid w:val="00F86CA7"/>
    <w:rsid w:val="00F87000"/>
    <w:rsid w:val="00F871B3"/>
    <w:rsid w:val="00F907A7"/>
    <w:rsid w:val="00F90D5C"/>
    <w:rsid w:val="00F91843"/>
    <w:rsid w:val="00F91C80"/>
    <w:rsid w:val="00F92FD4"/>
    <w:rsid w:val="00F930E9"/>
    <w:rsid w:val="00F941FD"/>
    <w:rsid w:val="00F94D45"/>
    <w:rsid w:val="00F951BF"/>
    <w:rsid w:val="00F970AC"/>
    <w:rsid w:val="00FA1595"/>
    <w:rsid w:val="00FA2973"/>
    <w:rsid w:val="00FA3C37"/>
    <w:rsid w:val="00FA49C2"/>
    <w:rsid w:val="00FA54B9"/>
    <w:rsid w:val="00FA758A"/>
    <w:rsid w:val="00FA7D60"/>
    <w:rsid w:val="00FB09C5"/>
    <w:rsid w:val="00FB0C71"/>
    <w:rsid w:val="00FB2BED"/>
    <w:rsid w:val="00FB3237"/>
    <w:rsid w:val="00FB3A99"/>
    <w:rsid w:val="00FB3B45"/>
    <w:rsid w:val="00FB3C83"/>
    <w:rsid w:val="00FB585D"/>
    <w:rsid w:val="00FB5C7E"/>
    <w:rsid w:val="00FB6C31"/>
    <w:rsid w:val="00FB729E"/>
    <w:rsid w:val="00FB7A45"/>
    <w:rsid w:val="00FC0B61"/>
    <w:rsid w:val="00FC304E"/>
    <w:rsid w:val="00FC305A"/>
    <w:rsid w:val="00FC33AD"/>
    <w:rsid w:val="00FC6675"/>
    <w:rsid w:val="00FC77BD"/>
    <w:rsid w:val="00FC7C9D"/>
    <w:rsid w:val="00FD0FD7"/>
    <w:rsid w:val="00FD192F"/>
    <w:rsid w:val="00FD1E0A"/>
    <w:rsid w:val="00FD214A"/>
    <w:rsid w:val="00FD25C7"/>
    <w:rsid w:val="00FD31DE"/>
    <w:rsid w:val="00FD4706"/>
    <w:rsid w:val="00FD67E2"/>
    <w:rsid w:val="00FD7360"/>
    <w:rsid w:val="00FE0E1C"/>
    <w:rsid w:val="00FE1CCC"/>
    <w:rsid w:val="00FE1D2D"/>
    <w:rsid w:val="00FE27B8"/>
    <w:rsid w:val="00FE2CE3"/>
    <w:rsid w:val="00FE305F"/>
    <w:rsid w:val="00FE3E71"/>
    <w:rsid w:val="00FE4019"/>
    <w:rsid w:val="00FE46BE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2CC"/>
    <w:rsid w:val="00FF468A"/>
    <w:rsid w:val="00FF4ED2"/>
    <w:rsid w:val="00FF68BD"/>
    <w:rsid w:val="00FF6B6E"/>
    <w:rsid w:val="1BBF7F92"/>
    <w:rsid w:val="3C7E4C04"/>
    <w:rsid w:val="61CE74C6"/>
    <w:rsid w:val="659A68A3"/>
    <w:rsid w:val="6B2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86AC4"/>
  <w15:docId w15:val="{A65453BE-0EA7-46F8-81DF-562E6D4B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宋体" w:eastAsia="宋体" w:hAnsi="宋体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uiPriority w:val="9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qFormat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qFormat/>
    <w:rPr>
      <w:rFonts w:ascii="Arial" w:eastAsia="Malgun Gothic" w:hAnsi="Arial" w:cs="Arial"/>
      <w:color w:val="FF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qFormat/>
    <w:rPr>
      <w:rFonts w:ascii="Segoe UI" w:eastAsia="MS Mincho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erChar">
    <w:name w:val="Header Char"/>
    <w:link w:val="Header"/>
    <w:qFormat/>
    <w:rPr>
      <w:sz w:val="18"/>
      <w:szCs w:val="18"/>
      <w:lang w:eastAsia="ja-JP"/>
    </w:rPr>
  </w:style>
  <w:style w:type="character" w:customStyle="1" w:styleId="FooterChar">
    <w:name w:val="Footer Char"/>
    <w:link w:val="Footer"/>
    <w:qFormat/>
    <w:rPr>
      <w:sz w:val="18"/>
      <w:szCs w:val="18"/>
      <w:lang w:eastAsia="ja-JP"/>
    </w:rPr>
  </w:style>
  <w:style w:type="character" w:customStyle="1" w:styleId="CommentSubjectChar">
    <w:name w:val="Comment Subject Char"/>
    <w:link w:val="CommentSubject"/>
    <w:qFormat/>
    <w:rPr>
      <w:b/>
      <w:bCs/>
      <w:lang w:eastAsia="ja-JP"/>
    </w:rPr>
  </w:style>
  <w:style w:type="character" w:customStyle="1" w:styleId="CommentTextChar">
    <w:name w:val="Comment Text Char"/>
    <w:link w:val="CommentText"/>
    <w:qFormat/>
    <w:rPr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Reference">
    <w:name w:val="Reference"/>
    <w:basedOn w:val="Normal"/>
    <w:qFormat/>
    <w:pPr>
      <w:numPr>
        <w:numId w:val="2"/>
      </w:numPr>
      <w:tabs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4"/>
      <w:lang w:val="en-US" w:eastAsia="ja-JP"/>
    </w:rPr>
  </w:style>
  <w:style w:type="paragraph" w:customStyle="1" w:styleId="Proposal">
    <w:name w:val="Proposal"/>
    <w:basedOn w:val="Normal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Malgun Gothic" w:hAnsi="Arial" w:cs="Arial"/>
      <w:color w:val="FF0000"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4"/>
      </w:numPr>
      <w:spacing w:before="60" w:after="0" w:line="240" w:lineRule="auto"/>
    </w:pPr>
    <w:rPr>
      <w:rFonts w:ascii="Arial" w:eastAsia="MS Mincho" w:hAnsi="Arial" w:cs="Times New Roman"/>
      <w:b/>
      <w:sz w:val="20"/>
      <w:lang w:val="en-GB" w:eastAsia="en-GB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en-US"/>
    </w:rPr>
  </w:style>
  <w:style w:type="paragraph" w:customStyle="1" w:styleId="TF">
    <w:name w:val="TF"/>
    <w:basedOn w:val="Normal"/>
    <w:link w:val="TFChar"/>
    <w:qFormat/>
    <w:pPr>
      <w:keepLines/>
      <w:spacing w:after="240" w:line="240" w:lineRule="auto"/>
      <w:jc w:val="center"/>
    </w:pPr>
    <w:rPr>
      <w:rFonts w:ascii="Arial" w:hAnsi="Arial" w:cs="Times New Roman"/>
      <w:b/>
      <w:sz w:val="20"/>
      <w:szCs w:val="20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宋体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宋体" w:hAnsi="Arial"/>
      <w:lang w:val="en-GB" w:eastAsia="en-US"/>
    </w:rPr>
  </w:style>
  <w:style w:type="paragraph" w:customStyle="1" w:styleId="ListParagraph2">
    <w:name w:val="List Paragraph2"/>
    <w:basedOn w:val="Normal"/>
    <w:qFormat/>
    <w:pPr>
      <w:spacing w:before="100" w:beforeAutospacing="1" w:after="180" w:line="240" w:lineRule="auto"/>
      <w:ind w:left="720"/>
      <w:contextualSpacing/>
    </w:pPr>
    <w:rPr>
      <w:rFonts w:ascii="Times New Roman" w:hAnsi="Times New Roman" w:cs="Times New Roman"/>
      <w:lang w:eastAsia="zh-CN"/>
    </w:rPr>
  </w:style>
  <w:style w:type="paragraph" w:customStyle="1" w:styleId="10">
    <w:name w:val="修订1"/>
    <w:hidden/>
    <w:uiPriority w:val="99"/>
    <w:semiHidden/>
    <w:qFormat/>
    <w:rPr>
      <w:rFonts w:ascii="宋体" w:eastAsia="宋体" w:hAnsi="宋体" w:cs="Calibri"/>
      <w:sz w:val="24"/>
      <w:szCs w:val="24"/>
      <w:lang w:eastAsia="en-US"/>
    </w:rPr>
  </w:style>
  <w:style w:type="character" w:customStyle="1" w:styleId="cf01">
    <w:name w:val="cf01"/>
    <w:basedOn w:val="DefaultParagraphFont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pf0">
    <w:name w:val="pf0"/>
    <w:basedOn w:val="Normal"/>
    <w:qFormat/>
    <w:pPr>
      <w:spacing w:before="100" w:beforeAutospacing="1" w:after="100" w:afterAutospacing="1" w:line="240" w:lineRule="auto"/>
    </w:pPr>
    <w:rPr>
      <w:rFonts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24037;&#20316;\Users\ghampel\AppData\Local\Temp\Temp1_RAN3_115-e_agenda_20220218.zip\Inbox\R3-220291.zip" TargetMode="External"/><Relationship Id="rId13" Type="http://schemas.openxmlformats.org/officeDocument/2006/relationships/hyperlink" Target="file:///D:\&#20250;&#35758;&#30828;&#30424;\TSGR3_115-e\Docs\R3-221569.zip" TargetMode="External"/><Relationship Id="rId18" Type="http://schemas.openxmlformats.org/officeDocument/2006/relationships/hyperlink" Target="http://www.3gpp.org/ftp/Specs/html-info/21900.htm" TargetMode="External"/><Relationship Id="rId26" Type="http://schemas.openxmlformats.org/officeDocument/2006/relationships/hyperlink" Target="file:///D:\&#20250;&#35758;&#30828;&#30424;\TSGR3_115-e\Docs\R3-221595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20250;&#35758;&#30828;&#30424;\TSGR3_115-e\Docs\R3-221510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yperlink" Target="file:///D:\&#20250;&#35758;&#30828;&#30424;\TSGR3_115-e\Docs\R3-221595.zip" TargetMode="External"/><Relationship Id="rId25" Type="http://schemas.openxmlformats.org/officeDocument/2006/relationships/hyperlink" Target="file:///D:\&#20250;&#35758;&#30828;&#30424;\TSGR3_115-e\Docs\R3-221591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yperlink" Target="file:///D:\&#20250;&#35758;&#30828;&#30424;\TSGR3_115-e\Docs\R3-222125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20250;&#35758;&#30828;&#30424;\TSGR3_115-e\Docs\R3-221551.zip" TargetMode="External"/><Relationship Id="rId24" Type="http://schemas.openxmlformats.org/officeDocument/2006/relationships/hyperlink" Target="file:///D:\&#20250;&#35758;&#30828;&#30424;\TSGR3_115-e\Docs\R3-22156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20250;&#35758;&#30828;&#30424;\TSGR3_115-e\Docs\R3-221591.zip" TargetMode="External"/><Relationship Id="rId23" Type="http://schemas.openxmlformats.org/officeDocument/2006/relationships/hyperlink" Target="file:///D:\&#20250;&#35758;&#30828;&#30424;\TSGR3_115-e\Docs\R3-221551.zip" TargetMode="External"/><Relationship Id="rId28" Type="http://schemas.openxmlformats.org/officeDocument/2006/relationships/hyperlink" Target="file:///D:\&#20250;&#35758;&#30828;&#30424;\TSGR3_115-e\Docs\R3-222125.zip" TargetMode="External"/><Relationship Id="rId10" Type="http://schemas.openxmlformats.org/officeDocument/2006/relationships/hyperlink" Target="file:///D:\&#20250;&#35758;&#30828;&#30424;\TSGR3_115-e\Docs\R3-221513.zip" TargetMode="External"/><Relationship Id="rId19" Type="http://schemas.openxmlformats.org/officeDocument/2006/relationships/hyperlink" Target="file:///D:\&#20250;&#35758;&#30828;&#30424;\TSGR3_115-e\Docs\R3-221840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20250;&#35758;&#30828;&#30424;\TSGR3_115-e\Docs\R3-221510.zip" TargetMode="Externa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file:///D:\&#20250;&#35758;&#30828;&#30424;\TSGR3_115-e\Docs\R3-221513.zip" TargetMode="External"/><Relationship Id="rId27" Type="http://schemas.openxmlformats.org/officeDocument/2006/relationships/hyperlink" Target="file:///D:\&#20250;&#35758;&#30828;&#30424;\TSGR3_115-e\Docs\R3-221840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2880</Words>
  <Characters>16419</Characters>
  <Application>Microsoft Office Word</Application>
  <DocSecurity>0</DocSecurity>
  <Lines>136</Lines>
  <Paragraphs>38</Paragraphs>
  <ScaleCrop>false</ScaleCrop>
  <Company>Ericsson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Xu, Steven 1. (NSB - CN/Beijing)</cp:lastModifiedBy>
  <cp:revision>8</cp:revision>
  <dcterms:created xsi:type="dcterms:W3CDTF">2022-02-24T15:15:00Z</dcterms:created>
  <dcterms:modified xsi:type="dcterms:W3CDTF">2022-02-24T15:22:00Z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