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3E6FE2D4"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4B1D18">
        <w:rPr>
          <w:rFonts w:cs="Arial"/>
          <w:bCs/>
          <w:noProof w:val="0"/>
          <w:sz w:val="24"/>
          <w:lang w:eastAsia="ja-JP"/>
        </w:rPr>
        <w:t>5207</w:t>
      </w:r>
    </w:p>
    <w:p w14:paraId="3EA64900" w14:textId="4F7441DF" w:rsidR="004F4425" w:rsidRDefault="00612679" w:rsidP="004F4425">
      <w:pPr>
        <w:pStyle w:val="CRCoverPage"/>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4424092C"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B35733">
        <w:rPr>
          <w:rFonts w:cs="Arial"/>
          <w:b/>
          <w:bCs/>
          <w:color w:val="000000"/>
          <w:sz w:val="24"/>
          <w:szCs w:val="24"/>
          <w:lang w:val="en-US"/>
        </w:rPr>
        <w:t>22.3.1</w:t>
      </w:r>
    </w:p>
    <w:p w14:paraId="6BE48DC7" w14:textId="3152A22A"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B35733">
        <w:rPr>
          <w:rFonts w:cs="Arial"/>
          <w:b/>
          <w:bCs/>
          <w:sz w:val="24"/>
          <w:lang w:val="en-US"/>
        </w:rPr>
        <w:t>Ericsson</w:t>
      </w:r>
    </w:p>
    <w:p w14:paraId="3A2005BA" w14:textId="14D618CA"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1F7BE0">
        <w:rPr>
          <w:rFonts w:cs="Arial"/>
          <w:b/>
          <w:bCs/>
          <w:sz w:val="24"/>
          <w:lang w:val="en-US"/>
        </w:rPr>
        <w:t>O</w:t>
      </w:r>
      <w:r w:rsidR="00B35733">
        <w:rPr>
          <w:rFonts w:cs="Arial"/>
          <w:b/>
          <w:bCs/>
          <w:sz w:val="24"/>
          <w:lang w:val="en-US"/>
        </w:rPr>
        <w:t>n open topics for mobility between gNBs supporting NR MBS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1431DB58" w:rsidR="00CD7395" w:rsidRDefault="00B35733" w:rsidP="00117327">
      <w:r>
        <w:t>The following items are decisive to come to an agreement for questions regarding mobility between gNBs supporting MBS:</w:t>
      </w:r>
    </w:p>
    <w:p w14:paraId="57B885C6" w14:textId="0F262024" w:rsidR="00B35733" w:rsidRDefault="00B35733" w:rsidP="00B35733">
      <w:pPr>
        <w:pStyle w:val="B1"/>
      </w:pPr>
      <w:r>
        <w:t>1.</w:t>
      </w:r>
      <w:r>
        <w:tab/>
      </w:r>
      <w:r w:rsidR="00EE4B2C">
        <w:t>On the requirement to support lossless mobility for multicast MRBs</w:t>
      </w:r>
    </w:p>
    <w:p w14:paraId="1B6BA5E9" w14:textId="51A45C62" w:rsidR="00B35733" w:rsidRDefault="00B35733" w:rsidP="00B35733">
      <w:pPr>
        <w:pStyle w:val="B1"/>
      </w:pPr>
      <w:r>
        <w:t>2.</w:t>
      </w:r>
      <w:r>
        <w:tab/>
        <w:t xml:space="preserve">How to achieve synchronicity of DL PDCP SNs between </w:t>
      </w:r>
      <w:r w:rsidR="002F10F5">
        <w:t xml:space="preserve">neighbouring </w:t>
      </w:r>
      <w:r>
        <w:t>cell</w:t>
      </w:r>
      <w:r w:rsidR="002F10F5">
        <w:t>s</w:t>
      </w:r>
      <w:r>
        <w:t xml:space="preserve"> for MRBs</w:t>
      </w:r>
    </w:p>
    <w:p w14:paraId="4B3BE16F" w14:textId="63269679" w:rsidR="00B35733" w:rsidRPr="00117327" w:rsidRDefault="00B35733" w:rsidP="00B35733">
      <w:pPr>
        <w:pStyle w:val="B1"/>
      </w:pPr>
      <w:r>
        <w:t>3.</w:t>
      </w:r>
      <w:r>
        <w:tab/>
        <w:t>Whether to perform data forwarding of PDCP SDUs for MRBs at inter-gNB mobility</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770F25B4" w:rsidR="00DB5364" w:rsidRDefault="00B35733" w:rsidP="00B35733">
      <w:pPr>
        <w:pStyle w:val="Heading2"/>
      </w:pPr>
      <w:r>
        <w:t>2.1</w:t>
      </w:r>
      <w:r>
        <w:tab/>
        <w:t xml:space="preserve">On </w:t>
      </w:r>
      <w:r w:rsidR="00EE4B2C">
        <w:t xml:space="preserve">the requirement to </w:t>
      </w:r>
      <w:r>
        <w:t xml:space="preserve">support of </w:t>
      </w:r>
      <w:r w:rsidR="00EE4B2C">
        <w:t>“</w:t>
      </w:r>
      <w:r>
        <w:t>lossless</w:t>
      </w:r>
      <w:r w:rsidR="00EE4B2C">
        <w:t>”</w:t>
      </w:r>
      <w:r>
        <w:t xml:space="preserve"> mobility for </w:t>
      </w:r>
      <w:r w:rsidR="00EE4B2C">
        <w:t xml:space="preserve">multicast </w:t>
      </w:r>
      <w:r>
        <w:t>MRBs</w:t>
      </w:r>
    </w:p>
    <w:p w14:paraId="30603D1E" w14:textId="77777777" w:rsidR="00EE4B2C" w:rsidRDefault="00EE4B2C" w:rsidP="00EE4B2C">
      <w:r>
        <w:t>Probably it would be advantageous to clarify the term “lossless”. For downlink, applied for (unicast) DRBs this basically consists of at least the following features:</w:t>
      </w:r>
    </w:p>
    <w:p w14:paraId="77158688" w14:textId="77777777" w:rsidR="00EE4B2C" w:rsidRDefault="00EE4B2C" w:rsidP="00EE4B2C">
      <w:pPr>
        <w:pStyle w:val="B1"/>
      </w:pPr>
      <w:r>
        <w:t>a.</w:t>
      </w:r>
      <w:r>
        <w:tab/>
        <w:t>ability of the UE to detection of data loss</w:t>
      </w:r>
    </w:p>
    <w:p w14:paraId="0FD6F90F" w14:textId="77777777" w:rsidR="00EE4B2C" w:rsidRDefault="00EE4B2C" w:rsidP="00EE4B2C">
      <w:pPr>
        <w:pStyle w:val="B1"/>
      </w:pPr>
      <w:r>
        <w:t>b.</w:t>
      </w:r>
      <w:r>
        <w:tab/>
        <w:t>support retransmission by UE and network</w:t>
      </w:r>
    </w:p>
    <w:p w14:paraId="451D6C6C" w14:textId="77777777" w:rsidR="00EE4B2C" w:rsidRDefault="00EE4B2C" w:rsidP="00EE4B2C">
      <w:r>
        <w:t xml:space="preserve">Ad a) Detection of data loss at the UE for DL data is enabled by allowing the UE to assume that the network </w:t>
      </w:r>
      <w:proofErr w:type="gramStart"/>
      <w:r>
        <w:t>is able to</w:t>
      </w:r>
      <w:proofErr w:type="gramEnd"/>
      <w:r>
        <w:t xml:space="preserve"> assign PDCP SNs in a continuous manner in case of mobility. By that the UE is able detecting data loss (and duplication) and re-order data, if necessary, before providing it to the application.</w:t>
      </w:r>
    </w:p>
    <w:p w14:paraId="14D53903" w14:textId="77777777" w:rsidR="00EE4B2C" w:rsidRDefault="00EE4B2C" w:rsidP="00EE4B2C">
      <w:r>
        <w:t xml:space="preserve">Ad b) while the network would be able to “blindly” retransmit data, it is usually only done in case the UE asks for it by means of PDCP Status Report. Support of the PDCP SR is still under discussion in RAN2. </w:t>
      </w:r>
    </w:p>
    <w:p w14:paraId="52F8F065" w14:textId="2802247C" w:rsidR="00EE4B2C" w:rsidRDefault="00EE4B2C" w:rsidP="00EE4B2C">
      <w:pPr>
        <w:pStyle w:val="Eyecatcher"/>
      </w:pPr>
      <w:r>
        <w:t>Observation 1:</w:t>
      </w:r>
      <w:r>
        <w:tab/>
        <w:t xml:space="preserve">Support of “lossless mobility” for DL DRBs is achieved by means of the UE’s ability to detect data loss and by retransmission schemes. Applicability of </w:t>
      </w:r>
      <w:r w:rsidR="00DE3B31">
        <w:t xml:space="preserve">retransmissions for multicast NR MBS at mobility </w:t>
      </w:r>
      <w:r>
        <w:t>is still under discussion in RAN2.</w:t>
      </w:r>
    </w:p>
    <w:p w14:paraId="4646E5AD" w14:textId="6779FB68" w:rsidR="00B35733" w:rsidRDefault="00B35733" w:rsidP="00DB5364">
      <w:r>
        <w:t>Last RAN3 meeting and last TSG RAN meeting discussed the support of lossless mobility.</w:t>
      </w:r>
    </w:p>
    <w:p w14:paraId="4DAEC283" w14:textId="5DE09B50" w:rsidR="00B35733" w:rsidRDefault="00B35733" w:rsidP="00DB5364">
      <w:r>
        <w:t>Based on the discussions, there was no agreement to change the current WID in RP-201038 [1], which stat</w:t>
      </w:r>
      <w:r w:rsidR="002F10F5">
        <w:t>e</w:t>
      </w:r>
      <w:r>
        <w:t>s for mobility:</w:t>
      </w:r>
    </w:p>
    <w:p w14:paraId="47842EA7" w14:textId="77777777" w:rsidR="00B35733" w:rsidRPr="00B35733" w:rsidRDefault="00B35733" w:rsidP="00B35733">
      <w:pPr>
        <w:numPr>
          <w:ilvl w:val="1"/>
          <w:numId w:val="14"/>
        </w:numPr>
        <w:adjustRightInd/>
        <w:textAlignment w:val="auto"/>
        <w:rPr>
          <w:rFonts w:ascii="Times New Roman" w:hAnsi="Times New Roman"/>
          <w:color w:val="002060"/>
        </w:rPr>
      </w:pPr>
      <w:r w:rsidRPr="00B35733">
        <w:rPr>
          <w:rFonts w:ascii="Times New Roman" w:hAnsi="Times New Roman"/>
          <w:color w:val="002060"/>
        </w:rPr>
        <w:t>Specify support for basic mobility with service continuity [RAN2, RAN3]</w:t>
      </w:r>
    </w:p>
    <w:p w14:paraId="00EBC16B" w14:textId="08F77192" w:rsidR="00B35733" w:rsidRDefault="00B35733" w:rsidP="00B35733">
      <w:pPr>
        <w:pStyle w:val="Eyecatcher"/>
      </w:pPr>
      <w:r>
        <w:t xml:space="preserve">Observation </w:t>
      </w:r>
      <w:r w:rsidR="00EE4B2C">
        <w:t>2</w:t>
      </w:r>
      <w:r>
        <w:t>:</w:t>
      </w:r>
      <w:r>
        <w:tab/>
        <w:t>The WID in RP-201038 does not require lossless mobility for MRBs for multicast services</w:t>
      </w:r>
      <w:r w:rsidR="002F10F5">
        <w:t>, but “service continuity” only</w:t>
      </w:r>
      <w:r>
        <w:t>. TSG RAN#93 did not change the WID. Obviously, support of lossless mobility for MRBs for multicast services is not required for Rel-17.</w:t>
      </w:r>
    </w:p>
    <w:p w14:paraId="4F464626" w14:textId="6055F7F0" w:rsidR="002F10F5" w:rsidRDefault="002F10F5" w:rsidP="002F10F5">
      <w:pPr>
        <w:pStyle w:val="Heading2"/>
      </w:pPr>
      <w:r>
        <w:lastRenderedPageBreak/>
        <w:t>2.2</w:t>
      </w:r>
      <w:r>
        <w:tab/>
        <w:t xml:space="preserve">How to achieve </w:t>
      </w:r>
      <w:r w:rsidR="00726265">
        <w:t xml:space="preserve">(almost-) </w:t>
      </w:r>
      <w:r>
        <w:t>synchron</w:t>
      </w:r>
      <w:r w:rsidR="00726265">
        <w:t>ous transm</w:t>
      </w:r>
      <w:r>
        <w:t>i</w:t>
      </w:r>
      <w:r w:rsidR="00726265">
        <w:t>ssion of NR MBS data to UEs within a given area</w:t>
      </w:r>
    </w:p>
    <w:p w14:paraId="49DB9AAB" w14:textId="477948D5" w:rsidR="00B35733" w:rsidRDefault="00B35733" w:rsidP="00DB5364">
      <w:r>
        <w:t>There have been discussions on stage 1 requirements as stated in TS 22.261 [2] chapter 6.13.2 stating</w:t>
      </w:r>
    </w:p>
    <w:p w14:paraId="52BFF4EE" w14:textId="77777777" w:rsidR="00B35733" w:rsidRPr="00B35733" w:rsidRDefault="00B35733" w:rsidP="00B35733">
      <w:pPr>
        <w:ind w:left="284"/>
        <w:rPr>
          <w:rFonts w:ascii="Times New Roman" w:hAnsi="Times New Roman"/>
          <w:color w:val="002060"/>
          <w:lang w:eastAsia="zh-CN"/>
        </w:rPr>
      </w:pPr>
      <w:r w:rsidRPr="00B35733">
        <w:rPr>
          <w:rFonts w:ascii="Times New Roman" w:hAnsi="Times New Roman"/>
          <w:color w:val="002060"/>
          <w:lang w:eastAsia="zh-CN"/>
        </w:rPr>
        <w:t xml:space="preserve">The 5G system shall support downlink parallel transfer of the same content, via broadcast/multicast and/or unicast, such that all receiver group members </w:t>
      </w:r>
      <w:proofErr w:type="gramStart"/>
      <w:r w:rsidRPr="00B35733">
        <w:rPr>
          <w:rFonts w:ascii="Times New Roman" w:hAnsi="Times New Roman"/>
          <w:color w:val="002060"/>
          <w:lang w:eastAsia="zh-CN"/>
        </w:rPr>
        <w:t>in a given</w:t>
      </w:r>
      <w:proofErr w:type="gramEnd"/>
      <w:r w:rsidRPr="00B35733">
        <w:rPr>
          <w:rFonts w:ascii="Times New Roman" w:hAnsi="Times New Roman"/>
          <w:color w:val="002060"/>
          <w:lang w:eastAsia="zh-CN"/>
        </w:rPr>
        <w:t xml:space="preserve"> area receive the media at the same time according to user perception. </w:t>
      </w:r>
    </w:p>
    <w:p w14:paraId="29242588" w14:textId="77777777" w:rsidR="00B35733" w:rsidRPr="00B35733" w:rsidRDefault="00B35733" w:rsidP="00B35733">
      <w:pPr>
        <w:pStyle w:val="NO"/>
        <w:ind w:left="1419"/>
        <w:rPr>
          <w:rFonts w:ascii="Times New Roman" w:hAnsi="Times New Roman"/>
          <w:color w:val="002060"/>
          <w:lang w:eastAsia="zh-CN"/>
        </w:rPr>
      </w:pPr>
      <w:r w:rsidRPr="00B35733">
        <w:rPr>
          <w:rFonts w:ascii="Times New Roman" w:hAnsi="Times New Roman"/>
          <w:color w:val="002060"/>
          <w:lang w:eastAsia="zh-CN"/>
        </w:rPr>
        <w:t>NOTE 3: In this context user perception refers to a difference in delay of typically less than 20 ms.</w:t>
      </w:r>
    </w:p>
    <w:p w14:paraId="1D2C1DCF" w14:textId="6EEC3556" w:rsidR="00B35733" w:rsidRDefault="00B35733" w:rsidP="00DB5364">
      <w:r>
        <w:t xml:space="preserve">In Rel-17, the requirement for service continuity combined with a 5GS that is deployed in a way, that neighbouring cells transmit multicast user data so that the UE perceived delay (w/o delay inherent to handover itself) is in the order of one media frame (video/speech) </w:t>
      </w:r>
      <w:r w:rsidR="00DE3B31">
        <w:t xml:space="preserve">- and that </w:t>
      </w:r>
      <w:r>
        <w:t xml:space="preserve">already provides an excellent quality of user experience which is well </w:t>
      </w:r>
      <w:r w:rsidR="00DE3B31">
        <w:t>supportable</w:t>
      </w:r>
      <w:r>
        <w:t xml:space="preserve"> - even without the means available for “lossless” mobility for unicast DRBs</w:t>
      </w:r>
      <w:r w:rsidR="00DE3B31">
        <w:t xml:space="preserve"> like data forwarding and PDCP SN Status Report</w:t>
      </w:r>
      <w:r>
        <w:t>.</w:t>
      </w:r>
    </w:p>
    <w:p w14:paraId="110F8F71" w14:textId="0934FC87" w:rsidR="00B35733" w:rsidRDefault="00B35733" w:rsidP="00B35733">
      <w:pPr>
        <w:pStyle w:val="Eyecatcher"/>
      </w:pPr>
      <w:r>
        <w:t xml:space="preserve">Observation </w:t>
      </w:r>
      <w:r w:rsidR="00EE4B2C">
        <w:t>3</w:t>
      </w:r>
      <w:r>
        <w:t>:</w:t>
      </w:r>
      <w:r>
        <w:tab/>
        <w:t xml:space="preserve">A 5GS supporting 5G/NR MBS following the basic requirement of “service continuity” from the WID in RP-201038 and deployment as required in 22.261 §6.13.2 regarding transmission time differences within </w:t>
      </w:r>
      <w:proofErr w:type="gramStart"/>
      <w:r>
        <w:t>an</w:t>
      </w:r>
      <w:proofErr w:type="gramEnd"/>
      <w:r>
        <w:t xml:space="preserve"> </w:t>
      </w:r>
      <w:r w:rsidR="00DE3B31">
        <w:t xml:space="preserve">certain transmisson </w:t>
      </w:r>
      <w:r>
        <w:t xml:space="preserve">area already provides an excellent quality of user experience - </w:t>
      </w:r>
      <w:r w:rsidR="002F10F5">
        <w:t xml:space="preserve">even </w:t>
      </w:r>
      <w:r>
        <w:t xml:space="preserve">without </w:t>
      </w:r>
      <w:r w:rsidR="002F10F5">
        <w:t xml:space="preserve">applying </w:t>
      </w:r>
      <w:r>
        <w:t xml:space="preserve">means </w:t>
      </w:r>
      <w:r w:rsidR="002F10F5">
        <w:t xml:space="preserve">specified </w:t>
      </w:r>
      <w:r>
        <w:t xml:space="preserve">for </w:t>
      </w:r>
      <w:r w:rsidR="002F10F5">
        <w:t xml:space="preserve">unicast DRBs for supporting </w:t>
      </w:r>
      <w:r>
        <w:t>“lossless” mobility.</w:t>
      </w:r>
    </w:p>
    <w:p w14:paraId="2F7A7F8B" w14:textId="39981F79" w:rsidR="002F10F5" w:rsidRDefault="00B35733" w:rsidP="00DB5364">
      <w:r>
        <w:t xml:space="preserve">We had discussions on whether such synchronised transmission is possible w/o additional protocol support, </w:t>
      </w:r>
      <w:r w:rsidR="002F10F5">
        <w:t xml:space="preserve">i.e. w/o </w:t>
      </w:r>
      <w:r w:rsidR="00EE4B2C">
        <w:t>synchronised allocation of PDCP SNs among cells/gNBs or the actual time when user data is scheduled: The lack of scheduling timing information requires the gNBs receiving multicast data to follow a very stringent scheduling policy, which should be forced by very stringent Packet Delay Budget requirements, because otherwise the requirement to minimise the transmission timing among cells within an area cannot be fulfilled</w:t>
      </w:r>
      <w:r w:rsidR="002F10F5">
        <w:t xml:space="preserve"> </w:t>
      </w:r>
      <w:r w:rsidR="00DE3B31">
        <w:t xml:space="preserve">or becomes uncontrollable and unpredictable </w:t>
      </w:r>
      <w:r w:rsidR="002F10F5">
        <w:t>- the transmission time difference within an area would be distributed within the range of [signalled PDB minus some assumed transmit delay between UPF and gNB]</w:t>
      </w:r>
      <w:r w:rsidR="00DE3B31">
        <w:t>.</w:t>
      </w:r>
    </w:p>
    <w:p w14:paraId="174B61AD" w14:textId="6CC75313" w:rsidR="00EE4B2C" w:rsidRDefault="002F10F5" w:rsidP="00DB5364">
      <w:r>
        <w:t>E</w:t>
      </w:r>
      <w:r w:rsidR="00EE4B2C">
        <w:t>ffectively, the gNB would need to prioritise timely (</w:t>
      </w:r>
      <w:proofErr w:type="gramStart"/>
      <w:r w:rsidR="00EE4B2C">
        <w:t>i.e.</w:t>
      </w:r>
      <w:proofErr w:type="gramEnd"/>
      <w:r w:rsidR="00EE4B2C">
        <w:t xml:space="preserve"> immediate) transmission over maximising overall cell throughput. Such scheduling policy requirements come on top of </w:t>
      </w:r>
      <w:r>
        <w:t xml:space="preserve">respective synchronicity </w:t>
      </w:r>
      <w:r w:rsidR="00EE4B2C">
        <w:t xml:space="preserve">requirements </w:t>
      </w:r>
      <w:r>
        <w:t>related to</w:t>
      </w:r>
      <w:r w:rsidR="00EE4B2C">
        <w:t xml:space="preserve"> backhaul deployment.</w:t>
      </w:r>
    </w:p>
    <w:p w14:paraId="74E9E5FC" w14:textId="2B5DA306" w:rsidR="00EE4B2C" w:rsidRDefault="00EE4B2C" w:rsidP="00EE4B2C">
      <w:pPr>
        <w:pStyle w:val="Eyecatcher"/>
      </w:pPr>
      <w:r>
        <w:t>Observation 4:</w:t>
      </w:r>
      <w:r>
        <w:tab/>
        <w:t xml:space="preserve">Without indicating the </w:t>
      </w:r>
      <w:r w:rsidR="00DE3B31">
        <w:t xml:space="preserve">(Uu) </w:t>
      </w:r>
      <w:r>
        <w:t xml:space="preserve">transmission time for each multicast data packet, all gNBs would have to schedule user data almost immediately upon reception from 5GC, forced by a stringent PDB, </w:t>
      </w:r>
      <w:proofErr w:type="gramStart"/>
      <w:r>
        <w:t>in order to</w:t>
      </w:r>
      <w:proofErr w:type="gramEnd"/>
      <w:r>
        <w:t xml:space="preserve"> achieve quasi-sync’d transmission within a certain </w:t>
      </w:r>
      <w:r w:rsidR="00DE3B31">
        <w:t xml:space="preserve">transmission </w:t>
      </w:r>
      <w:r>
        <w:t>area. Such comes on top of corresponding requirements on the backhaul deployment.</w:t>
      </w:r>
    </w:p>
    <w:p w14:paraId="1F275F33" w14:textId="68C9B12F" w:rsidR="00726265" w:rsidRDefault="00726265" w:rsidP="00726265">
      <w:pPr>
        <w:pStyle w:val="Heading2"/>
      </w:pPr>
      <w:r>
        <w:t>2.3</w:t>
      </w:r>
      <w:r>
        <w:tab/>
        <w:t>What can be achieved by data forwarding and how efficient is that approach?</w:t>
      </w:r>
    </w:p>
    <w:p w14:paraId="2B09495A" w14:textId="77777777" w:rsidR="00726265" w:rsidRDefault="00726265" w:rsidP="00726265">
      <w:r>
        <w:t>There is quite a strong support to apply data forwarding for multicast NR MBS and we still do not see any strong argument brought forward to justify applicability of data forwarding for multicast.</w:t>
      </w:r>
    </w:p>
    <w:p w14:paraId="685D17B0" w14:textId="77777777" w:rsidR="00726265" w:rsidRDefault="00726265" w:rsidP="00726265">
      <w:r>
        <w:t xml:space="preserve">If we assume transmission differences between source and target cell/gNB and the consider on how much data forwarding </w:t>
      </w:r>
      <w:proofErr w:type="gramStart"/>
      <w:r>
        <w:t>is able to</w:t>
      </w:r>
      <w:proofErr w:type="gramEnd"/>
      <w:r>
        <w:t xml:space="preserve"> compensate that difference by means of data forwarding, we can observe that papers have only considered the case where the provision of multicast data on the source side is behind the timing at the target side. If we consider media provision, there would be the chance to provide the UE with forwarded data to compensate the transmission difference between source and target cell. However, at some point in time, media in the application would have to be switched to the target side’s timing, which would in any case cause the user to experience an interruption, which would not have occurred if the timing/scheduling difference would be minimal as required.</w:t>
      </w:r>
    </w:p>
    <w:p w14:paraId="372E7444" w14:textId="77777777" w:rsidR="00726265" w:rsidRDefault="00726265" w:rsidP="00726265">
      <w:r>
        <w:t xml:space="preserve">We know from Rel-15, that the NR UP (TS 38.425) requires to buffer PDCP SDUs until they have been acknowledged by the corresponding node. Data forwarding would not be necessary if the target node would apply the function which is expected to be available since Rel-15 (in fact, since Rel-12 such function was introduced for LTE DC). It can be expected that buffering PDCP SDUs until their final acknowledgment requires </w:t>
      </w:r>
      <w:r>
        <w:lastRenderedPageBreak/>
        <w:t xml:space="preserve">more buffer resource if scheduling is assumed to maximise throughput. We can deduce from that such buffer resources are available in legacy implementations and can be used for buffering data for re-transmission, if </w:t>
      </w:r>
      <w:proofErr w:type="gramStart"/>
      <w:r>
        <w:t>finally</w:t>
      </w:r>
      <w:proofErr w:type="gramEnd"/>
      <w:r>
        <w:t xml:space="preserve"> re-transmission is agreed by RAN2.</w:t>
      </w:r>
    </w:p>
    <w:p w14:paraId="4177ACEE" w14:textId="6F1EE6A5" w:rsidR="00726265" w:rsidRDefault="00726265" w:rsidP="00726265">
      <w:r>
        <w:t xml:space="preserve">We also raised the basic questions what the benefit of per-UE data forwarding of multicast data would </w:t>
      </w:r>
      <w:proofErr w:type="gramStart"/>
      <w:r>
        <w:t>provide, if</w:t>
      </w:r>
      <w:proofErr w:type="gramEnd"/>
      <w:r>
        <w:t xml:space="preserve"> the forwarded data would be already available at the forwarding target. Such function doesn’t provide any technical benefit as compared to buffering data for retransmission for an implementation specific time, </w:t>
      </w:r>
      <w:proofErr w:type="gramStart"/>
      <w:r>
        <w:t>given also</w:t>
      </w:r>
      <w:proofErr w:type="gramEnd"/>
      <w:r>
        <w:t xml:space="preserve"> the fact that forwarding as such would introduce delay and would anyhow require per-UE buffering of the forwarded data. </w:t>
      </w:r>
    </w:p>
    <w:p w14:paraId="38235FD5" w14:textId="3C8CE9EB" w:rsidR="00726265" w:rsidRDefault="00726265" w:rsidP="00726265">
      <w:pPr>
        <w:pStyle w:val="Eyecatcher"/>
      </w:pPr>
      <w:r>
        <w:t>Observation 5:</w:t>
      </w:r>
      <w:r>
        <w:tab/>
        <w:t xml:space="preserve">There is still no technical justification to apply data forwarding for multicast data. Given a </w:t>
      </w:r>
      <w:proofErr w:type="gramStart"/>
      <w:r>
        <w:t>fairly sync’d</w:t>
      </w:r>
      <w:proofErr w:type="gramEnd"/>
      <w:r>
        <w:t xml:space="preserve"> transmission at least within neighbouring cells and the ability of the gNBs to buffer multicast data for re-transmission.</w:t>
      </w:r>
    </w:p>
    <w:p w14:paraId="115B1E28" w14:textId="2D53E624" w:rsidR="00726265" w:rsidRDefault="00726265" w:rsidP="00726265">
      <w:pPr>
        <w:pStyle w:val="Heading2"/>
      </w:pPr>
      <w:r>
        <w:t>2.4</w:t>
      </w:r>
      <w:r>
        <w:tab/>
        <w:t xml:space="preserve">Why should </w:t>
      </w:r>
      <w:r w:rsidR="001F7BE0">
        <w:t>w</w:t>
      </w:r>
      <w:r>
        <w:t>e introduce NG-U protocol information for syncing PDCP SN allocation?</w:t>
      </w:r>
    </w:p>
    <w:p w14:paraId="59E6BCBC" w14:textId="77777777" w:rsidR="00726265" w:rsidRDefault="00726265" w:rsidP="00726265">
      <w:r>
        <w:t xml:space="preserve">There is quite a strong support of introducing NG-U protocol information </w:t>
      </w:r>
      <w:proofErr w:type="gramStart"/>
      <w:r>
        <w:t>in order to</w:t>
      </w:r>
      <w:proofErr w:type="gramEnd"/>
      <w:r>
        <w:t xml:space="preserve"> allows synchronised PDCP SN allocation at all gNBs connected to the MB-SMF.</w:t>
      </w:r>
    </w:p>
    <w:p w14:paraId="7F50CDE4" w14:textId="77777777" w:rsidR="00726265" w:rsidRDefault="00726265" w:rsidP="00726265">
      <w:r>
        <w:t>We have observed that companies proposing such approach have also identified the issue that NG-RAN would not be able to support MBS Sessions consisting of multiple QoS flows and by that the NG-RAN would not be able to choose QoS flows to MRB mapping. This may be in practise not a big issue but is nevertheless introduces a restriction.</w:t>
      </w:r>
    </w:p>
    <w:p w14:paraId="737C95B7" w14:textId="750C22D1" w:rsidR="00726265" w:rsidRDefault="00726265" w:rsidP="00726265">
      <w:r>
        <w:t xml:space="preserve">But the basic question is why </w:t>
      </w:r>
      <w:proofErr w:type="gramStart"/>
      <w:r>
        <w:t xml:space="preserve">would </w:t>
      </w:r>
      <w:r w:rsidR="00331D62">
        <w:t>we</w:t>
      </w:r>
      <w:proofErr w:type="gramEnd"/>
      <w:r w:rsidR="00331D62">
        <w:t xml:space="preserve"> </w:t>
      </w:r>
      <w:r>
        <w:t xml:space="preserve">need to introduce NG-U protocol information if the Rel-15 architecture already provides a “text-book application” for an NG-RAN deployment variant where the SDAP/PDCP UP protocol entities are placed in a central place, probably co-located with the UPF, in order to avoid NG-U termination points to be changed upon inter-NG-RAN node mobility. We regard such a deployment, regardless of whether the E1 interface is deployed, </w:t>
      </w:r>
      <w:r w:rsidR="00331D62">
        <w:t>a</w:t>
      </w:r>
      <w:r>
        <w:t xml:space="preserve"> much more promising </w:t>
      </w:r>
      <w:r w:rsidR="00331D62">
        <w:t xml:space="preserve">approach </w:t>
      </w:r>
      <w:r>
        <w:t xml:space="preserve">and in line with the assumptions with which 5G was introduced in </w:t>
      </w:r>
      <w:r w:rsidR="00331D62">
        <w:t>Rel-15</w:t>
      </w:r>
      <w:r>
        <w:t>. We should continue favouring such approaches.</w:t>
      </w:r>
    </w:p>
    <w:p w14:paraId="3F3A11DA" w14:textId="40CBFC35" w:rsidR="00726265" w:rsidRDefault="00726265" w:rsidP="00726265">
      <w:r>
        <w:t>Introducing NG-U protocol information as the only option in Rel-17 for syncing PDCP SN allocation would not sufficiently appreciate the possibilities introduced in Rel-15 and deviate from deployment assumptions introduced since the beginning of 5G (in fact, deployment flexibility was and still is one of the main drivers</w:t>
      </w:r>
      <w:r w:rsidR="00331D62">
        <w:t xml:space="preserve"> for 5G</w:t>
      </w:r>
      <w:r>
        <w:t>).</w:t>
      </w:r>
    </w:p>
    <w:p w14:paraId="7972CA1C" w14:textId="0D155FB5" w:rsidR="00726265" w:rsidRDefault="00726265" w:rsidP="00726265">
      <w:pPr>
        <w:pStyle w:val="Eyecatcher"/>
      </w:pPr>
      <w:r>
        <w:t>Observation 6:</w:t>
      </w:r>
      <w:r>
        <w:tab/>
        <w:t>The approach to deploy a centralised NG-RAN UP represents a “text-book application” for an NG-RAN deployment variant well aligned with assumptions made and solutions specified in Rel-15.</w:t>
      </w:r>
    </w:p>
    <w:p w14:paraId="148B3923" w14:textId="30AD5949" w:rsidR="00726265" w:rsidRDefault="00726265" w:rsidP="00726265">
      <w:pPr>
        <w:pStyle w:val="Eyecatcher"/>
      </w:pPr>
      <w:r>
        <w:t>Proposal 7:</w:t>
      </w:r>
      <w:r>
        <w:tab/>
        <w:t xml:space="preserve">Introduce protocol support for a centralised </w:t>
      </w:r>
      <w:r w:rsidR="00CE6573">
        <w:t xml:space="preserve">NG-RAN UP entity </w:t>
      </w:r>
      <w:r>
        <w:t xml:space="preserve">for NR MBS which </w:t>
      </w:r>
      <w:proofErr w:type="gramStart"/>
      <w:r>
        <w:t>is able to</w:t>
      </w:r>
      <w:proofErr w:type="gramEnd"/>
      <w:r>
        <w:t xml:space="preserve"> share SDAP/PDCP UP resources among several gNBs.</w:t>
      </w:r>
    </w:p>
    <w:p w14:paraId="3314A9C2" w14:textId="6AF93A0B" w:rsidR="00CE6573" w:rsidRDefault="00CE6573" w:rsidP="00CE6573">
      <w:pPr>
        <w:pStyle w:val="Eyecatcher"/>
      </w:pPr>
      <w:r>
        <w:t>Proposal 8:</w:t>
      </w:r>
      <w:r>
        <w:tab/>
        <w:t>Continue discussing whether NG-U protocol information should be introduced as a second option in Rel-17 for syncing PDCP SN allocation.</w:t>
      </w:r>
    </w:p>
    <w:p w14:paraId="654EE4D1" w14:textId="00718628" w:rsidR="00CE6573" w:rsidRDefault="00CE6573" w:rsidP="00CE6573">
      <w:pPr>
        <w:pStyle w:val="Heading2"/>
      </w:pPr>
      <w:r>
        <w:t>2.5</w:t>
      </w:r>
      <w:r>
        <w:tab/>
        <w:t>Protocol support for centralised NG-RAN UP entity for NR MBS to share SDAP/PDCP UP resources.</w:t>
      </w:r>
    </w:p>
    <w:p w14:paraId="1EAD11D3" w14:textId="48E6272F" w:rsidR="00CE6573" w:rsidRDefault="00CE6573" w:rsidP="00CE6573">
      <w:r>
        <w:t xml:space="preserve">We propose to support the following </w:t>
      </w:r>
      <w:r w:rsidR="00331D62">
        <w:t xml:space="preserve">protocol functions to be supported, based on certain main </w:t>
      </w:r>
      <w:r>
        <w:t>deployment/configuration scenarios:</w:t>
      </w:r>
    </w:p>
    <w:p w14:paraId="0888E04B" w14:textId="118BE081" w:rsidR="00CE6573" w:rsidRDefault="00CE6573" w:rsidP="00CE6573">
      <w:pPr>
        <w:pStyle w:val="B1"/>
      </w:pPr>
      <w:r>
        <w:t>1.</w:t>
      </w:r>
      <w:r>
        <w:tab/>
      </w:r>
      <w:r w:rsidR="00331D62">
        <w:t xml:space="preserve">Configuration based establishment of UP entities residing logically in the MB-UPF and the NG-RAN nodes at MBS Session configuration. Only if the E1 interface is deployed the </w:t>
      </w:r>
      <w:r>
        <w:t xml:space="preserve">gNB-CU-UP should be </w:t>
      </w:r>
      <w:r w:rsidR="00331D62">
        <w:t>enabled</w:t>
      </w:r>
      <w:r>
        <w:t xml:space="preserve"> to announce </w:t>
      </w:r>
      <w:r w:rsidR="00331D62">
        <w:t xml:space="preserve">provision of already configured </w:t>
      </w:r>
      <w:r>
        <w:t>shared resources for an MBS Session ID. There is no exchange of information necessary via NG</w:t>
      </w:r>
      <w:r w:rsidR="00331D62">
        <w:t>or</w:t>
      </w:r>
      <w:r>
        <w:t xml:space="preserve"> CN internal interfaces.</w:t>
      </w:r>
    </w:p>
    <w:p w14:paraId="374EA769" w14:textId="488019F0" w:rsidR="00CE6573" w:rsidRDefault="00CE6573" w:rsidP="00CE6573">
      <w:pPr>
        <w:pStyle w:val="B1"/>
      </w:pPr>
      <w:r>
        <w:t>2.</w:t>
      </w:r>
      <w:r>
        <w:tab/>
      </w:r>
      <w:r w:rsidR="00331D62">
        <w:t xml:space="preserve">Signalling based establishment of shared UP entities. </w:t>
      </w:r>
      <w:r>
        <w:t xml:space="preserve">The first gNB using shared SDAP/PDCP UP resources for NR MBS announces their availability to the MBS-SMF. At MBS Session activation </w:t>
      </w:r>
      <w:r>
        <w:lastRenderedPageBreak/>
        <w:t xml:space="preserve">(multicast) or establishment (broadcast) or whenever </w:t>
      </w:r>
      <w:r w:rsidR="00331D62">
        <w:t xml:space="preserve">subsequent </w:t>
      </w:r>
      <w:r>
        <w:t xml:space="preserve">gNBs trigger the setup of NG-U resources towards the 5GC, regardless whether multicast or unicast transport is used on the NG-U interface, the gNB </w:t>
      </w:r>
      <w:r w:rsidR="00331D62">
        <w:t>w</w:t>
      </w:r>
      <w:r>
        <w:t>ould be notified about the availability of already established NG-U resources by providing he host IP address (multicast NG-U transport) or DL TEID (unicast NG-U transport) to the gNB. The gNB may need to replace the already allocated NG-U termination with the indicated one.</w:t>
      </w:r>
    </w:p>
    <w:p w14:paraId="5E189D64" w14:textId="4E6D6A46" w:rsidR="00CE6573" w:rsidRDefault="00CE6573" w:rsidP="00CE6573">
      <w:pPr>
        <w:pStyle w:val="B1"/>
      </w:pPr>
      <w:r>
        <w:t>3.</w:t>
      </w:r>
      <w:r>
        <w:tab/>
        <w:t xml:space="preserve">In case of location dependent MBS Sessions, the address identifying the shared NG-U termination </w:t>
      </w:r>
      <w:proofErr w:type="gramStart"/>
      <w:r>
        <w:t>has to</w:t>
      </w:r>
      <w:proofErr w:type="gramEnd"/>
      <w:r>
        <w:t xml:space="preserve"> be taken together with the Session Area ID. Dependent on the size of the Session Areas, as shared NG-U termination may not be necessary, but in order to provide a complete concept, it should be possible to use the same approach as above, just extended with the additional dimensions of the Session Area ID.</w:t>
      </w:r>
    </w:p>
    <w:p w14:paraId="39CF5CAA" w14:textId="5E6B8826" w:rsidR="00726265" w:rsidRDefault="00CE6573" w:rsidP="00726265">
      <w:r>
        <w:t>In both cases, the gNB(-CU-CP) shall be prepared to change the Qo</w:t>
      </w:r>
      <w:r w:rsidR="00331D62">
        <w:t>S</w:t>
      </w:r>
      <w:r>
        <w:t xml:space="preserve"> flow to MRB mapping as decided by the already allocated shared SDAP entity. This needs to be reflected on E1.</w:t>
      </w:r>
    </w:p>
    <w:p w14:paraId="66E60955" w14:textId="33180D55" w:rsidR="00CE6573" w:rsidRDefault="00CE6573" w:rsidP="00CE6573">
      <w:pPr>
        <w:pStyle w:val="Eyecatcher"/>
      </w:pPr>
      <w:r>
        <w:t>Proposal 9:</w:t>
      </w:r>
      <w:r>
        <w:tab/>
        <w:t>Provide E1 protocol support that allows the gNB-CU-CP to be notified of an allocated shared SDAP/PDCP entity based on the TMGI indicated.</w:t>
      </w:r>
    </w:p>
    <w:p w14:paraId="2201024F" w14:textId="565CBFE7" w:rsidR="00CE6573" w:rsidRDefault="00CE6573" w:rsidP="00CE6573">
      <w:pPr>
        <w:pStyle w:val="Eyecatcher"/>
      </w:pPr>
      <w:r>
        <w:t>Proposal 10:</w:t>
      </w:r>
      <w:r>
        <w:tab/>
        <w:t>Provide NG/E1 protocol support to indicate the availability of shared NG-RAN UP entities by providing suitable address information (host IP address (multicast NG-U transport) or DL TEID (unicast NG-U transport))</w:t>
      </w:r>
      <w:r w:rsidR="003F6F58">
        <w:t xml:space="preserve"> at </w:t>
      </w:r>
      <w:r>
        <w:t xml:space="preserve">MBS Session Activation/Establishment </w:t>
      </w:r>
      <w:r w:rsidR="003F6F58">
        <w:t>and NG-U transport establishment</w:t>
      </w:r>
      <w:r>
        <w:t>.</w:t>
      </w:r>
    </w:p>
    <w:p w14:paraId="3906E886" w14:textId="41157F27" w:rsidR="00237F7C" w:rsidRPr="00DB5364" w:rsidRDefault="00CE6573" w:rsidP="003F6F58">
      <w:pPr>
        <w:pStyle w:val="Eyecatcher"/>
      </w:pPr>
      <w:r>
        <w:t>Proposal 11:</w:t>
      </w:r>
      <w:r>
        <w:tab/>
        <w:t>Allow the protocol extension for E1 and NG to allow its usage for location dependent MBS Sessions.</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73BB1355" w14:textId="77777777" w:rsidR="00EE7CAB" w:rsidRDefault="00EE7CAB" w:rsidP="00EE7CAB">
      <w:pPr>
        <w:pStyle w:val="Eyecatcher"/>
      </w:pPr>
      <w:r>
        <w:t>Observation 1:</w:t>
      </w:r>
      <w:r>
        <w:tab/>
        <w:t>Support of “lossless mobility” for DL DRBs is achieved by means of the UE’s ability to detect data loss and by retransmission schemes. Applicability of retransmissions for multicast NR MBS at mobility is still under discussion in RAN2.</w:t>
      </w:r>
    </w:p>
    <w:p w14:paraId="08AF0E00" w14:textId="0DC026CC" w:rsidR="00EE7CAB" w:rsidRDefault="00EE7CAB" w:rsidP="00EE7CAB">
      <w:pPr>
        <w:pStyle w:val="Eyecatcher"/>
      </w:pPr>
      <w:r>
        <w:t>Observation 2:</w:t>
      </w:r>
      <w:r>
        <w:tab/>
        <w:t>The WID in RP-201038 does not require lossless mobility for MRBs for multicast services, but “service continuity” only. TSG RAN#93 did not change the WID. Obviously, support of lossless mobility for MRBs for multicast services is not required for Rel-17.</w:t>
      </w:r>
    </w:p>
    <w:p w14:paraId="165D27B4" w14:textId="75098137" w:rsidR="00EE7CAB" w:rsidRDefault="00EE7CAB" w:rsidP="00EE7CAB">
      <w:pPr>
        <w:pStyle w:val="Eyecatcher"/>
      </w:pPr>
      <w:r>
        <w:t>Observation 3:</w:t>
      </w:r>
      <w:r>
        <w:tab/>
        <w:t xml:space="preserve">A 5GS supporting 5G/NR MBS following the basic requirement of “service continuity” from the WID in RP-201038 and deployment as required in 22.261 §6.13.2 regarding transmission time differences within </w:t>
      </w:r>
      <w:proofErr w:type="gramStart"/>
      <w:r>
        <w:t>an</w:t>
      </w:r>
      <w:proofErr w:type="gramEnd"/>
      <w:r>
        <w:t xml:space="preserve"> certain transmisson area already provides an excellent quality of user experience - even without applying means specified for unicast DRBs for supporting “lossless” mobility.</w:t>
      </w:r>
    </w:p>
    <w:p w14:paraId="5B072821" w14:textId="55897BBF" w:rsidR="00EE7CAB" w:rsidRDefault="00EE7CAB" w:rsidP="00EE7CAB">
      <w:pPr>
        <w:pStyle w:val="Eyecatcher"/>
      </w:pPr>
      <w:r>
        <w:t>Observation 4:</w:t>
      </w:r>
      <w:r>
        <w:tab/>
        <w:t xml:space="preserve">Without indicating the (Uu) transmission time for each multicast data packet, all gNBs would have to schedule user data almost immediately upon reception from 5GC, forced by a stringent PDB, </w:t>
      </w:r>
      <w:proofErr w:type="gramStart"/>
      <w:r>
        <w:t>in order to</w:t>
      </w:r>
      <w:proofErr w:type="gramEnd"/>
      <w:r>
        <w:t xml:space="preserve"> achieve quasi-sync’d transmission within a certain transmission area. Such comes on top of corresponding requirements on the backhaul deployment.</w:t>
      </w:r>
    </w:p>
    <w:p w14:paraId="44D4DAB0" w14:textId="5F40FBC2" w:rsidR="00EE7CAB" w:rsidRDefault="00EE7CAB" w:rsidP="00EE7CAB">
      <w:pPr>
        <w:pStyle w:val="Eyecatcher"/>
      </w:pPr>
      <w:r>
        <w:t>Observation 5:</w:t>
      </w:r>
      <w:r>
        <w:tab/>
        <w:t xml:space="preserve">There is still no technical justification to apply data forwarding for multicast data. Given a </w:t>
      </w:r>
      <w:proofErr w:type="gramStart"/>
      <w:r>
        <w:t>fairly sync’d</w:t>
      </w:r>
      <w:proofErr w:type="gramEnd"/>
      <w:r>
        <w:t xml:space="preserve"> transmission at least within neighbouring cells and the ability of the gNBs to buffer multicast data for re-transmission.</w:t>
      </w:r>
    </w:p>
    <w:p w14:paraId="0BBD04BB" w14:textId="4E0C3187" w:rsidR="00EE7CAB" w:rsidRDefault="00EE7CAB" w:rsidP="00EE7CAB">
      <w:pPr>
        <w:pStyle w:val="Eyecatcher"/>
      </w:pPr>
      <w:r>
        <w:t>Observation 6:</w:t>
      </w:r>
      <w:r>
        <w:tab/>
        <w:t>The approach to deploy a centralised NG-RAN UP represents a “text-book application” for an NG-RAN deployment variant well aligned with assumptions made and solutions specified in Rel-15.</w:t>
      </w:r>
    </w:p>
    <w:p w14:paraId="6D6B4336" w14:textId="77777777" w:rsidR="00EE7CAB" w:rsidRDefault="00EE7CAB" w:rsidP="00EE7CAB">
      <w:pPr>
        <w:pStyle w:val="Eyecatcher"/>
      </w:pPr>
      <w:r>
        <w:t>Proposal 7:</w:t>
      </w:r>
      <w:r>
        <w:tab/>
        <w:t xml:space="preserve">Introduce protocol support for a centralised NG-RAN UP entity for NR MBS which </w:t>
      </w:r>
      <w:proofErr w:type="gramStart"/>
      <w:r>
        <w:t>is able to</w:t>
      </w:r>
      <w:proofErr w:type="gramEnd"/>
      <w:r>
        <w:t xml:space="preserve"> share SDAP/PDCP UP resources among several gNBs.</w:t>
      </w:r>
    </w:p>
    <w:p w14:paraId="46FE612F" w14:textId="77777777" w:rsidR="00EE7CAB" w:rsidRDefault="00EE7CAB" w:rsidP="00EE7CAB">
      <w:pPr>
        <w:pStyle w:val="Eyecatcher"/>
      </w:pPr>
      <w:r>
        <w:lastRenderedPageBreak/>
        <w:t>Proposal 8:</w:t>
      </w:r>
      <w:r>
        <w:tab/>
        <w:t>Continue discussing whether NG-U protocol information should be introduced as a second option in Rel-17 for syncing PDCP SN allocation.</w:t>
      </w:r>
    </w:p>
    <w:p w14:paraId="6F08C1E2" w14:textId="77777777" w:rsidR="006A461D" w:rsidRDefault="006A461D" w:rsidP="00D80F19"/>
    <w:p w14:paraId="0281D116" w14:textId="77777777" w:rsidR="00EE7CAB" w:rsidRDefault="00EE7CAB" w:rsidP="00EE7CAB">
      <w:pPr>
        <w:pStyle w:val="Eyecatcher"/>
      </w:pPr>
      <w:r>
        <w:t>Proposal 9:</w:t>
      </w:r>
      <w:r>
        <w:tab/>
        <w:t>Provide E1 protocol support that allows the gNB-CU-CP to be notified of an allocated shared SDAP/PDCP entity based on the TMGI indicated.</w:t>
      </w:r>
    </w:p>
    <w:p w14:paraId="493EDC35" w14:textId="77777777" w:rsidR="00EE7CAB" w:rsidRDefault="00EE7CAB" w:rsidP="00EE7CAB">
      <w:pPr>
        <w:pStyle w:val="Eyecatcher"/>
      </w:pPr>
      <w:r>
        <w:t>Proposal 10:</w:t>
      </w:r>
      <w:r>
        <w:tab/>
        <w:t>Provide NG/E1 protocol support to indicate the availability of shared NG-RAN UP entities by providing suitable address information (host IP address (multicast NG-U transport) or DL TEID (unicast NG-U transport)) at MBS Session Activation/Establishment and NG-U transport establishment.</w:t>
      </w:r>
    </w:p>
    <w:p w14:paraId="3E02E4C0" w14:textId="18A923D3" w:rsidR="00CD7395" w:rsidRDefault="00EE7CAB" w:rsidP="00EE7CAB">
      <w:pPr>
        <w:pStyle w:val="Eyecatcher"/>
      </w:pPr>
      <w:r>
        <w:t>Proposal 11:</w:t>
      </w:r>
      <w:r>
        <w:tab/>
        <w:t>Allow the protocol extension for E1 and NG to allow its usage for location dependent MBS Sessions.</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2"/>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FD1B6" w14:textId="77777777" w:rsidR="002452DD" w:rsidRDefault="002452DD">
      <w:r>
        <w:separator/>
      </w:r>
    </w:p>
  </w:endnote>
  <w:endnote w:type="continuationSeparator" w:id="0">
    <w:p w14:paraId="6B715698" w14:textId="77777777" w:rsidR="002452DD" w:rsidRDefault="0024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2F10F5" w:rsidRDefault="002F10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2F10F5" w:rsidRDefault="002F10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2F10F5" w:rsidRDefault="002F10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2F10F5" w:rsidRDefault="002F10F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B3934" w14:textId="77777777" w:rsidR="002452DD" w:rsidRDefault="002452DD">
      <w:r>
        <w:separator/>
      </w:r>
    </w:p>
  </w:footnote>
  <w:footnote w:type="continuationSeparator" w:id="0">
    <w:p w14:paraId="4A102B75" w14:textId="77777777" w:rsidR="002452DD" w:rsidRDefault="00245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D1142"/>
    <w:rsid w:val="001D3360"/>
    <w:rsid w:val="001F7BE0"/>
    <w:rsid w:val="002174CA"/>
    <w:rsid w:val="002177A7"/>
    <w:rsid w:val="002300C6"/>
    <w:rsid w:val="00230764"/>
    <w:rsid w:val="002336F5"/>
    <w:rsid w:val="00237F7C"/>
    <w:rsid w:val="002452DD"/>
    <w:rsid w:val="00247F22"/>
    <w:rsid w:val="00294C24"/>
    <w:rsid w:val="002A739F"/>
    <w:rsid w:val="002F10F5"/>
    <w:rsid w:val="00305FE0"/>
    <w:rsid w:val="00312F43"/>
    <w:rsid w:val="003229C8"/>
    <w:rsid w:val="00331D62"/>
    <w:rsid w:val="003514CE"/>
    <w:rsid w:val="00362FD6"/>
    <w:rsid w:val="003658DB"/>
    <w:rsid w:val="00383916"/>
    <w:rsid w:val="003A0811"/>
    <w:rsid w:val="003A72C5"/>
    <w:rsid w:val="003A7669"/>
    <w:rsid w:val="003B1332"/>
    <w:rsid w:val="003B602E"/>
    <w:rsid w:val="003D108B"/>
    <w:rsid w:val="003D15C1"/>
    <w:rsid w:val="003F04CA"/>
    <w:rsid w:val="003F438B"/>
    <w:rsid w:val="003F49ED"/>
    <w:rsid w:val="003F6F58"/>
    <w:rsid w:val="00412C70"/>
    <w:rsid w:val="00431125"/>
    <w:rsid w:val="00436463"/>
    <w:rsid w:val="00440215"/>
    <w:rsid w:val="00440EB3"/>
    <w:rsid w:val="00456756"/>
    <w:rsid w:val="00456836"/>
    <w:rsid w:val="00464F3D"/>
    <w:rsid w:val="00474F20"/>
    <w:rsid w:val="00490FD6"/>
    <w:rsid w:val="0049743E"/>
    <w:rsid w:val="004A605A"/>
    <w:rsid w:val="004B1D18"/>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B33E7"/>
    <w:rsid w:val="006C0235"/>
    <w:rsid w:val="006C7ADE"/>
    <w:rsid w:val="007159BF"/>
    <w:rsid w:val="00726265"/>
    <w:rsid w:val="0073451F"/>
    <w:rsid w:val="007433DE"/>
    <w:rsid w:val="007466BD"/>
    <w:rsid w:val="0079087F"/>
    <w:rsid w:val="0079764C"/>
    <w:rsid w:val="007B42A3"/>
    <w:rsid w:val="007D41E9"/>
    <w:rsid w:val="007F669C"/>
    <w:rsid w:val="00805AD4"/>
    <w:rsid w:val="00853BBD"/>
    <w:rsid w:val="008775B7"/>
    <w:rsid w:val="008878F0"/>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35733"/>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E6573"/>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DE3B31"/>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4B2C"/>
    <w:rsid w:val="00EE5227"/>
    <w:rsid w:val="00EE7CAB"/>
    <w:rsid w:val="00EF0D35"/>
    <w:rsid w:val="00EF1C71"/>
    <w:rsid w:val="00EF291A"/>
    <w:rsid w:val="00EF403A"/>
    <w:rsid w:val="00F14B26"/>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NOChar">
    <w:name w:val="NO Char"/>
    <w:link w:val="NO"/>
    <w:rsid w:val="00B35733"/>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C3355E0A-F6EB-46E8-B79F-35E64286A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FA49C-4A51-4F88-B42C-503EB224054E}">
  <ds:schemaRefs>
    <ds:schemaRef ds:uri="http://schemas.microsoft.com/sharepoint/v3/contenttype/forms"/>
  </ds:schemaRefs>
</ds:datastoreItem>
</file>

<file path=customXml/itemProps4.xml><?xml version="1.0" encoding="utf-8"?>
<ds:datastoreItem xmlns:ds="http://schemas.openxmlformats.org/officeDocument/2006/customXml" ds:itemID="{FA89B1D6-C8A5-4F58-B828-AFDFE87F1B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2312</Words>
  <Characters>12255</Characters>
  <Application>Microsoft Office Word</Application>
  <DocSecurity>0</DocSecurity>
  <Lines>102</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114-e</vt:lpstr>
      <vt:lpstr>3GPP TSG-RAN WG3 Meeting #60</vt:lpstr>
    </vt:vector>
  </TitlesOfParts>
  <Company>Siemens AG</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Nianshan Shi</cp:lastModifiedBy>
  <cp:revision>3</cp:revision>
  <dcterms:created xsi:type="dcterms:W3CDTF">2021-10-21T23:00:00Z</dcterms:created>
  <dcterms:modified xsi:type="dcterms:W3CDTF">2021-10-21T23:03:00Z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