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92C8E" w14:textId="3D8CCF87" w:rsidR="00907147" w:rsidRDefault="00907147" w:rsidP="0090714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907147">
        <w:rPr>
          <w:rFonts w:ascii="Arial" w:hAnsi="Arial" w:cs="Arial"/>
          <w:b/>
          <w:bCs/>
          <w:sz w:val="24"/>
        </w:rPr>
        <w:t>R3-214720</w:t>
      </w:r>
    </w:p>
    <w:p w14:paraId="07FF2778" w14:textId="77777777" w:rsidR="00907147" w:rsidRDefault="00907147" w:rsidP="0090714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299DF03" w14:textId="77777777" w:rsidR="00907147" w:rsidRDefault="00907147" w:rsidP="00907147">
      <w:pPr>
        <w:pStyle w:val="3GPPHeader"/>
        <w:spacing w:after="0"/>
      </w:pPr>
    </w:p>
    <w:p w14:paraId="3A77C7B7" w14:textId="7B1D0F46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C7B7C">
        <w:rPr>
          <w:b/>
          <w:i/>
          <w:noProof/>
          <w:sz w:val="28"/>
        </w:rPr>
        <w:t>4186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D98F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475E1" w:rsidRPr="00D475E1">
        <w:rPr>
          <w:rFonts w:ascii="Arial" w:hAnsi="Arial" w:cs="Arial"/>
          <w:b/>
          <w:sz w:val="22"/>
          <w:szCs w:val="22"/>
        </w:rPr>
        <w:t>(de)activation and failure handling of NR QMC</w:t>
      </w:r>
    </w:p>
    <w:p w14:paraId="0A70EBB6" w14:textId="50CB0A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2"/>
      <w:bookmarkStart w:id="4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R3-212975</w:t>
      </w:r>
      <w:bookmarkEnd w:id="3"/>
      <w:bookmarkEnd w:id="4"/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5F259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0FB8BB4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LS </w:t>
      </w:r>
      <w:r w:rsidR="00993821" w:rsidRPr="00993821">
        <w:rPr>
          <w:rFonts w:ascii="Arial" w:hAnsi="Arial" w:cs="Arial"/>
        </w:rPr>
        <w:t>R3-212975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0631850C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>'s questions:</w:t>
      </w:r>
    </w:p>
    <w:p w14:paraId="51F7A55A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Q1: Whether</w:t>
      </w:r>
      <w:r>
        <w:rPr>
          <w:rFonts w:ascii="Arial" w:hAnsi="Arial" w:cs="Arial"/>
          <w:color w:val="000000" w:themeColor="text1"/>
          <w:lang w:val="en-US" w:eastAsia="zh-CN"/>
        </w:rPr>
        <w:t xml:space="preserve"> and how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handle</w:t>
      </w:r>
      <w:r>
        <w:rPr>
          <w:rFonts w:ascii="Arial" w:hAnsi="Arial" w:cs="Arial"/>
          <w:color w:val="000000" w:themeColor="text1"/>
          <w:lang w:val="en-US" w:eastAsia="zh-CN"/>
        </w:rPr>
        <w:t>, or be enhanced to handle,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scenario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that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 xml:space="preserve">is </w:t>
      </w:r>
      <w:r>
        <w:rPr>
          <w:rFonts w:ascii="Arial" w:hAnsi="Arial" w:cs="Arial" w:hint="eastAsia"/>
          <w:color w:val="000000" w:themeColor="text1"/>
          <w:lang w:val="en-US" w:eastAsia="zh-CN"/>
        </w:rPr>
        <w:t>triggered after legacy trace for one UE, while the legacy trace and/or MDT still need to be kept?</w:t>
      </w:r>
      <w:r>
        <w:rPr>
          <w:rFonts w:ascii="Arial" w:hAnsi="Arial" w:cs="Arial"/>
          <w:color w:val="000000" w:themeColor="text1"/>
          <w:lang w:val="en-US" w:eastAsia="zh-CN"/>
        </w:rPr>
        <w:t xml:space="preserve"> In this case, will the TR/TRSR for the QMC session be different from the TR/TRSR used for legacy trace and/or MDT session? If </w:t>
      </w:r>
      <w:r>
        <w:rPr>
          <w:rFonts w:ascii="Arial" w:hAnsi="Arial" w:cs="Arial" w:hint="eastAsia"/>
          <w:color w:val="000000" w:themeColor="text1"/>
          <w:lang w:val="en-US" w:eastAsia="zh-CN"/>
        </w:rPr>
        <w:t>yes</w:t>
      </w:r>
      <w:r>
        <w:rPr>
          <w:rFonts w:ascii="Arial" w:hAnsi="Arial" w:cs="Arial"/>
          <w:color w:val="000000" w:themeColor="text1"/>
          <w:lang w:val="en-US" w:eastAsia="zh-CN"/>
        </w:rPr>
        <w:t>, will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TR/TRSR for the QMC session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and</w:t>
      </w:r>
      <w:r>
        <w:rPr>
          <w:rFonts w:ascii="Arial" w:hAnsi="Arial" w:cs="Arial"/>
          <w:color w:val="000000" w:themeColor="text1"/>
          <w:lang w:val="en-US" w:eastAsia="zh-CN"/>
        </w:rPr>
        <w:t xml:space="preserve"> the TR/TRSR used for legacy trace and/or MDT session </w:t>
      </w:r>
      <w:r>
        <w:rPr>
          <w:rFonts w:ascii="Arial" w:hAnsi="Arial" w:cs="Arial" w:hint="eastAsia"/>
          <w:color w:val="000000" w:themeColor="text1"/>
          <w:lang w:val="en-US" w:eastAsia="zh-CN"/>
        </w:rPr>
        <w:t>exist simultaneously for one UE?</w:t>
      </w:r>
    </w:p>
    <w:p w14:paraId="59528377" w14:textId="149CA647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The trace mechanisms defined in TS 32.422 are not reused for QMC. The mechanisms of QMC control and configuration are defined in TS 28.405.</w:t>
      </w:r>
      <w:r w:rsidR="00B273E5">
        <w:rPr>
          <w:rFonts w:ascii="Arial" w:hAnsi="Arial" w:cs="Arial"/>
          <w:color w:val="000000" w:themeColor="text1"/>
          <w:lang w:val="en-US" w:eastAsia="zh-CN"/>
        </w:rPr>
        <w:t xml:space="preserve"> </w:t>
      </w:r>
      <w:hyperlink r:id="rId8" w:tgtFrame="_blank" w:history="1">
        <w:r w:rsidR="00B273E5" w:rsidRPr="00B273E5">
          <w:rPr>
            <w:rFonts w:ascii="Arial" w:hAnsi="Arial" w:cs="Arial"/>
            <w:color w:val="000000" w:themeColor="text1"/>
            <w:lang w:val="en-US" w:eastAsia="zh-CN"/>
          </w:rPr>
          <w:t> The content in the latest version of 28.405 is for UMTS and LTE, it will be enhanced to support NR in release 17.</w:t>
        </w:r>
      </w:hyperlink>
    </w:p>
    <w:p w14:paraId="248F3C5F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2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Whether </w:t>
      </w:r>
      <w:r>
        <w:rPr>
          <w:rFonts w:ascii="Arial" w:hAnsi="Arial" w:cs="Arial"/>
          <w:color w:val="000000" w:themeColor="text1"/>
          <w:lang w:val="en-US" w:eastAsia="zh-CN"/>
        </w:rPr>
        <w:t>and how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</w:t>
      </w:r>
      <w:r>
        <w:rPr>
          <w:rFonts w:ascii="Arial" w:hAnsi="Arial" w:cs="Arial"/>
          <w:color w:val="000000" w:themeColor="text1"/>
          <w:lang w:val="en-US" w:eastAsia="zh-CN"/>
        </w:rPr>
        <w:t xml:space="preserve">be enhanced to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support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activation/deactivation towards one UE at </w:t>
      </w:r>
      <w:r>
        <w:rPr>
          <w:rFonts w:ascii="Arial" w:hAnsi="Arial" w:cs="Arial"/>
          <w:color w:val="000000" w:themeColor="text1"/>
          <w:lang w:val="en-US" w:eastAsia="zh-CN"/>
        </w:rPr>
        <w:t xml:space="preserve">same or </w:t>
      </w:r>
      <w:r>
        <w:rPr>
          <w:rFonts w:ascii="Arial" w:hAnsi="Arial" w:cs="Arial" w:hint="eastAsia"/>
          <w:color w:val="000000" w:themeColor="text1"/>
          <w:lang w:val="en-US" w:eastAsia="zh-CN"/>
        </w:rPr>
        <w:t>different time?</w:t>
      </w:r>
      <w:r>
        <w:rPr>
          <w:rFonts w:ascii="Arial" w:hAnsi="Arial" w:cs="Arial"/>
          <w:color w:val="000000" w:themeColor="text1"/>
          <w:lang w:val="en-US" w:eastAsia="zh-CN"/>
        </w:rPr>
        <w:t xml:space="preserve"> Will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triggered QMC sessions use different TR/TRSR?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Can the Trace mechanism be enhanced to support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session</w:t>
      </w:r>
      <w:r>
        <w:rPr>
          <w:rFonts w:ascii="Arial" w:hAnsi="Arial" w:cs="Arial" w:hint="eastAsia"/>
          <w:color w:val="000000" w:themeColor="text1"/>
          <w:lang w:val="en-US" w:eastAsia="zh-CN"/>
        </w:rPr>
        <w:t>s for one UE with different TR/TRSR?</w:t>
      </w:r>
    </w:p>
    <w:p w14:paraId="7E252ED0" w14:textId="32B9BD35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Same as above.</w:t>
      </w:r>
      <w:r w:rsidR="007E2594">
        <w:rPr>
          <w:rFonts w:ascii="Arial" w:hAnsi="Arial" w:cs="Arial"/>
          <w:color w:val="000000" w:themeColor="text1"/>
          <w:lang w:val="en-US" w:eastAsia="zh-CN"/>
        </w:rPr>
        <w:t xml:space="preserve"> The mechanisms of QMC defined in TS 28.405 supports 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multiple </w:t>
      </w:r>
      <w:r w:rsidR="007E2594">
        <w:rPr>
          <w:rFonts w:ascii="Arial" w:hAnsi="Arial" w:cs="Arial"/>
          <w:color w:val="000000" w:themeColor="text1"/>
          <w:lang w:val="en-US" w:eastAsia="zh-CN"/>
        </w:rPr>
        <w:t>QMC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 w:rsidR="007E2594">
        <w:rPr>
          <w:rFonts w:ascii="Arial" w:hAnsi="Arial" w:cs="Arial"/>
          <w:color w:val="000000" w:themeColor="text1"/>
          <w:lang w:val="en-US" w:eastAsia="zh-CN"/>
        </w:rPr>
        <w:t>session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>s for one UE</w:t>
      </w:r>
      <w:r w:rsidR="007E2594">
        <w:rPr>
          <w:rFonts w:ascii="Arial" w:hAnsi="Arial" w:cs="Arial"/>
          <w:color w:val="000000" w:themeColor="text1"/>
          <w:lang w:val="en-US" w:eastAsia="zh-CN"/>
        </w:rPr>
        <w:t>.</w:t>
      </w:r>
    </w:p>
    <w:p w14:paraId="260BD7B6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3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 </w:t>
      </w:r>
      <w:r>
        <w:rPr>
          <w:rFonts w:ascii="Arial" w:hAnsi="Arial" w:cs="Arial"/>
          <w:color w:val="000000" w:themeColor="text1"/>
          <w:lang w:val="en-US" w:eastAsia="zh-CN"/>
        </w:rPr>
        <w:t xml:space="preserve">In case Multiple QMC is supported, whether one QMC job identified by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 xml:space="preserve">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for NR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>? RAN3 assume below possibilities can be considered (both options involve multiple QMC jobs per UE):</w:t>
      </w:r>
    </w:p>
    <w:p w14:paraId="2F5F3ABC" w14:textId="77777777" w:rsidR="00993821" w:rsidRDefault="00993821" w:rsidP="009938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e </w:t>
      </w:r>
      <w:proofErr w:type="spellStart"/>
      <w:r>
        <w:rPr>
          <w:rFonts w:ascii="Arial" w:eastAsia="DengXian" w:hAnsi="Arial" w:cs="Arial"/>
          <w:color w:val="000000" w:themeColor="text1"/>
          <w:lang w:val="en-US" w:eastAsia="zh-CN"/>
        </w:rPr>
        <w:t>QoE</w:t>
      </w:r>
      <w:proofErr w:type="spellEnd"/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 reference, slice(s), and multiple service types.</w:t>
      </w:r>
    </w:p>
    <w:p w14:paraId="735CFB10" w14:textId="77777777" w:rsidR="00993821" w:rsidRPr="0013081D" w:rsidRDefault="00993821" w:rsidP="009938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e </w:t>
      </w:r>
      <w:proofErr w:type="spellStart"/>
      <w:r>
        <w:rPr>
          <w:rFonts w:ascii="Arial" w:eastAsia="DengXian" w:hAnsi="Arial" w:cs="Arial"/>
          <w:color w:val="000000" w:themeColor="text1"/>
          <w:lang w:val="en-US" w:eastAsia="zh-CN"/>
        </w:rPr>
        <w:t>QoE</w:t>
      </w:r>
      <w:proofErr w:type="spellEnd"/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 reference, one service type, and slice(s).</w:t>
      </w:r>
    </w:p>
    <w:p w14:paraId="7BA5B573" w14:textId="760EC996" w:rsidR="0013081D" w:rsidRPr="0013081D" w:rsidRDefault="0013081D" w:rsidP="0013081D">
      <w:pPr>
        <w:overflowPunct/>
        <w:autoSpaceDE/>
        <w:autoSpaceDN/>
        <w:adjustRightInd/>
        <w:spacing w:after="120" w:line="259" w:lineRule="auto"/>
        <w:ind w:right="12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SA</w:t>
      </w:r>
      <w:r>
        <w:rPr>
          <w:rFonts w:ascii="Arial" w:hAnsi="Arial" w:cs="Arial"/>
          <w:color w:val="000000" w:themeColor="text1"/>
          <w:lang w:val="en-US" w:eastAsia="zh-CN"/>
        </w:rPr>
        <w:t xml:space="preserve">5: For UMTS and LTE, one QMC job identified by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 xml:space="preserve"> Reference is per service type</w:t>
      </w:r>
      <w:r>
        <w:rPr>
          <w:rFonts w:ascii="Arial" w:hAnsi="Arial" w:cs="Arial"/>
          <w:color w:val="000000" w:themeColor="text1"/>
          <w:lang w:val="en-US" w:eastAsia="zh-CN"/>
        </w:rPr>
        <w:t xml:space="preserve">. SA5 hasn’t discussed whether one QMC job identified by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 xml:space="preserve">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for NR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/>
          <w:color w:val="000000" w:themeColor="text1"/>
          <w:lang w:val="en-US" w:eastAsia="zh-CN"/>
        </w:rPr>
        <w:t>.</w:t>
      </w:r>
    </w:p>
    <w:p w14:paraId="51187A90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lastRenderedPageBreak/>
        <w:t>Q4: 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hether 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will be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service type or per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 xml:space="preserve"> Reference?</w:t>
      </w:r>
    </w:p>
    <w:p w14:paraId="305874E8" w14:textId="6F9ABDDF" w:rsidR="0013081D" w:rsidRDefault="0013081D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is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 xml:space="preserve"> Reference</w:t>
      </w:r>
      <w:r w:rsidR="00E46C99">
        <w:rPr>
          <w:rFonts w:ascii="Arial" w:hAnsi="Arial" w:cs="Arial"/>
          <w:color w:val="000000" w:themeColor="text1"/>
          <w:lang w:val="en-US" w:eastAsia="zh-CN"/>
        </w:rPr>
        <w:t>.</w:t>
      </w:r>
    </w:p>
    <w:p w14:paraId="3322D9EE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Q5: Is there a mechanism to ensure uniqueness of the </w:t>
      </w:r>
      <w:proofErr w:type="spellStart"/>
      <w:r>
        <w:rPr>
          <w:rFonts w:ascii="Arial" w:hAnsi="Arial" w:cs="Arial"/>
          <w:color w:val="000000" w:themeColor="text1"/>
          <w:lang w:val="en-US" w:eastAsia="zh-CN"/>
        </w:rPr>
        <w:t>QoE</w:t>
      </w:r>
      <w:proofErr w:type="spellEnd"/>
      <w:r>
        <w:rPr>
          <w:rFonts w:ascii="Arial" w:hAnsi="Arial" w:cs="Arial"/>
          <w:color w:val="000000" w:themeColor="text1"/>
          <w:lang w:val="en-US" w:eastAsia="zh-CN"/>
        </w:rPr>
        <w:t xml:space="preserve"> Reference for area-based QMC, where UE selection is performed by the NG-RAN?</w:t>
      </w:r>
    </w:p>
    <w:p w14:paraId="2D978605" w14:textId="6D01F111" w:rsidR="003708B2" w:rsidRPr="003708B2" w:rsidRDefault="003708B2" w:rsidP="003708B2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The </w:t>
      </w:r>
      <w:proofErr w:type="spellStart"/>
      <w:r w:rsidRPr="003708B2">
        <w:rPr>
          <w:rFonts w:ascii="Arial" w:hAnsi="Arial" w:cs="Arial"/>
          <w:color w:val="000000" w:themeColor="text1"/>
          <w:lang w:val="en-US" w:eastAsia="zh-CN"/>
        </w:rPr>
        <w:t>QoE</w:t>
      </w:r>
      <w:proofErr w:type="spellEnd"/>
      <w:r w:rsidRPr="003708B2">
        <w:rPr>
          <w:rFonts w:ascii="Arial" w:hAnsi="Arial" w:cs="Arial"/>
          <w:color w:val="000000" w:themeColor="text1"/>
          <w:lang w:val="en-US" w:eastAsia="zh-CN"/>
        </w:rPr>
        <w:t xml:space="preserve"> reference shall be globally unique</w:t>
      </w:r>
      <w:r w:rsidR="0019223E">
        <w:rPr>
          <w:rFonts w:ascii="Arial" w:hAnsi="Arial" w:cs="Arial"/>
          <w:color w:val="000000" w:themeColor="text1"/>
          <w:lang w:val="en-US" w:eastAsia="zh-CN"/>
        </w:rPr>
        <w:t xml:space="preserve">, </w:t>
      </w:r>
      <w:r w:rsidRPr="003708B2">
        <w:rPr>
          <w:rFonts w:ascii="Arial" w:hAnsi="Arial" w:cs="Arial"/>
          <w:color w:val="000000" w:themeColor="text1"/>
          <w:lang w:val="en-US" w:eastAsia="zh-CN"/>
        </w:rPr>
        <w:t>it is composed as follows:</w:t>
      </w:r>
    </w:p>
    <w:p w14:paraId="3403C875" w14:textId="28FD341A" w:rsidR="003708B2" w:rsidRDefault="003708B2" w:rsidP="003708B2">
      <w:pPr>
        <w:ind w:leftChars="283" w:left="567" w:hanging="1"/>
        <w:rPr>
          <w:rFonts w:ascii="Arial" w:hAnsi="Arial" w:cs="Arial"/>
          <w:color w:val="000000" w:themeColor="text1"/>
          <w:lang w:val="en-US" w:eastAsia="zh-CN"/>
        </w:rPr>
      </w:pP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MCC+MNC+QMC ID, where the </w:t>
      </w:r>
      <w:r w:rsidRPr="003708B2">
        <w:rPr>
          <w:color w:val="000000" w:themeColor="text1"/>
          <w:lang w:val="en-US" w:eastAsia="zh-CN"/>
        </w:rPr>
        <w:t>MCC and MNC are coming with the QMC activation request from the management system to identify one PLMN containing the management system, and</w:t>
      </w: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 QMC ID is a 3 byte Octet String.</w:t>
      </w:r>
    </w:p>
    <w:p w14:paraId="3F105D89" w14:textId="18FA3609" w:rsidR="00383243" w:rsidRPr="00993821" w:rsidRDefault="00383243" w:rsidP="00D81482">
      <w:pPr>
        <w:rPr>
          <w:rFonts w:ascii="Arial" w:hAnsi="Arial" w:cs="Arial"/>
          <w:lang w:val="en-US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457E6F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059D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69E838D6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1D059D">
        <w:rPr>
          <w:rFonts w:ascii="Arial" w:hAnsi="Arial" w:cs="Arial"/>
        </w:rPr>
        <w:t>RAN3</w:t>
      </w:r>
      <w:r w:rsidR="00C6348A">
        <w:rPr>
          <w:rFonts w:ascii="Arial" w:hAnsi="Arial" w:cs="Arial"/>
        </w:rPr>
        <w:t xml:space="preserve">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14772" w14:textId="77777777" w:rsidR="007627CF" w:rsidRDefault="007627CF">
      <w:pPr>
        <w:spacing w:after="0"/>
      </w:pPr>
      <w:r>
        <w:separator/>
      </w:r>
    </w:p>
  </w:endnote>
  <w:endnote w:type="continuationSeparator" w:id="0">
    <w:p w14:paraId="701B8E59" w14:textId="77777777" w:rsidR="007627CF" w:rsidRDefault="00762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33D24" w14:textId="77777777" w:rsidR="007627CF" w:rsidRDefault="007627CF">
      <w:pPr>
        <w:spacing w:after="0"/>
      </w:pPr>
      <w:r>
        <w:separator/>
      </w:r>
    </w:p>
  </w:footnote>
  <w:footnote w:type="continuationSeparator" w:id="0">
    <w:p w14:paraId="7432D382" w14:textId="77777777" w:rsidR="007627CF" w:rsidRDefault="00762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9223E"/>
    <w:rsid w:val="001D059D"/>
    <w:rsid w:val="001E0957"/>
    <w:rsid w:val="00260824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306A7"/>
    <w:rsid w:val="00433500"/>
    <w:rsid w:val="00433F71"/>
    <w:rsid w:val="00440D43"/>
    <w:rsid w:val="004E3939"/>
    <w:rsid w:val="00532913"/>
    <w:rsid w:val="00540A10"/>
    <w:rsid w:val="00555CE9"/>
    <w:rsid w:val="00561DCC"/>
    <w:rsid w:val="0058091E"/>
    <w:rsid w:val="005D0AE4"/>
    <w:rsid w:val="005F022F"/>
    <w:rsid w:val="005F2B59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777B"/>
    <w:rsid w:val="007E2594"/>
    <w:rsid w:val="007F4F92"/>
    <w:rsid w:val="00811414"/>
    <w:rsid w:val="00824FB5"/>
    <w:rsid w:val="00856B22"/>
    <w:rsid w:val="008D772F"/>
    <w:rsid w:val="00907147"/>
    <w:rsid w:val="009228A3"/>
    <w:rsid w:val="00993821"/>
    <w:rsid w:val="0099764C"/>
    <w:rsid w:val="009B58CA"/>
    <w:rsid w:val="00A52F2E"/>
    <w:rsid w:val="00A61D80"/>
    <w:rsid w:val="00AA06E5"/>
    <w:rsid w:val="00AB2053"/>
    <w:rsid w:val="00AB59DF"/>
    <w:rsid w:val="00B15A03"/>
    <w:rsid w:val="00B273E5"/>
    <w:rsid w:val="00B35DE4"/>
    <w:rsid w:val="00B97703"/>
    <w:rsid w:val="00C030DB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500A"/>
    <w:rsid w:val="00E11775"/>
    <w:rsid w:val="00E1500A"/>
    <w:rsid w:val="00E1711B"/>
    <w:rsid w:val="00E46C99"/>
    <w:rsid w:val="00EA735C"/>
    <w:rsid w:val="00EB073A"/>
    <w:rsid w:val="00EB741F"/>
    <w:rsid w:val="00EF29D7"/>
    <w:rsid w:val="00F10FBB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1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9071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9071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71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71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71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7147"/>
    <w:pPr>
      <w:outlineLvl w:val="5"/>
    </w:pPr>
  </w:style>
  <w:style w:type="paragraph" w:styleId="Heading7">
    <w:name w:val="heading 7"/>
    <w:basedOn w:val="H6"/>
    <w:next w:val="Normal"/>
    <w:qFormat/>
    <w:rsid w:val="00907147"/>
    <w:pPr>
      <w:outlineLvl w:val="6"/>
    </w:pPr>
  </w:style>
  <w:style w:type="paragraph" w:styleId="Heading8">
    <w:name w:val="heading 8"/>
    <w:basedOn w:val="Heading1"/>
    <w:next w:val="Normal"/>
    <w:qFormat/>
    <w:rsid w:val="009071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147"/>
    <w:pPr>
      <w:outlineLvl w:val="8"/>
    </w:pPr>
  </w:style>
  <w:style w:type="character" w:default="1" w:styleId="DefaultParagraphFont">
    <w:name w:val="Default Paragraph Font"/>
    <w:semiHidden/>
    <w:rsid w:val="009071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147"/>
  </w:style>
  <w:style w:type="paragraph" w:styleId="Header">
    <w:name w:val="header"/>
    <w:link w:val="HeaderChar"/>
    <w:rsid w:val="009071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9071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71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907147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9071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907147"/>
    <w:pPr>
      <w:ind w:left="1701" w:hanging="1701"/>
    </w:pPr>
  </w:style>
  <w:style w:type="paragraph" w:styleId="TOC4">
    <w:name w:val="toc 4"/>
    <w:basedOn w:val="TOC3"/>
    <w:semiHidden/>
    <w:rsid w:val="00907147"/>
    <w:pPr>
      <w:ind w:left="1418" w:hanging="1418"/>
    </w:pPr>
  </w:style>
  <w:style w:type="paragraph" w:styleId="TOC3">
    <w:name w:val="toc 3"/>
    <w:basedOn w:val="TOC2"/>
    <w:semiHidden/>
    <w:rsid w:val="00907147"/>
    <w:pPr>
      <w:ind w:left="1134" w:hanging="1134"/>
    </w:pPr>
  </w:style>
  <w:style w:type="paragraph" w:styleId="TOC2">
    <w:name w:val="toc 2"/>
    <w:basedOn w:val="TOC1"/>
    <w:semiHidden/>
    <w:rsid w:val="009071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147"/>
    <w:pPr>
      <w:ind w:left="284"/>
    </w:pPr>
  </w:style>
  <w:style w:type="paragraph" w:styleId="Index1">
    <w:name w:val="index 1"/>
    <w:basedOn w:val="Normal"/>
    <w:semiHidden/>
    <w:rsid w:val="00907147"/>
    <w:pPr>
      <w:keepLines/>
      <w:spacing w:after="0"/>
    </w:pPr>
  </w:style>
  <w:style w:type="paragraph" w:customStyle="1" w:styleId="ZH">
    <w:name w:val="ZH"/>
    <w:rsid w:val="009071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907147"/>
    <w:pPr>
      <w:outlineLvl w:val="9"/>
    </w:pPr>
  </w:style>
  <w:style w:type="paragraph" w:styleId="ListNumber2">
    <w:name w:val="List Number 2"/>
    <w:basedOn w:val="ListNumber"/>
    <w:semiHidden/>
    <w:rsid w:val="00907147"/>
    <w:pPr>
      <w:ind w:left="851"/>
    </w:pPr>
  </w:style>
  <w:style w:type="character" w:styleId="FootnoteReference">
    <w:name w:val="footnote reference"/>
    <w:basedOn w:val="DefaultParagraphFont"/>
    <w:semiHidden/>
    <w:rsid w:val="009071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1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907147"/>
    <w:rPr>
      <w:b/>
    </w:rPr>
  </w:style>
  <w:style w:type="paragraph" w:customStyle="1" w:styleId="TAC">
    <w:name w:val="TAC"/>
    <w:basedOn w:val="TAL"/>
    <w:rsid w:val="00907147"/>
    <w:pPr>
      <w:jc w:val="center"/>
    </w:pPr>
  </w:style>
  <w:style w:type="paragraph" w:customStyle="1" w:styleId="TF">
    <w:name w:val="TF"/>
    <w:basedOn w:val="TH"/>
    <w:rsid w:val="00907147"/>
    <w:pPr>
      <w:keepNext w:val="0"/>
      <w:spacing w:before="0" w:after="240"/>
    </w:pPr>
  </w:style>
  <w:style w:type="paragraph" w:customStyle="1" w:styleId="NO">
    <w:name w:val="NO"/>
    <w:basedOn w:val="Normal"/>
    <w:rsid w:val="00907147"/>
    <w:pPr>
      <w:keepLines/>
      <w:ind w:left="1135" w:hanging="851"/>
    </w:pPr>
  </w:style>
  <w:style w:type="paragraph" w:styleId="TOC9">
    <w:name w:val="toc 9"/>
    <w:basedOn w:val="TOC8"/>
    <w:semiHidden/>
    <w:rsid w:val="00907147"/>
    <w:pPr>
      <w:ind w:left="1418" w:hanging="1418"/>
    </w:pPr>
  </w:style>
  <w:style w:type="paragraph" w:customStyle="1" w:styleId="EX">
    <w:name w:val="EX"/>
    <w:basedOn w:val="Normal"/>
    <w:rsid w:val="00907147"/>
    <w:pPr>
      <w:keepLines/>
      <w:ind w:left="1702" w:hanging="1418"/>
    </w:pPr>
  </w:style>
  <w:style w:type="paragraph" w:customStyle="1" w:styleId="FP">
    <w:name w:val="FP"/>
    <w:basedOn w:val="Normal"/>
    <w:rsid w:val="00907147"/>
    <w:pPr>
      <w:spacing w:after="0"/>
    </w:pPr>
  </w:style>
  <w:style w:type="paragraph" w:customStyle="1" w:styleId="LD">
    <w:name w:val="LD"/>
    <w:rsid w:val="009071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907147"/>
    <w:pPr>
      <w:spacing w:after="0"/>
    </w:pPr>
  </w:style>
  <w:style w:type="paragraph" w:customStyle="1" w:styleId="EW">
    <w:name w:val="EW"/>
    <w:basedOn w:val="EX"/>
    <w:rsid w:val="00907147"/>
    <w:pPr>
      <w:spacing w:after="0"/>
    </w:pPr>
  </w:style>
  <w:style w:type="paragraph" w:styleId="TOC6">
    <w:name w:val="toc 6"/>
    <w:basedOn w:val="TOC5"/>
    <w:next w:val="Normal"/>
    <w:semiHidden/>
    <w:rsid w:val="00907147"/>
    <w:pPr>
      <w:ind w:left="1985" w:hanging="1985"/>
    </w:pPr>
  </w:style>
  <w:style w:type="paragraph" w:styleId="TOC7">
    <w:name w:val="toc 7"/>
    <w:basedOn w:val="TOC6"/>
    <w:next w:val="Normal"/>
    <w:semiHidden/>
    <w:rsid w:val="00907147"/>
    <w:pPr>
      <w:ind w:left="2268" w:hanging="2268"/>
    </w:pPr>
  </w:style>
  <w:style w:type="paragraph" w:styleId="ListBullet2">
    <w:name w:val="List Bullet 2"/>
    <w:basedOn w:val="ListBullet"/>
    <w:semiHidden/>
    <w:rsid w:val="00907147"/>
    <w:pPr>
      <w:ind w:left="851"/>
    </w:pPr>
  </w:style>
  <w:style w:type="paragraph" w:styleId="ListBullet3">
    <w:name w:val="List Bullet 3"/>
    <w:basedOn w:val="ListBullet2"/>
    <w:semiHidden/>
    <w:rsid w:val="00907147"/>
    <w:pPr>
      <w:ind w:left="1135"/>
    </w:pPr>
  </w:style>
  <w:style w:type="paragraph" w:styleId="ListNumber">
    <w:name w:val="List Number"/>
    <w:basedOn w:val="List"/>
    <w:semiHidden/>
    <w:rsid w:val="00907147"/>
  </w:style>
  <w:style w:type="paragraph" w:customStyle="1" w:styleId="EQ">
    <w:name w:val="EQ"/>
    <w:basedOn w:val="Normal"/>
    <w:next w:val="Normal"/>
    <w:rsid w:val="009071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71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1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1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907147"/>
    <w:pPr>
      <w:jc w:val="right"/>
    </w:pPr>
  </w:style>
  <w:style w:type="paragraph" w:customStyle="1" w:styleId="H6">
    <w:name w:val="H6"/>
    <w:basedOn w:val="Heading5"/>
    <w:next w:val="Normal"/>
    <w:rsid w:val="009071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147"/>
    <w:pPr>
      <w:ind w:left="851" w:hanging="851"/>
    </w:pPr>
  </w:style>
  <w:style w:type="paragraph" w:customStyle="1" w:styleId="TAL">
    <w:name w:val="TAL"/>
    <w:basedOn w:val="Normal"/>
    <w:rsid w:val="009071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71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9071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9071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9071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907147"/>
    <w:pPr>
      <w:framePr w:wrap="notBeside" w:y="16161"/>
    </w:pPr>
  </w:style>
  <w:style w:type="character" w:customStyle="1" w:styleId="ZGSM">
    <w:name w:val="ZGSM"/>
    <w:rsid w:val="00907147"/>
  </w:style>
  <w:style w:type="paragraph" w:styleId="List2">
    <w:name w:val="List 2"/>
    <w:basedOn w:val="List"/>
    <w:semiHidden/>
    <w:rsid w:val="00907147"/>
    <w:pPr>
      <w:ind w:left="851"/>
    </w:pPr>
  </w:style>
  <w:style w:type="paragraph" w:customStyle="1" w:styleId="ZG">
    <w:name w:val="ZG"/>
    <w:rsid w:val="009071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907147"/>
    <w:pPr>
      <w:ind w:left="1135"/>
    </w:pPr>
  </w:style>
  <w:style w:type="paragraph" w:styleId="List4">
    <w:name w:val="List 4"/>
    <w:basedOn w:val="List3"/>
    <w:semiHidden/>
    <w:rsid w:val="00907147"/>
    <w:pPr>
      <w:ind w:left="1418"/>
    </w:pPr>
  </w:style>
  <w:style w:type="paragraph" w:styleId="List5">
    <w:name w:val="List 5"/>
    <w:basedOn w:val="List4"/>
    <w:semiHidden/>
    <w:rsid w:val="00907147"/>
    <w:pPr>
      <w:ind w:left="1702"/>
    </w:pPr>
  </w:style>
  <w:style w:type="paragraph" w:customStyle="1" w:styleId="EditorsNote">
    <w:name w:val="Editor's Note"/>
    <w:basedOn w:val="NO"/>
    <w:rsid w:val="00907147"/>
    <w:rPr>
      <w:color w:val="FF0000"/>
    </w:rPr>
  </w:style>
  <w:style w:type="paragraph" w:styleId="List">
    <w:name w:val="List"/>
    <w:basedOn w:val="Normal"/>
    <w:semiHidden/>
    <w:rsid w:val="00907147"/>
    <w:pPr>
      <w:ind w:left="568" w:hanging="284"/>
    </w:pPr>
  </w:style>
  <w:style w:type="paragraph" w:styleId="ListBullet">
    <w:name w:val="List Bullet"/>
    <w:basedOn w:val="List"/>
    <w:semiHidden/>
    <w:rsid w:val="00907147"/>
  </w:style>
  <w:style w:type="paragraph" w:styleId="ListBullet4">
    <w:name w:val="List Bullet 4"/>
    <w:basedOn w:val="ListBullet3"/>
    <w:semiHidden/>
    <w:rsid w:val="00907147"/>
    <w:pPr>
      <w:ind w:left="1418"/>
    </w:pPr>
  </w:style>
  <w:style w:type="paragraph" w:styleId="ListBullet5">
    <w:name w:val="List Bullet 5"/>
    <w:basedOn w:val="ListBullet4"/>
    <w:semiHidden/>
    <w:rsid w:val="00907147"/>
    <w:pPr>
      <w:ind w:left="1702"/>
    </w:pPr>
  </w:style>
  <w:style w:type="paragraph" w:customStyle="1" w:styleId="B2">
    <w:name w:val="B2"/>
    <w:basedOn w:val="List2"/>
    <w:rsid w:val="00907147"/>
  </w:style>
  <w:style w:type="paragraph" w:customStyle="1" w:styleId="B3">
    <w:name w:val="B3"/>
    <w:basedOn w:val="List3"/>
    <w:rsid w:val="00907147"/>
  </w:style>
  <w:style w:type="paragraph" w:customStyle="1" w:styleId="B4">
    <w:name w:val="B4"/>
    <w:basedOn w:val="List4"/>
    <w:rsid w:val="00907147"/>
  </w:style>
  <w:style w:type="paragraph" w:customStyle="1" w:styleId="B5">
    <w:name w:val="B5"/>
    <w:basedOn w:val="List5"/>
    <w:rsid w:val="00907147"/>
  </w:style>
  <w:style w:type="paragraph" w:customStyle="1" w:styleId="ZTD">
    <w:name w:val="ZTD"/>
    <w:basedOn w:val="ZB"/>
    <w:rsid w:val="009071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customStyle="1" w:styleId="3GPPHeader">
    <w:name w:val="3GPP_Header"/>
    <w:basedOn w:val="BodyText"/>
    <w:qFormat/>
    <w:rsid w:val="00907147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527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17</cp:revision>
  <cp:lastPrinted>2002-04-23T07:10:00Z</cp:lastPrinted>
  <dcterms:created xsi:type="dcterms:W3CDTF">2021-08-04T08:22:00Z</dcterms:created>
  <dcterms:modified xsi:type="dcterms:W3CDTF">2021-10-11T19:05:00Z</dcterms:modified>
</cp:coreProperties>
</file>