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336C7D" w14:textId="17F3998E" w:rsidR="00203342" w:rsidRPr="00D1615C" w:rsidRDefault="00203342" w:rsidP="00203342">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5522EA">
        <w:rPr>
          <w:rFonts w:ascii="Arial" w:eastAsia="MS Mincho" w:hAnsi="Arial"/>
          <w:b/>
          <w:sz w:val="24"/>
          <w:szCs w:val="24"/>
        </w:rPr>
        <w:t>4</w:t>
      </w:r>
      <w:r>
        <w:rPr>
          <w:rFonts w:ascii="Arial" w:eastAsia="MS Mincho" w:hAnsi="Arial"/>
          <w:b/>
          <w:sz w:val="24"/>
          <w:szCs w:val="24"/>
        </w:rPr>
        <w:t>-e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w:t>
      </w:r>
      <w:r w:rsidR="003F6A36">
        <w:rPr>
          <w:rFonts w:ascii="Arial" w:eastAsia="MS Mincho" w:hAnsi="Arial"/>
          <w:b/>
          <w:bCs/>
          <w:sz w:val="24"/>
          <w:szCs w:val="24"/>
        </w:rPr>
        <w:t>1</w:t>
      </w:r>
      <w:r w:rsidR="006F3F38">
        <w:rPr>
          <w:rFonts w:ascii="Arial" w:eastAsia="MS Mincho" w:hAnsi="Arial"/>
          <w:b/>
          <w:bCs/>
          <w:sz w:val="24"/>
          <w:szCs w:val="24"/>
        </w:rPr>
        <w:t>5746</w:t>
      </w:r>
    </w:p>
    <w:p w14:paraId="09D5A246" w14:textId="77777777" w:rsidR="00203342" w:rsidRDefault="00203342" w:rsidP="00203342">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5522EA">
        <w:rPr>
          <w:rFonts w:ascii="Arial" w:hAnsi="Arial" w:cs="Arial"/>
          <w:b/>
          <w:noProof/>
          <w:color w:val="000000"/>
          <w:sz w:val="24"/>
          <w:szCs w:val="24"/>
        </w:rPr>
        <w:t>November</w:t>
      </w:r>
      <w:r>
        <w:rPr>
          <w:rFonts w:ascii="Arial" w:hAnsi="Arial" w:cs="Arial"/>
          <w:b/>
          <w:noProof/>
          <w:color w:val="000000"/>
          <w:sz w:val="24"/>
          <w:szCs w:val="24"/>
        </w:rPr>
        <w:t xml:space="preserve"> </w:t>
      </w:r>
      <w:r w:rsidR="00415ABB">
        <w:rPr>
          <w:rFonts w:ascii="Arial" w:hAnsi="Arial" w:cs="Arial"/>
          <w:b/>
          <w:noProof/>
          <w:color w:val="000000"/>
          <w:sz w:val="24"/>
          <w:szCs w:val="24"/>
        </w:rPr>
        <w:t>1</w:t>
      </w:r>
      <w:r w:rsidR="005522EA">
        <w:rPr>
          <w:rFonts w:ascii="Arial" w:hAnsi="Arial" w:cs="Arial"/>
          <w:b/>
          <w:noProof/>
          <w:color w:val="000000"/>
          <w:sz w:val="24"/>
          <w:szCs w:val="24"/>
          <w:vertAlign w:val="superscript"/>
        </w:rPr>
        <w:t>st</w:t>
      </w:r>
      <w:r w:rsidRPr="00D1615C">
        <w:rPr>
          <w:rFonts w:ascii="Arial" w:hAnsi="Arial" w:cs="Arial"/>
          <w:b/>
          <w:noProof/>
          <w:color w:val="000000"/>
          <w:sz w:val="24"/>
          <w:szCs w:val="24"/>
        </w:rPr>
        <w:t xml:space="preserve"> –</w:t>
      </w:r>
      <w:r w:rsidR="00415ABB">
        <w:rPr>
          <w:rFonts w:ascii="Arial" w:hAnsi="Arial" w:cs="Arial"/>
          <w:b/>
          <w:noProof/>
          <w:color w:val="000000"/>
          <w:sz w:val="24"/>
          <w:szCs w:val="24"/>
        </w:rPr>
        <w:t xml:space="preserve"> </w:t>
      </w:r>
      <w:r w:rsidR="005522EA">
        <w:rPr>
          <w:rFonts w:ascii="Arial" w:hAnsi="Arial" w:cs="Arial"/>
          <w:b/>
          <w:noProof/>
          <w:color w:val="000000"/>
          <w:sz w:val="24"/>
          <w:szCs w:val="24"/>
        </w:rPr>
        <w:t>11</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21</w:t>
      </w:r>
    </w:p>
    <w:p w14:paraId="63BF0702" w14:textId="77777777" w:rsidR="007F3C1E" w:rsidRDefault="007F3C1E">
      <w:pPr>
        <w:pStyle w:val="FirstChange"/>
        <w:rPr>
          <w:highlight w:val="yellow"/>
        </w:rPr>
      </w:pPr>
    </w:p>
    <w:p w14:paraId="327CD5AC" w14:textId="77777777"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5522EA">
        <w:rPr>
          <w:rFonts w:ascii="Arial" w:hAnsi="Arial"/>
          <w:sz w:val="24"/>
          <w:lang w:val="en-US" w:eastAsia="zh-CN"/>
        </w:rPr>
        <w:t>24.2</w:t>
      </w:r>
      <w:r>
        <w:rPr>
          <w:rFonts w:ascii="Arial" w:hAnsi="Arial" w:hint="eastAsia"/>
          <w:sz w:val="24"/>
          <w:lang w:val="en-US" w:eastAsia="zh-CN"/>
        </w:rPr>
        <w:t xml:space="preserve"> </w:t>
      </w:r>
    </w:p>
    <w:p w14:paraId="7A1DFEFF" w14:textId="77777777"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p>
    <w:p w14:paraId="6BCC82D5" w14:textId="11D692DF"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232DA">
        <w:rPr>
          <w:rFonts w:ascii="Arial" w:hAnsi="Arial"/>
          <w:sz w:val="24"/>
          <w:lang w:val="en-US"/>
        </w:rPr>
        <w:t>Assistance Information</w:t>
      </w:r>
      <w:r w:rsidR="005522EA">
        <w:rPr>
          <w:rFonts w:ascii="Arial" w:hAnsi="Arial"/>
          <w:sz w:val="24"/>
          <w:lang w:val="en-US"/>
        </w:rPr>
        <w:t xml:space="preserve"> </w:t>
      </w:r>
      <w:r w:rsidR="00862159">
        <w:rPr>
          <w:rFonts w:ascii="Arial" w:hAnsi="Arial"/>
          <w:sz w:val="24"/>
          <w:lang w:val="en-US"/>
        </w:rPr>
        <w:t xml:space="preserve">from New gNB </w:t>
      </w:r>
      <w:r w:rsidR="005522EA">
        <w:rPr>
          <w:rFonts w:ascii="Arial" w:hAnsi="Arial"/>
          <w:sz w:val="24"/>
          <w:lang w:val="en-US"/>
        </w:rPr>
        <w:t>for RACH</w:t>
      </w:r>
      <w:r w:rsidR="00CA2848">
        <w:rPr>
          <w:rFonts w:ascii="Arial" w:hAnsi="Arial"/>
          <w:sz w:val="24"/>
          <w:lang w:val="en-US"/>
        </w:rPr>
        <w:t xml:space="preserve"> </w:t>
      </w:r>
      <w:r w:rsidR="005522EA">
        <w:rPr>
          <w:rFonts w:ascii="Arial" w:hAnsi="Arial"/>
          <w:sz w:val="24"/>
          <w:lang w:val="en-US"/>
        </w:rPr>
        <w:t>based SDT</w:t>
      </w:r>
      <w:r>
        <w:rPr>
          <w:rFonts w:ascii="Arial" w:hAnsi="Arial" w:hint="eastAsia"/>
          <w:sz w:val="24"/>
          <w:lang w:val="en-US" w:eastAsia="zh-CN"/>
        </w:rPr>
        <w:t xml:space="preserve">   </w:t>
      </w:r>
    </w:p>
    <w:p w14:paraId="1FC40B82"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hint="eastAsia"/>
          <w:sz w:val="24"/>
          <w:lang w:val="en-US" w:eastAsia="zh-CN"/>
        </w:rPr>
        <w:t>Discussion</w:t>
      </w:r>
      <w:r w:rsidR="00231EC6">
        <w:rPr>
          <w:rFonts w:ascii="Arial" w:hAnsi="Arial"/>
          <w:sz w:val="24"/>
          <w:lang w:val="en-US" w:eastAsia="zh-CN"/>
        </w:rPr>
        <w:t xml:space="preserve"> and Decision</w:t>
      </w:r>
    </w:p>
    <w:p w14:paraId="3EFA43E2" w14:textId="77777777" w:rsidR="007F3C1E" w:rsidRDefault="007F3C1E">
      <w:pPr>
        <w:pStyle w:val="Heading1"/>
      </w:pPr>
      <w:r>
        <w:t>Introduction</w:t>
      </w:r>
    </w:p>
    <w:p w14:paraId="3A616C4E" w14:textId="327B7FC8" w:rsidR="0061138B" w:rsidRDefault="0061138B" w:rsidP="0061138B">
      <w:pPr>
        <w:rPr>
          <w:rFonts w:ascii="Arial" w:hAnsi="Arial" w:cs="Arial"/>
          <w:lang w:val="en-US" w:eastAsia="zh-CN"/>
        </w:rPr>
      </w:pPr>
      <w:r>
        <w:rPr>
          <w:rFonts w:ascii="Arial" w:hAnsi="Arial" w:cs="Arial"/>
          <w:lang w:val="en-US" w:eastAsia="zh-CN"/>
        </w:rPr>
        <w:t xml:space="preserve">RACH-based SDT allows the UE to initiate SDT on new gNB (other than the last serving gNB, a.k.a. anchor gNB). For that, RAN3 has agreed to support anchor relocation and also to keep the scope of no anchor relocation for SDT. </w:t>
      </w:r>
    </w:p>
    <w:p w14:paraId="4F62C207" w14:textId="2AF367F7" w:rsidR="0061138B" w:rsidRDefault="0061138B" w:rsidP="0061138B">
      <w:pPr>
        <w:rPr>
          <w:rFonts w:ascii="Arial" w:hAnsi="Arial" w:cs="Arial"/>
          <w:lang w:val="en-US" w:eastAsia="zh-CN"/>
        </w:rPr>
      </w:pPr>
      <w:r>
        <w:rPr>
          <w:rFonts w:ascii="Arial" w:hAnsi="Arial" w:cs="Arial"/>
          <w:lang w:val="en-US" w:eastAsia="zh-CN"/>
        </w:rPr>
        <w:t xml:space="preserve">In this contribution, we discuss </w:t>
      </w:r>
      <w:r w:rsidR="00017C43">
        <w:rPr>
          <w:rFonts w:ascii="Arial" w:hAnsi="Arial" w:cs="Arial"/>
          <w:lang w:val="en-US" w:eastAsia="zh-CN"/>
        </w:rPr>
        <w:t xml:space="preserve">some </w:t>
      </w:r>
      <w:r>
        <w:rPr>
          <w:rFonts w:ascii="Arial" w:hAnsi="Arial" w:cs="Arial"/>
          <w:lang w:val="en-US" w:eastAsia="zh-CN"/>
        </w:rPr>
        <w:t>assistance information from new gNB that are necessary to help the last serving gNB make decision to relocate or keep the context</w:t>
      </w:r>
      <w:r w:rsidR="00431E1B">
        <w:rPr>
          <w:rFonts w:ascii="Arial" w:hAnsi="Arial" w:cs="Arial"/>
          <w:lang w:val="en-US" w:eastAsia="zh-CN"/>
        </w:rPr>
        <w:t xml:space="preserve"> for RACH</w:t>
      </w:r>
      <w:r w:rsidR="00CA2848">
        <w:rPr>
          <w:rFonts w:ascii="Arial" w:hAnsi="Arial" w:cs="Arial"/>
          <w:lang w:val="en-US" w:eastAsia="zh-CN"/>
        </w:rPr>
        <w:t xml:space="preserve"> </w:t>
      </w:r>
      <w:r w:rsidR="00431E1B">
        <w:rPr>
          <w:rFonts w:ascii="Arial" w:hAnsi="Arial" w:cs="Arial"/>
          <w:lang w:val="en-US" w:eastAsia="zh-CN"/>
        </w:rPr>
        <w:t xml:space="preserve">based SDT. </w:t>
      </w:r>
    </w:p>
    <w:p w14:paraId="761D4EB6" w14:textId="7E985DBC" w:rsidR="007F3C1E" w:rsidRDefault="007F3C1E">
      <w:pPr>
        <w:pStyle w:val="Heading1"/>
        <w:rPr>
          <w:lang w:val="en-US" w:eastAsia="zh-CN"/>
        </w:rPr>
      </w:pPr>
      <w:r>
        <w:rPr>
          <w:rFonts w:hint="eastAsia"/>
          <w:lang w:val="en-US" w:eastAsia="zh-CN"/>
        </w:rPr>
        <w:t>Discussion</w:t>
      </w:r>
    </w:p>
    <w:p w14:paraId="596E721D" w14:textId="20B7FA59" w:rsidR="00022CD5" w:rsidRDefault="00022CD5" w:rsidP="00022CD5">
      <w:pPr>
        <w:pStyle w:val="Heading2"/>
      </w:pPr>
      <w:r>
        <w:t xml:space="preserve">    Basic "SDT" indicator</w:t>
      </w:r>
    </w:p>
    <w:p w14:paraId="102DF508" w14:textId="096C46B6" w:rsidR="00094E23" w:rsidRDefault="004A1E2D" w:rsidP="0061138B">
      <w:pPr>
        <w:rPr>
          <w:rFonts w:ascii="Arial" w:hAnsi="Arial" w:cs="Arial"/>
          <w:lang w:val="en-US" w:eastAsia="zh-CN"/>
        </w:rPr>
      </w:pPr>
      <w:r>
        <w:rPr>
          <w:rFonts w:ascii="Arial" w:hAnsi="Arial" w:cs="Arial"/>
          <w:lang w:val="en-US" w:eastAsia="zh-CN"/>
        </w:rPr>
        <w:t>A</w:t>
      </w:r>
      <w:r w:rsidR="0034345C">
        <w:rPr>
          <w:rFonts w:ascii="Arial" w:hAnsi="Arial" w:cs="Arial"/>
          <w:lang w:val="en-US" w:eastAsia="zh-CN"/>
        </w:rPr>
        <w:t xml:space="preserve"> UE who initiates SDT was configured to do by the last serving gNB. </w:t>
      </w:r>
      <w:r>
        <w:rPr>
          <w:rFonts w:ascii="Arial" w:hAnsi="Arial" w:cs="Arial"/>
          <w:lang w:val="en-US" w:eastAsia="zh-CN"/>
        </w:rPr>
        <w:t xml:space="preserve">But this does not mean that such UE </w:t>
      </w:r>
      <w:r w:rsidR="00094E23">
        <w:rPr>
          <w:rFonts w:ascii="Arial" w:hAnsi="Arial" w:cs="Arial"/>
          <w:lang w:val="en-US" w:eastAsia="zh-CN"/>
        </w:rPr>
        <w:t>has to</w:t>
      </w:r>
      <w:r>
        <w:rPr>
          <w:rFonts w:ascii="Arial" w:hAnsi="Arial" w:cs="Arial"/>
          <w:lang w:val="en-US" w:eastAsia="zh-CN"/>
        </w:rPr>
        <w:t xml:space="preserve"> request resume only when there is a need for SDT. The SDT works under NR INACTIVE framework, aiming to support small data transfer without being CONNECTED</w:t>
      </w:r>
      <w:r w:rsidR="00D03B01">
        <w:rPr>
          <w:rFonts w:ascii="Arial" w:hAnsi="Arial" w:cs="Arial"/>
          <w:lang w:val="en-US" w:eastAsia="zh-CN"/>
        </w:rPr>
        <w:t xml:space="preserve"> [1]</w:t>
      </w:r>
      <w:r>
        <w:rPr>
          <w:rFonts w:ascii="Arial" w:hAnsi="Arial" w:cs="Arial"/>
          <w:lang w:val="en-US" w:eastAsia="zh-CN"/>
        </w:rPr>
        <w:t>. There are certain conditions (being specified in RAN2) on when the configured UE can initiate SDT</w:t>
      </w:r>
      <w:r w:rsidR="00C06B4D">
        <w:rPr>
          <w:rFonts w:ascii="Arial" w:hAnsi="Arial" w:cs="Arial"/>
          <w:lang w:val="en-US" w:eastAsia="zh-CN"/>
        </w:rPr>
        <w:t xml:space="preserve">. </w:t>
      </w:r>
      <w:r w:rsidR="00CE25E8">
        <w:rPr>
          <w:rFonts w:ascii="Arial" w:hAnsi="Arial" w:cs="Arial"/>
          <w:lang w:val="en-US" w:eastAsia="zh-CN"/>
        </w:rPr>
        <w:t>And o</w:t>
      </w:r>
      <w:r w:rsidR="00C06B4D">
        <w:rPr>
          <w:rFonts w:ascii="Arial" w:hAnsi="Arial" w:cs="Arial"/>
          <w:lang w:val="en-US" w:eastAsia="zh-CN"/>
        </w:rPr>
        <w:t xml:space="preserve">ther than SDT, </w:t>
      </w:r>
      <w:r w:rsidR="00094E23">
        <w:rPr>
          <w:rFonts w:ascii="Arial" w:hAnsi="Arial" w:cs="Arial"/>
          <w:lang w:val="en-US" w:eastAsia="zh-CN"/>
        </w:rPr>
        <w:t>the UE may trigger regular resume or may be triggered for regular resume.</w:t>
      </w:r>
    </w:p>
    <w:p w14:paraId="07C9FF91" w14:textId="77777777" w:rsidR="001A7191" w:rsidRDefault="001A7191" w:rsidP="0061138B">
      <w:pPr>
        <w:rPr>
          <w:rFonts w:ascii="Arial" w:hAnsi="Arial" w:cs="Arial"/>
          <w:b/>
          <w:bCs/>
          <w:lang w:val="en-US" w:eastAsia="zh-CN"/>
        </w:rPr>
      </w:pPr>
      <w:r>
        <w:rPr>
          <w:rFonts w:ascii="Arial" w:hAnsi="Arial" w:cs="Arial"/>
          <w:b/>
          <w:bCs/>
          <w:lang w:val="en-US" w:eastAsia="zh-CN"/>
        </w:rPr>
        <w:t xml:space="preserve">Observation 1: SDT works under NR INACTIVE framework, </w:t>
      </w:r>
      <w:r w:rsidRPr="001A7191">
        <w:rPr>
          <w:rFonts w:ascii="Arial" w:hAnsi="Arial" w:cs="Arial"/>
          <w:b/>
          <w:bCs/>
          <w:lang w:val="en-US" w:eastAsia="zh-CN"/>
        </w:rPr>
        <w:t>aiming to support small data transfer without being</w:t>
      </w:r>
      <w:r>
        <w:rPr>
          <w:rFonts w:ascii="Arial" w:hAnsi="Arial" w:cs="Arial"/>
          <w:b/>
          <w:bCs/>
          <w:lang w:val="en-US" w:eastAsia="zh-CN"/>
        </w:rPr>
        <w:t xml:space="preserve"> CONNECTED. </w:t>
      </w:r>
    </w:p>
    <w:p w14:paraId="19E16D4A" w14:textId="162D18A7" w:rsidR="001A7191" w:rsidRPr="001A7191" w:rsidRDefault="001A7191" w:rsidP="0061138B">
      <w:pPr>
        <w:rPr>
          <w:rFonts w:ascii="Arial" w:hAnsi="Arial" w:cs="Arial"/>
          <w:b/>
          <w:bCs/>
          <w:lang w:val="en-US" w:eastAsia="zh-CN"/>
        </w:rPr>
      </w:pPr>
      <w:r>
        <w:rPr>
          <w:rFonts w:ascii="Arial" w:hAnsi="Arial" w:cs="Arial"/>
          <w:b/>
          <w:bCs/>
          <w:lang w:val="en-US" w:eastAsia="zh-CN"/>
        </w:rPr>
        <w:t>Observation 2: The UE configured with SDT does not</w:t>
      </w:r>
      <w:r w:rsidRPr="001A7191">
        <w:rPr>
          <w:rFonts w:ascii="Arial" w:hAnsi="Arial" w:cs="Arial"/>
          <w:b/>
          <w:bCs/>
          <w:lang w:val="en-US" w:eastAsia="zh-CN"/>
        </w:rPr>
        <w:t xml:space="preserve"> request resume only when there is a need for SDT.</w:t>
      </w:r>
      <w:r>
        <w:rPr>
          <w:rFonts w:ascii="Arial" w:hAnsi="Arial" w:cs="Arial"/>
          <w:b/>
          <w:bCs/>
          <w:lang w:val="en-US" w:eastAsia="zh-CN"/>
        </w:rPr>
        <w:t xml:space="preserve"> O</w:t>
      </w:r>
      <w:r w:rsidRPr="001A7191">
        <w:rPr>
          <w:rFonts w:ascii="Arial" w:hAnsi="Arial" w:cs="Arial"/>
          <w:b/>
          <w:bCs/>
          <w:lang w:val="en-US" w:eastAsia="zh-CN"/>
        </w:rPr>
        <w:t>ther than SDT, the UE may trigger regular resume or may be triggered for regular resume.</w:t>
      </w:r>
    </w:p>
    <w:p w14:paraId="47B98889" w14:textId="55697202" w:rsidR="00094E23" w:rsidRDefault="00094E23" w:rsidP="0061138B">
      <w:pPr>
        <w:rPr>
          <w:rFonts w:ascii="Arial" w:hAnsi="Arial" w:cs="Arial"/>
          <w:lang w:val="en-US" w:eastAsia="zh-CN"/>
        </w:rPr>
      </w:pPr>
      <w:r>
        <w:rPr>
          <w:rFonts w:ascii="Arial" w:hAnsi="Arial" w:cs="Arial"/>
          <w:lang w:val="en-US" w:eastAsia="zh-CN"/>
        </w:rPr>
        <w:t>But d</w:t>
      </w:r>
      <w:r w:rsidR="004A1E2D">
        <w:rPr>
          <w:rFonts w:ascii="Arial" w:hAnsi="Arial" w:cs="Arial"/>
          <w:lang w:val="en-US" w:eastAsia="zh-CN"/>
        </w:rPr>
        <w:t>epending on which</w:t>
      </w:r>
      <w:r>
        <w:rPr>
          <w:rFonts w:ascii="Arial" w:hAnsi="Arial" w:cs="Arial"/>
          <w:lang w:val="en-US" w:eastAsia="zh-CN"/>
        </w:rPr>
        <w:t xml:space="preserve"> tri</w:t>
      </w:r>
      <w:r w:rsidR="004A1E2D">
        <w:rPr>
          <w:rFonts w:ascii="Arial" w:hAnsi="Arial" w:cs="Arial"/>
          <w:lang w:val="en-US" w:eastAsia="zh-CN"/>
        </w:rPr>
        <w:t xml:space="preserve">gger, what the last serving gNB can or should do is different. </w:t>
      </w:r>
      <w:r w:rsidR="003529A7">
        <w:rPr>
          <w:rFonts w:ascii="Arial" w:hAnsi="Arial" w:cs="Arial"/>
          <w:lang w:val="en-US" w:eastAsia="zh-CN"/>
        </w:rPr>
        <w:t>I</w:t>
      </w:r>
      <w:r w:rsidR="004A1E2D" w:rsidRPr="004A1E2D">
        <w:rPr>
          <w:rFonts w:ascii="Arial" w:hAnsi="Arial" w:cs="Arial"/>
          <w:lang w:val="en-US" w:eastAsia="zh-CN"/>
        </w:rPr>
        <w:t xml:space="preserve">n NR INACTIVE, </w:t>
      </w:r>
      <w:r w:rsidR="004A1E2D">
        <w:rPr>
          <w:rFonts w:ascii="Arial" w:hAnsi="Arial" w:cs="Arial"/>
          <w:lang w:val="en-US" w:eastAsia="zh-CN"/>
        </w:rPr>
        <w:t>the last serving gNB ha</w:t>
      </w:r>
      <w:r w:rsidR="003529A7">
        <w:rPr>
          <w:rFonts w:ascii="Arial" w:hAnsi="Arial" w:cs="Arial"/>
          <w:lang w:val="en-US" w:eastAsia="zh-CN"/>
        </w:rPr>
        <w:t>d</w:t>
      </w:r>
      <w:r w:rsidR="004A1E2D">
        <w:rPr>
          <w:rFonts w:ascii="Arial" w:hAnsi="Arial" w:cs="Arial"/>
          <w:lang w:val="en-US" w:eastAsia="zh-CN"/>
        </w:rPr>
        <w:t xml:space="preserve"> to relocate the context</w:t>
      </w:r>
      <w:r>
        <w:rPr>
          <w:rFonts w:ascii="Arial" w:hAnsi="Arial" w:cs="Arial"/>
          <w:lang w:val="en-US" w:eastAsia="zh-CN"/>
        </w:rPr>
        <w:t xml:space="preserve"> </w:t>
      </w:r>
      <w:r w:rsidR="00107DDD">
        <w:rPr>
          <w:rFonts w:ascii="Arial" w:hAnsi="Arial" w:cs="Arial"/>
          <w:lang w:val="en-US" w:eastAsia="zh-CN"/>
        </w:rPr>
        <w:t xml:space="preserve">always, </w:t>
      </w:r>
      <w:r>
        <w:rPr>
          <w:rFonts w:ascii="Arial" w:hAnsi="Arial" w:cs="Arial"/>
          <w:lang w:val="en-US" w:eastAsia="zh-CN"/>
        </w:rPr>
        <w:t xml:space="preserve">except for periodic RNA update where it has an option </w:t>
      </w:r>
      <w:r w:rsidR="00E12874">
        <w:rPr>
          <w:rFonts w:ascii="Arial" w:hAnsi="Arial" w:cs="Arial"/>
          <w:lang w:val="en-US" w:eastAsia="zh-CN"/>
        </w:rPr>
        <w:t>of</w:t>
      </w:r>
      <w:r>
        <w:rPr>
          <w:rFonts w:ascii="Arial" w:hAnsi="Arial" w:cs="Arial"/>
          <w:lang w:val="en-US" w:eastAsia="zh-CN"/>
        </w:rPr>
        <w:t xml:space="preserve"> relocat</w:t>
      </w:r>
      <w:r w:rsidR="00E12874">
        <w:rPr>
          <w:rFonts w:ascii="Arial" w:hAnsi="Arial" w:cs="Arial"/>
          <w:lang w:val="en-US" w:eastAsia="zh-CN"/>
        </w:rPr>
        <w:t>ing</w:t>
      </w:r>
      <w:r>
        <w:rPr>
          <w:rFonts w:ascii="Arial" w:hAnsi="Arial" w:cs="Arial"/>
          <w:lang w:val="en-US" w:eastAsia="zh-CN"/>
        </w:rPr>
        <w:t xml:space="preserve"> the context or </w:t>
      </w:r>
      <w:r w:rsidR="00655DDB">
        <w:rPr>
          <w:rFonts w:ascii="Arial" w:hAnsi="Arial" w:cs="Arial"/>
          <w:lang w:val="en-US" w:eastAsia="zh-CN"/>
        </w:rPr>
        <w:t>keeping it</w:t>
      </w:r>
      <w:r w:rsidR="00140C42">
        <w:rPr>
          <w:rFonts w:ascii="Arial" w:hAnsi="Arial" w:cs="Arial"/>
          <w:lang w:val="en-US" w:eastAsia="zh-CN"/>
        </w:rPr>
        <w:t xml:space="preserve"> [2]</w:t>
      </w:r>
      <w:r>
        <w:rPr>
          <w:rFonts w:ascii="Arial" w:hAnsi="Arial" w:cs="Arial"/>
          <w:lang w:val="en-US" w:eastAsia="zh-CN"/>
        </w:rPr>
        <w:t xml:space="preserve">. In case of RACH-based SDT, two possibilities </w:t>
      </w:r>
      <w:r w:rsidR="00C13656">
        <w:rPr>
          <w:rFonts w:ascii="Arial" w:hAnsi="Arial" w:cs="Arial"/>
          <w:lang w:val="en-US" w:eastAsia="zh-CN"/>
        </w:rPr>
        <w:t xml:space="preserve">(with or without anchor relocation) </w:t>
      </w:r>
      <w:r>
        <w:rPr>
          <w:rFonts w:ascii="Arial" w:hAnsi="Arial" w:cs="Arial"/>
          <w:lang w:val="en-US" w:eastAsia="zh-CN"/>
        </w:rPr>
        <w:t xml:space="preserve">are wide open </w:t>
      </w:r>
      <w:r w:rsidR="00AF5EDF">
        <w:rPr>
          <w:rFonts w:ascii="Arial" w:hAnsi="Arial" w:cs="Arial"/>
          <w:lang w:val="en-US" w:eastAsia="zh-CN"/>
        </w:rPr>
        <w:t>and under the scope</w:t>
      </w:r>
      <w:r w:rsidR="003529A7">
        <w:rPr>
          <w:rFonts w:ascii="Arial" w:hAnsi="Arial" w:cs="Arial"/>
          <w:lang w:val="en-US" w:eastAsia="zh-CN"/>
        </w:rPr>
        <w:t xml:space="preserve"> </w:t>
      </w:r>
      <w:r w:rsidR="0097396A">
        <w:rPr>
          <w:rFonts w:ascii="Arial" w:hAnsi="Arial" w:cs="Arial"/>
          <w:lang w:val="en-US" w:eastAsia="zh-CN"/>
        </w:rPr>
        <w:t xml:space="preserve">of the work item </w:t>
      </w:r>
      <w:r w:rsidR="003529A7">
        <w:rPr>
          <w:rFonts w:ascii="Arial" w:hAnsi="Arial" w:cs="Arial"/>
          <w:lang w:val="en-US" w:eastAsia="zh-CN"/>
        </w:rPr>
        <w:t>[1]</w:t>
      </w:r>
      <w:r w:rsidR="00AF5EDF">
        <w:rPr>
          <w:rFonts w:ascii="Arial" w:hAnsi="Arial" w:cs="Arial"/>
          <w:lang w:val="en-US" w:eastAsia="zh-CN"/>
        </w:rPr>
        <w:t>, where</w:t>
      </w:r>
      <w:r w:rsidR="000F49B2">
        <w:rPr>
          <w:rFonts w:ascii="Arial" w:hAnsi="Arial" w:cs="Arial"/>
          <w:lang w:val="en-US" w:eastAsia="zh-CN"/>
        </w:rPr>
        <w:t>, as analyzed in [</w:t>
      </w:r>
      <w:r w:rsidR="00F8474B">
        <w:rPr>
          <w:rFonts w:ascii="Arial" w:hAnsi="Arial" w:cs="Arial"/>
          <w:lang w:val="en-US" w:eastAsia="zh-CN"/>
        </w:rPr>
        <w:t>3</w:t>
      </w:r>
      <w:r w:rsidR="000F49B2">
        <w:rPr>
          <w:rFonts w:ascii="Arial" w:hAnsi="Arial" w:cs="Arial"/>
          <w:lang w:val="en-US" w:eastAsia="zh-CN"/>
        </w:rPr>
        <w:t xml:space="preserve">], </w:t>
      </w:r>
      <w:r>
        <w:rPr>
          <w:rFonts w:ascii="Arial" w:hAnsi="Arial" w:cs="Arial"/>
          <w:lang w:val="en-US" w:eastAsia="zh-CN"/>
        </w:rPr>
        <w:t xml:space="preserve">overall behaviors with new gNB are </w:t>
      </w:r>
      <w:r w:rsidR="009A3D6C">
        <w:rPr>
          <w:rFonts w:ascii="Arial" w:hAnsi="Arial" w:cs="Arial"/>
          <w:lang w:val="en-US" w:eastAsia="zh-CN"/>
        </w:rPr>
        <w:t xml:space="preserve">expected to be </w:t>
      </w:r>
      <w:r w:rsidR="00B662DD">
        <w:rPr>
          <w:rFonts w:ascii="Arial" w:hAnsi="Arial" w:cs="Arial"/>
          <w:lang w:val="en-US" w:eastAsia="zh-CN"/>
        </w:rPr>
        <w:t xml:space="preserve">quite </w:t>
      </w:r>
      <w:r>
        <w:rPr>
          <w:rFonts w:ascii="Arial" w:hAnsi="Arial" w:cs="Arial"/>
          <w:lang w:val="en-US" w:eastAsia="zh-CN"/>
        </w:rPr>
        <w:t>different compared to NR INACTIVE.</w:t>
      </w:r>
    </w:p>
    <w:p w14:paraId="4947A22C" w14:textId="50D96AB5" w:rsidR="005C406C" w:rsidRDefault="005C406C" w:rsidP="0061138B">
      <w:pPr>
        <w:rPr>
          <w:rFonts w:ascii="Arial" w:hAnsi="Arial" w:cs="Arial"/>
          <w:lang w:val="en-US" w:eastAsia="zh-CN"/>
        </w:rPr>
      </w:pPr>
      <w:r>
        <w:rPr>
          <w:rFonts w:ascii="Arial" w:hAnsi="Arial" w:cs="Arial"/>
          <w:b/>
          <w:bCs/>
          <w:lang w:val="en-US" w:eastAsia="zh-CN"/>
        </w:rPr>
        <w:t xml:space="preserve">Observation 3: </w:t>
      </w:r>
      <w:r w:rsidRPr="005C406C">
        <w:rPr>
          <w:rFonts w:ascii="Arial" w:hAnsi="Arial" w:cs="Arial"/>
          <w:b/>
          <w:bCs/>
          <w:lang w:val="en-US" w:eastAsia="zh-CN"/>
        </w:rPr>
        <w:t>But depending on which trigger, what the last serving gNB can</w:t>
      </w:r>
      <w:r w:rsidR="00EA222B">
        <w:rPr>
          <w:rFonts w:ascii="Arial" w:hAnsi="Arial" w:cs="Arial"/>
          <w:b/>
          <w:bCs/>
          <w:lang w:val="en-US" w:eastAsia="zh-CN"/>
        </w:rPr>
        <w:t xml:space="preserve"> do</w:t>
      </w:r>
      <w:r w:rsidRPr="005C406C">
        <w:rPr>
          <w:rFonts w:ascii="Arial" w:hAnsi="Arial" w:cs="Arial"/>
          <w:b/>
          <w:bCs/>
          <w:lang w:val="en-US" w:eastAsia="zh-CN"/>
        </w:rPr>
        <w:t xml:space="preserve"> or should do is different. </w:t>
      </w:r>
      <w:r>
        <w:rPr>
          <w:rFonts w:ascii="Arial" w:hAnsi="Arial" w:cs="Arial"/>
          <w:b/>
          <w:bCs/>
          <w:lang w:val="en-US" w:eastAsia="zh-CN"/>
        </w:rPr>
        <w:t xml:space="preserve">And </w:t>
      </w:r>
      <w:r w:rsidRPr="005C406C">
        <w:rPr>
          <w:rFonts w:ascii="Arial" w:hAnsi="Arial" w:cs="Arial"/>
          <w:b/>
          <w:bCs/>
          <w:lang w:val="en-US" w:eastAsia="zh-CN"/>
        </w:rPr>
        <w:t>as analyzed in [3], overall behaviors with new gNB are expected to be quite different compared to NR INACTIVE.</w:t>
      </w:r>
    </w:p>
    <w:p w14:paraId="430DA2CC" w14:textId="38A49BDC" w:rsidR="00094E23" w:rsidRDefault="00094E23" w:rsidP="0061138B">
      <w:pPr>
        <w:rPr>
          <w:rFonts w:ascii="Arial" w:hAnsi="Arial" w:cs="Arial"/>
          <w:lang w:val="en-US" w:eastAsia="zh-CN"/>
        </w:rPr>
      </w:pPr>
      <w:r>
        <w:rPr>
          <w:rFonts w:ascii="Arial" w:hAnsi="Arial" w:cs="Arial"/>
          <w:lang w:val="en-US" w:eastAsia="zh-CN"/>
        </w:rPr>
        <w:t xml:space="preserve">From this sense and </w:t>
      </w:r>
      <w:r w:rsidR="00216C87">
        <w:rPr>
          <w:rFonts w:ascii="Arial" w:hAnsi="Arial" w:cs="Arial"/>
          <w:lang w:val="en-US" w:eastAsia="zh-CN"/>
        </w:rPr>
        <w:t xml:space="preserve">also for the sake of </w:t>
      </w:r>
      <w:r>
        <w:rPr>
          <w:rFonts w:ascii="Arial" w:hAnsi="Arial" w:cs="Arial"/>
          <w:lang w:val="en-US" w:eastAsia="zh-CN"/>
        </w:rPr>
        <w:t xml:space="preserve">forward compatibility, we </w:t>
      </w:r>
      <w:r w:rsidR="00CB2B29">
        <w:rPr>
          <w:rFonts w:ascii="Arial" w:hAnsi="Arial" w:cs="Arial"/>
          <w:lang w:val="en-US" w:eastAsia="zh-CN"/>
        </w:rPr>
        <w:t>beli</w:t>
      </w:r>
      <w:r w:rsidR="00100625">
        <w:rPr>
          <w:rFonts w:ascii="Arial" w:hAnsi="Arial" w:cs="Arial"/>
          <w:lang w:val="en-US" w:eastAsia="zh-CN"/>
        </w:rPr>
        <w:t>e</w:t>
      </w:r>
      <w:r w:rsidR="00CB2B29">
        <w:rPr>
          <w:rFonts w:ascii="Arial" w:hAnsi="Arial" w:cs="Arial"/>
          <w:lang w:val="en-US" w:eastAsia="zh-CN"/>
        </w:rPr>
        <w:t>ve</w:t>
      </w:r>
      <w:r>
        <w:rPr>
          <w:rFonts w:ascii="Arial" w:hAnsi="Arial" w:cs="Arial"/>
          <w:lang w:val="en-US" w:eastAsia="zh-CN"/>
        </w:rPr>
        <w:t xml:space="preserve"> it is better </w:t>
      </w:r>
      <w:r w:rsidRPr="00094E23">
        <w:rPr>
          <w:rFonts w:ascii="Arial" w:hAnsi="Arial" w:cs="Arial"/>
          <w:lang w:val="en-US" w:eastAsia="zh-CN"/>
        </w:rPr>
        <w:t xml:space="preserve">to have an indicator dedicated to SDT in </w:t>
      </w:r>
      <w:r w:rsidR="008D3756">
        <w:rPr>
          <w:rFonts w:ascii="Arial" w:hAnsi="Arial" w:cs="Arial"/>
          <w:lang w:val="en-US" w:eastAsia="zh-CN"/>
        </w:rPr>
        <w:t xml:space="preserve">the </w:t>
      </w:r>
      <w:r w:rsidR="00526E72">
        <w:rPr>
          <w:rFonts w:ascii="Arial" w:hAnsi="Arial" w:cs="Arial"/>
          <w:lang w:val="en-US" w:eastAsia="zh-CN"/>
        </w:rPr>
        <w:t xml:space="preserve">XnAP </w:t>
      </w:r>
      <w:r w:rsidRPr="00094E23">
        <w:rPr>
          <w:rFonts w:ascii="Arial" w:hAnsi="Arial" w:cs="Arial"/>
          <w:lang w:val="en-US" w:eastAsia="zh-CN"/>
        </w:rPr>
        <w:t>RETRIEVE UE CONTEXT REQUEST message</w:t>
      </w:r>
      <w:r w:rsidR="00526E72">
        <w:rPr>
          <w:rFonts w:ascii="Arial" w:hAnsi="Arial" w:cs="Arial"/>
          <w:lang w:val="en-US" w:eastAsia="zh-CN"/>
        </w:rPr>
        <w:t xml:space="preserve">, </w:t>
      </w:r>
      <w:r>
        <w:rPr>
          <w:rFonts w:ascii="Arial" w:hAnsi="Arial" w:cs="Arial"/>
          <w:lang w:val="en-US" w:eastAsia="zh-CN"/>
        </w:rPr>
        <w:t xml:space="preserve">so that new gNB </w:t>
      </w:r>
      <w:r w:rsidR="00526E72">
        <w:rPr>
          <w:rFonts w:ascii="Arial" w:hAnsi="Arial" w:cs="Arial"/>
          <w:lang w:val="en-US" w:eastAsia="zh-CN"/>
        </w:rPr>
        <w:t>(</w:t>
      </w:r>
      <w:r>
        <w:rPr>
          <w:rFonts w:ascii="Arial" w:hAnsi="Arial" w:cs="Arial"/>
          <w:lang w:val="en-US" w:eastAsia="zh-CN"/>
        </w:rPr>
        <w:t xml:space="preserve">who supports SDT </w:t>
      </w:r>
      <w:r w:rsidR="00540F81">
        <w:rPr>
          <w:rFonts w:ascii="Arial" w:hAnsi="Arial" w:cs="Arial"/>
          <w:lang w:val="en-US" w:eastAsia="zh-CN"/>
        </w:rPr>
        <w:t>feature,</w:t>
      </w:r>
      <w:r>
        <w:rPr>
          <w:rFonts w:ascii="Arial" w:hAnsi="Arial" w:cs="Arial"/>
          <w:lang w:val="en-US" w:eastAsia="zh-CN"/>
        </w:rPr>
        <w:t xml:space="preserve"> and </w:t>
      </w:r>
      <w:r w:rsidR="00083998">
        <w:rPr>
          <w:rFonts w:ascii="Arial" w:hAnsi="Arial" w:cs="Arial"/>
          <w:lang w:val="en-US" w:eastAsia="zh-CN"/>
        </w:rPr>
        <w:t>whom</w:t>
      </w:r>
      <w:r>
        <w:rPr>
          <w:rFonts w:ascii="Arial" w:hAnsi="Arial" w:cs="Arial"/>
          <w:lang w:val="en-US" w:eastAsia="zh-CN"/>
        </w:rPr>
        <w:t xml:space="preserve"> the UE initiated SDT toward</w:t>
      </w:r>
      <w:r w:rsidR="00526E72">
        <w:rPr>
          <w:rFonts w:ascii="Arial" w:hAnsi="Arial" w:cs="Arial"/>
          <w:lang w:val="en-US" w:eastAsia="zh-CN"/>
        </w:rPr>
        <w:t>)</w:t>
      </w:r>
      <w:r>
        <w:rPr>
          <w:rFonts w:ascii="Arial" w:hAnsi="Arial" w:cs="Arial"/>
          <w:lang w:val="en-US" w:eastAsia="zh-CN"/>
        </w:rPr>
        <w:t xml:space="preserve"> can inform </w:t>
      </w:r>
      <w:r w:rsidR="00BA1C6D">
        <w:rPr>
          <w:rFonts w:ascii="Arial" w:hAnsi="Arial" w:cs="Arial"/>
          <w:lang w:val="en-US" w:eastAsia="zh-CN"/>
        </w:rPr>
        <w:t xml:space="preserve">such event </w:t>
      </w:r>
      <w:r>
        <w:rPr>
          <w:rFonts w:ascii="Arial" w:hAnsi="Arial" w:cs="Arial"/>
          <w:lang w:val="en-US" w:eastAsia="zh-CN"/>
        </w:rPr>
        <w:t>to the last serving gNB</w:t>
      </w:r>
      <w:r w:rsidR="006E27A5">
        <w:rPr>
          <w:rFonts w:ascii="Arial" w:hAnsi="Arial" w:cs="Arial"/>
          <w:lang w:val="en-US" w:eastAsia="zh-CN"/>
        </w:rPr>
        <w:t xml:space="preserve">, </w:t>
      </w:r>
      <w:r>
        <w:rPr>
          <w:rFonts w:ascii="Arial" w:hAnsi="Arial" w:cs="Arial"/>
          <w:lang w:val="en-US" w:eastAsia="zh-CN"/>
        </w:rPr>
        <w:t xml:space="preserve"> and </w:t>
      </w:r>
      <w:r w:rsidR="006E27A5">
        <w:rPr>
          <w:rFonts w:ascii="Arial" w:hAnsi="Arial" w:cs="Arial"/>
          <w:lang w:val="en-US" w:eastAsia="zh-CN"/>
        </w:rPr>
        <w:t xml:space="preserve">thus </w:t>
      </w:r>
      <w:r>
        <w:rPr>
          <w:rFonts w:ascii="Arial" w:hAnsi="Arial" w:cs="Arial"/>
          <w:lang w:val="en-US" w:eastAsia="zh-CN"/>
        </w:rPr>
        <w:t>whether the reason for resume is due to SDT can be known to the last serving gNB</w:t>
      </w:r>
      <w:r w:rsidR="00642067">
        <w:rPr>
          <w:rFonts w:ascii="Arial" w:hAnsi="Arial" w:cs="Arial"/>
          <w:lang w:val="en-US" w:eastAsia="zh-CN"/>
        </w:rPr>
        <w:t xml:space="preserve"> before it makes decision what to do</w:t>
      </w:r>
      <w:r>
        <w:rPr>
          <w:rFonts w:ascii="Arial" w:hAnsi="Arial" w:cs="Arial"/>
          <w:lang w:val="en-US" w:eastAsia="zh-CN"/>
        </w:rPr>
        <w:t xml:space="preserve">. </w:t>
      </w:r>
    </w:p>
    <w:p w14:paraId="4ED31061" w14:textId="7B08DE36" w:rsidR="003737E1" w:rsidRDefault="00910571" w:rsidP="00910571">
      <w:pPr>
        <w:rPr>
          <w:rFonts w:ascii="Arial" w:hAnsi="Arial" w:cs="Arial"/>
          <w:b/>
          <w:bCs/>
          <w:lang w:val="en-US" w:eastAsia="zh-CN"/>
        </w:rPr>
      </w:pPr>
      <w:r>
        <w:rPr>
          <w:rFonts w:ascii="Arial" w:hAnsi="Arial" w:cs="Arial"/>
          <w:b/>
          <w:bCs/>
          <w:lang w:val="en-US" w:eastAsia="zh-CN"/>
        </w:rPr>
        <w:t xml:space="preserve">Proposal 1: For RACH-based SDT, </w:t>
      </w:r>
      <w:r w:rsidR="006D20B2">
        <w:rPr>
          <w:rFonts w:ascii="Arial" w:hAnsi="Arial" w:cs="Arial"/>
          <w:b/>
          <w:bCs/>
          <w:lang w:val="en-US" w:eastAsia="zh-CN"/>
        </w:rPr>
        <w:t>agree to have</w:t>
      </w:r>
      <w:r>
        <w:rPr>
          <w:rFonts w:ascii="Arial" w:hAnsi="Arial" w:cs="Arial"/>
          <w:b/>
          <w:bCs/>
          <w:lang w:val="en-US" w:eastAsia="zh-CN"/>
        </w:rPr>
        <w:t xml:space="preserve"> a dedicated SDT indicator in the XnAP RETRIEVE UE CONTEXT REQUEST message.</w:t>
      </w:r>
    </w:p>
    <w:p w14:paraId="0EEF2BE2" w14:textId="77777777" w:rsidR="002B555F" w:rsidRPr="00111C33" w:rsidRDefault="002B555F" w:rsidP="00787C5D">
      <w:pPr>
        <w:rPr>
          <w:rFonts w:ascii="Arial" w:hAnsi="Arial" w:cs="Arial"/>
          <w:b/>
          <w:bCs/>
          <w:lang w:val="en-US" w:eastAsia="zh-CN"/>
        </w:rPr>
      </w:pPr>
    </w:p>
    <w:p w14:paraId="5CD99067" w14:textId="30148890" w:rsidR="00022CD5" w:rsidRDefault="00022CD5" w:rsidP="00022CD5">
      <w:pPr>
        <w:pStyle w:val="Heading2"/>
      </w:pPr>
      <w:r>
        <w:lastRenderedPageBreak/>
        <w:t xml:space="preserve">    Assistance info</w:t>
      </w:r>
      <w:r w:rsidR="003C5D8E">
        <w:t>rmation</w:t>
      </w:r>
      <w:r>
        <w:t xml:space="preserve"> when "SDT" indicator is included</w:t>
      </w:r>
    </w:p>
    <w:p w14:paraId="5F671641" w14:textId="7E3681B6" w:rsidR="00DA3300" w:rsidRDefault="00022CD5" w:rsidP="0061138B">
      <w:pPr>
        <w:rPr>
          <w:rFonts w:ascii="Arial" w:hAnsi="Arial" w:cs="Arial"/>
          <w:lang w:eastAsia="zh-CN"/>
        </w:rPr>
      </w:pPr>
      <w:r>
        <w:rPr>
          <w:rFonts w:ascii="Arial" w:hAnsi="Arial" w:cs="Arial"/>
          <w:lang w:eastAsia="zh-CN"/>
        </w:rPr>
        <w:t xml:space="preserve">Once the "SDT" indicator is included, </w:t>
      </w:r>
      <w:r w:rsidR="00D932D9">
        <w:rPr>
          <w:rFonts w:ascii="Arial" w:hAnsi="Arial" w:cs="Arial"/>
          <w:lang w:eastAsia="zh-CN"/>
        </w:rPr>
        <w:t>t</w:t>
      </w:r>
      <w:r w:rsidR="00BA00CC">
        <w:rPr>
          <w:rFonts w:ascii="Arial" w:hAnsi="Arial" w:cs="Arial"/>
          <w:lang w:eastAsia="zh-CN"/>
        </w:rPr>
        <w:t xml:space="preserve">he last serving gNB </w:t>
      </w:r>
      <w:r w:rsidR="00D932D9">
        <w:rPr>
          <w:rFonts w:ascii="Arial" w:hAnsi="Arial" w:cs="Arial"/>
          <w:lang w:eastAsia="zh-CN"/>
        </w:rPr>
        <w:t xml:space="preserve">can know that </w:t>
      </w:r>
      <w:r w:rsidR="00610AF6">
        <w:rPr>
          <w:rFonts w:ascii="Arial" w:hAnsi="Arial" w:cs="Arial"/>
          <w:lang w:eastAsia="zh-CN"/>
        </w:rPr>
        <w:t xml:space="preserve">the context retrieval request is due to </w:t>
      </w:r>
      <w:r w:rsidR="00D932D9">
        <w:rPr>
          <w:rFonts w:ascii="Arial" w:hAnsi="Arial" w:cs="Arial"/>
          <w:lang w:eastAsia="zh-CN"/>
        </w:rPr>
        <w:t>SDT</w:t>
      </w:r>
      <w:r w:rsidR="00C97C86">
        <w:rPr>
          <w:rFonts w:ascii="Arial" w:hAnsi="Arial" w:cs="Arial"/>
          <w:lang w:eastAsia="zh-CN"/>
        </w:rPr>
        <w:t xml:space="preserve">. </w:t>
      </w:r>
      <w:r w:rsidR="00DA3300">
        <w:rPr>
          <w:rFonts w:ascii="Arial" w:hAnsi="Arial" w:cs="Arial"/>
          <w:lang w:eastAsia="zh-CN"/>
        </w:rPr>
        <w:t xml:space="preserve">Now the last serving gNB needs to make decision whether to relocate the </w:t>
      </w:r>
      <w:r w:rsidR="00906991">
        <w:rPr>
          <w:rFonts w:ascii="Arial" w:hAnsi="Arial" w:cs="Arial"/>
          <w:lang w:eastAsia="zh-CN"/>
        </w:rPr>
        <w:t>context</w:t>
      </w:r>
      <w:r w:rsidR="00DA3300">
        <w:rPr>
          <w:rFonts w:ascii="Arial" w:hAnsi="Arial" w:cs="Arial"/>
          <w:lang w:eastAsia="zh-CN"/>
        </w:rPr>
        <w:t xml:space="preserve"> or not. If SDT is long, relocation would serve better. On the other hand (if SDT is short), keeping the </w:t>
      </w:r>
      <w:r w:rsidR="003B406D">
        <w:rPr>
          <w:rFonts w:ascii="Arial" w:hAnsi="Arial" w:cs="Arial"/>
          <w:lang w:eastAsia="zh-CN"/>
        </w:rPr>
        <w:t>anchor role</w:t>
      </w:r>
      <w:r w:rsidR="00DA3300">
        <w:rPr>
          <w:rFonts w:ascii="Arial" w:hAnsi="Arial" w:cs="Arial"/>
          <w:lang w:eastAsia="zh-CN"/>
        </w:rPr>
        <w:t xml:space="preserve"> </w:t>
      </w:r>
      <w:r w:rsidR="00A22E17">
        <w:rPr>
          <w:rFonts w:ascii="Arial" w:hAnsi="Arial" w:cs="Arial"/>
          <w:lang w:eastAsia="zh-CN"/>
        </w:rPr>
        <w:t xml:space="preserve">in the last </w:t>
      </w:r>
      <w:r w:rsidR="00743196">
        <w:rPr>
          <w:rFonts w:ascii="Arial" w:hAnsi="Arial" w:cs="Arial"/>
          <w:lang w:eastAsia="zh-CN"/>
        </w:rPr>
        <w:t>s</w:t>
      </w:r>
      <w:r w:rsidR="00A22E17">
        <w:rPr>
          <w:rFonts w:ascii="Arial" w:hAnsi="Arial" w:cs="Arial"/>
          <w:lang w:eastAsia="zh-CN"/>
        </w:rPr>
        <w:t xml:space="preserve">erving gNB </w:t>
      </w:r>
      <w:r w:rsidR="00DA3300">
        <w:rPr>
          <w:rFonts w:ascii="Arial" w:hAnsi="Arial" w:cs="Arial"/>
          <w:lang w:eastAsia="zh-CN"/>
        </w:rPr>
        <w:t xml:space="preserve">could be a better fit. </w:t>
      </w:r>
      <w:r w:rsidR="00525F4E">
        <w:rPr>
          <w:rFonts w:ascii="Arial" w:hAnsi="Arial" w:cs="Arial"/>
          <w:lang w:eastAsia="zh-CN"/>
        </w:rPr>
        <w:t>In fact, decision could be based on various factors, e.g. U</w:t>
      </w:r>
      <w:r w:rsidR="007B7865">
        <w:rPr>
          <w:rFonts w:ascii="Arial" w:hAnsi="Arial" w:cs="Arial"/>
          <w:lang w:eastAsia="zh-CN"/>
        </w:rPr>
        <w:t xml:space="preserve">E mobility pattern </w:t>
      </w:r>
      <w:r w:rsidR="00304EA7">
        <w:rPr>
          <w:rFonts w:ascii="Arial" w:hAnsi="Arial" w:cs="Arial"/>
          <w:lang w:eastAsia="zh-CN"/>
        </w:rPr>
        <w:t xml:space="preserve">or DL data event </w:t>
      </w:r>
      <w:r w:rsidR="007B7865">
        <w:rPr>
          <w:rFonts w:ascii="Arial" w:hAnsi="Arial" w:cs="Arial"/>
          <w:lang w:eastAsia="zh-CN"/>
        </w:rPr>
        <w:t xml:space="preserve">may also be considered. </w:t>
      </w:r>
    </w:p>
    <w:p w14:paraId="74CCEFE1" w14:textId="26451D7A" w:rsidR="00DA3300" w:rsidRDefault="00DA3300" w:rsidP="00DA3300">
      <w:pPr>
        <w:rPr>
          <w:rFonts w:ascii="Arial" w:hAnsi="Arial" w:cs="Arial"/>
          <w:lang w:eastAsia="zh-CN"/>
        </w:rPr>
      </w:pPr>
      <w:r>
        <w:rPr>
          <w:rFonts w:ascii="Arial" w:hAnsi="Arial" w:cs="Arial"/>
          <w:lang w:eastAsia="zh-CN"/>
        </w:rPr>
        <w:t xml:space="preserve">For that, some assistance information from the new gNB may be useful </w:t>
      </w:r>
      <w:r w:rsidR="00D231D3">
        <w:rPr>
          <w:rFonts w:ascii="Arial" w:hAnsi="Arial" w:cs="Arial"/>
          <w:lang w:eastAsia="zh-CN"/>
        </w:rPr>
        <w:t>in</w:t>
      </w:r>
      <w:r>
        <w:rPr>
          <w:rFonts w:ascii="Arial" w:hAnsi="Arial" w:cs="Arial"/>
          <w:lang w:eastAsia="zh-CN"/>
        </w:rPr>
        <w:t xml:space="preserve"> </w:t>
      </w:r>
      <w:r w:rsidR="00070824">
        <w:rPr>
          <w:rFonts w:ascii="Arial" w:hAnsi="Arial" w:cs="Arial"/>
          <w:lang w:eastAsia="zh-CN"/>
        </w:rPr>
        <w:t>mak</w:t>
      </w:r>
      <w:r w:rsidR="00D231D3">
        <w:rPr>
          <w:rFonts w:ascii="Arial" w:hAnsi="Arial" w:cs="Arial"/>
          <w:lang w:eastAsia="zh-CN"/>
        </w:rPr>
        <w:t>ing</w:t>
      </w:r>
      <w:r w:rsidR="00070824">
        <w:rPr>
          <w:rFonts w:ascii="Arial" w:hAnsi="Arial" w:cs="Arial"/>
          <w:lang w:eastAsia="zh-CN"/>
        </w:rPr>
        <w:t xml:space="preserve"> best</w:t>
      </w:r>
      <w:r>
        <w:rPr>
          <w:rFonts w:ascii="Arial" w:hAnsi="Arial" w:cs="Arial"/>
          <w:lang w:eastAsia="zh-CN"/>
        </w:rPr>
        <w:t xml:space="preserve"> decision at the last serving gNB. </w:t>
      </w:r>
    </w:p>
    <w:p w14:paraId="128ADAE6" w14:textId="5231E387" w:rsidR="00DA3300" w:rsidRDefault="00104639" w:rsidP="00DA3300">
      <w:pPr>
        <w:rPr>
          <w:rFonts w:ascii="Arial" w:hAnsi="Arial" w:cs="Arial"/>
          <w:lang w:eastAsia="zh-CN"/>
        </w:rPr>
      </w:pPr>
      <w:r>
        <w:rPr>
          <w:rFonts w:ascii="Arial" w:hAnsi="Arial" w:cs="Arial"/>
          <w:lang w:eastAsia="zh-CN"/>
        </w:rPr>
        <w:t>The</w:t>
      </w:r>
      <w:r w:rsidR="00DA3300">
        <w:rPr>
          <w:rFonts w:ascii="Arial" w:hAnsi="Arial" w:cs="Arial"/>
          <w:lang w:eastAsia="zh-CN"/>
        </w:rPr>
        <w:t xml:space="preserve"> assistance information </w:t>
      </w:r>
      <w:r>
        <w:rPr>
          <w:rFonts w:ascii="Arial" w:hAnsi="Arial" w:cs="Arial"/>
          <w:lang w:eastAsia="zh-CN"/>
        </w:rPr>
        <w:t xml:space="preserve">that has been discussed is </w:t>
      </w:r>
      <w:r w:rsidR="00DA3300">
        <w:rPr>
          <w:rFonts w:ascii="Arial" w:hAnsi="Arial" w:cs="Arial"/>
          <w:lang w:eastAsia="zh-CN"/>
        </w:rPr>
        <w:t xml:space="preserve">in the form of whether SDT will be one-shot or multiple, or based on volume of </w:t>
      </w:r>
      <w:r w:rsidR="004D17D5">
        <w:rPr>
          <w:rFonts w:ascii="Arial" w:hAnsi="Arial" w:cs="Arial"/>
          <w:lang w:eastAsia="zh-CN"/>
        </w:rPr>
        <w:t>SDT data</w:t>
      </w:r>
      <w:r w:rsidR="00DA3300">
        <w:rPr>
          <w:rFonts w:ascii="Arial" w:hAnsi="Arial" w:cs="Arial"/>
          <w:lang w:eastAsia="zh-CN"/>
        </w:rPr>
        <w:t xml:space="preserve">. But we are generally uncertain on how new gNB can </w:t>
      </w:r>
      <w:r w:rsidR="004D17D5">
        <w:rPr>
          <w:rFonts w:ascii="Arial" w:hAnsi="Arial" w:cs="Arial"/>
          <w:lang w:eastAsia="zh-CN"/>
        </w:rPr>
        <w:t>be certain on h</w:t>
      </w:r>
      <w:r w:rsidR="00DA3300">
        <w:rPr>
          <w:rFonts w:ascii="Arial" w:hAnsi="Arial" w:cs="Arial"/>
          <w:lang w:eastAsia="zh-CN"/>
        </w:rPr>
        <w:t>ow long SDT would last</w:t>
      </w:r>
      <w:r w:rsidR="004D17D5">
        <w:rPr>
          <w:rFonts w:ascii="Arial" w:hAnsi="Arial" w:cs="Arial"/>
          <w:lang w:eastAsia="zh-CN"/>
        </w:rPr>
        <w:t xml:space="preserve"> when </w:t>
      </w:r>
      <w:r w:rsidR="00022CD5">
        <w:rPr>
          <w:rFonts w:ascii="Arial" w:hAnsi="Arial" w:cs="Arial"/>
          <w:lang w:eastAsia="zh-CN"/>
        </w:rPr>
        <w:t xml:space="preserve">it </w:t>
      </w:r>
      <w:r w:rsidR="004D17D5">
        <w:rPr>
          <w:rFonts w:ascii="Arial" w:hAnsi="Arial" w:cs="Arial"/>
          <w:lang w:eastAsia="zh-CN"/>
        </w:rPr>
        <w:t>requests context retrieval</w:t>
      </w:r>
      <w:r w:rsidR="00DA3300">
        <w:rPr>
          <w:rFonts w:ascii="Arial" w:hAnsi="Arial" w:cs="Arial"/>
          <w:lang w:eastAsia="zh-CN"/>
        </w:rPr>
        <w:t xml:space="preserve">. </w:t>
      </w:r>
      <w:r w:rsidR="004D17D5" w:rsidRPr="004D17D5">
        <w:rPr>
          <w:rFonts w:ascii="Arial" w:hAnsi="Arial" w:cs="Arial"/>
          <w:lang w:eastAsia="zh-CN"/>
        </w:rPr>
        <w:t xml:space="preserve">BSR from the UE </w:t>
      </w:r>
      <w:r w:rsidR="004D17D5">
        <w:rPr>
          <w:rFonts w:ascii="Arial" w:hAnsi="Arial" w:cs="Arial"/>
          <w:lang w:eastAsia="zh-CN"/>
        </w:rPr>
        <w:t>is indeed a good indicator, but it</w:t>
      </w:r>
      <w:r w:rsidR="004D17D5" w:rsidRPr="004D17D5">
        <w:rPr>
          <w:rFonts w:ascii="Arial" w:hAnsi="Arial" w:cs="Arial"/>
          <w:lang w:eastAsia="zh-CN"/>
        </w:rPr>
        <w:t xml:space="preserve"> may not be sent with </w:t>
      </w:r>
      <w:r w:rsidR="004D17D5" w:rsidRPr="00A913DA">
        <w:rPr>
          <w:rFonts w:ascii="Arial" w:hAnsi="Arial" w:cs="Arial"/>
          <w:i/>
          <w:iCs/>
          <w:lang w:eastAsia="zh-CN"/>
        </w:rPr>
        <w:t>RRCResumeRequest</w:t>
      </w:r>
      <w:r w:rsidR="004D17D5">
        <w:rPr>
          <w:rFonts w:ascii="Arial" w:hAnsi="Arial" w:cs="Arial"/>
          <w:lang w:eastAsia="zh-CN"/>
        </w:rPr>
        <w:t xml:space="preserve"> from the beginning.</w:t>
      </w:r>
      <w:r w:rsidR="001A36A4">
        <w:rPr>
          <w:rFonts w:ascii="Arial" w:hAnsi="Arial" w:cs="Arial"/>
          <w:lang w:eastAsia="zh-CN"/>
        </w:rPr>
        <w:t xml:space="preserve"> New gNB is hard to tell, just ba</w:t>
      </w:r>
      <w:r w:rsidR="004D17D5">
        <w:rPr>
          <w:rFonts w:ascii="Arial" w:hAnsi="Arial" w:cs="Arial"/>
          <w:lang w:eastAsia="zh-CN"/>
        </w:rPr>
        <w:t>sed on initial UL SDT data fitted into the grant size of MSG3/MSGA</w:t>
      </w:r>
      <w:r w:rsidR="001A36A4">
        <w:rPr>
          <w:rFonts w:ascii="Arial" w:hAnsi="Arial" w:cs="Arial"/>
          <w:lang w:eastAsia="zh-CN"/>
        </w:rPr>
        <w:t>.</w:t>
      </w:r>
      <w:r w:rsidR="004D17D5">
        <w:rPr>
          <w:rFonts w:ascii="Arial" w:hAnsi="Arial" w:cs="Arial"/>
          <w:lang w:eastAsia="zh-CN"/>
        </w:rPr>
        <w:t xml:space="preserve"> DL data doesn't </w:t>
      </w:r>
      <w:r w:rsidR="00BD6F0B">
        <w:rPr>
          <w:rFonts w:ascii="Arial" w:hAnsi="Arial" w:cs="Arial"/>
          <w:lang w:eastAsia="zh-CN"/>
        </w:rPr>
        <w:t xml:space="preserve">even </w:t>
      </w:r>
      <w:r w:rsidR="004D17D5">
        <w:rPr>
          <w:rFonts w:ascii="Arial" w:hAnsi="Arial" w:cs="Arial"/>
          <w:lang w:eastAsia="zh-CN"/>
        </w:rPr>
        <w:t xml:space="preserve">arrive to new gNB either. </w:t>
      </w:r>
      <w:r w:rsidR="00A34EA7">
        <w:rPr>
          <w:rFonts w:ascii="Arial" w:hAnsi="Arial" w:cs="Arial"/>
          <w:lang w:eastAsia="zh-CN"/>
        </w:rPr>
        <w:t>W</w:t>
      </w:r>
      <w:r w:rsidR="00DB7C22">
        <w:rPr>
          <w:rFonts w:ascii="Arial" w:hAnsi="Arial" w:cs="Arial"/>
          <w:lang w:eastAsia="zh-CN"/>
        </w:rPr>
        <w:t xml:space="preserve">e are also uncertain </w:t>
      </w:r>
      <w:r w:rsidR="006F3305">
        <w:rPr>
          <w:rFonts w:ascii="Arial" w:hAnsi="Arial" w:cs="Arial"/>
          <w:lang w:eastAsia="zh-CN"/>
        </w:rPr>
        <w:t xml:space="preserve">on </w:t>
      </w:r>
      <w:r w:rsidR="00DB7C22">
        <w:rPr>
          <w:rFonts w:ascii="Arial" w:hAnsi="Arial" w:cs="Arial"/>
          <w:lang w:eastAsia="zh-CN"/>
        </w:rPr>
        <w:t xml:space="preserve">how "volume" of initial UL data could help make decision </w:t>
      </w:r>
      <w:r w:rsidR="006F3305">
        <w:rPr>
          <w:rFonts w:ascii="Arial" w:hAnsi="Arial" w:cs="Arial"/>
          <w:lang w:eastAsia="zh-CN"/>
        </w:rPr>
        <w:t>at</w:t>
      </w:r>
      <w:r w:rsidR="00DB7C22">
        <w:rPr>
          <w:rFonts w:ascii="Arial" w:hAnsi="Arial" w:cs="Arial"/>
          <w:lang w:eastAsia="zh-CN"/>
        </w:rPr>
        <w:t xml:space="preserve"> the last serving gNB. </w:t>
      </w:r>
      <w:r w:rsidR="004D17D5">
        <w:rPr>
          <w:rFonts w:ascii="Arial" w:hAnsi="Arial" w:cs="Arial"/>
          <w:lang w:eastAsia="zh-CN"/>
        </w:rPr>
        <w:t xml:space="preserve">  </w:t>
      </w:r>
    </w:p>
    <w:p w14:paraId="19D62FD0" w14:textId="794D1126" w:rsidR="003058BA" w:rsidRDefault="003058BA" w:rsidP="003058BA">
      <w:pPr>
        <w:rPr>
          <w:rFonts w:ascii="Arial" w:hAnsi="Arial" w:cs="Arial"/>
          <w:b/>
          <w:bCs/>
          <w:lang w:val="en-US" w:eastAsia="zh-CN"/>
        </w:rPr>
      </w:pPr>
      <w:r>
        <w:rPr>
          <w:rFonts w:ascii="Arial" w:hAnsi="Arial" w:cs="Arial"/>
          <w:b/>
          <w:bCs/>
          <w:lang w:val="en-US" w:eastAsia="zh-CN"/>
        </w:rPr>
        <w:t>Observation 4: A</w:t>
      </w:r>
      <w:r w:rsidRPr="003058BA">
        <w:rPr>
          <w:rFonts w:ascii="Arial" w:hAnsi="Arial" w:cs="Arial"/>
          <w:b/>
          <w:bCs/>
          <w:lang w:val="en-US" w:eastAsia="zh-CN"/>
        </w:rPr>
        <w:t xml:space="preserve">ssistance information </w:t>
      </w:r>
      <w:r w:rsidR="00E10527">
        <w:rPr>
          <w:rFonts w:ascii="Arial" w:hAnsi="Arial" w:cs="Arial"/>
          <w:b/>
          <w:bCs/>
          <w:lang w:val="en-US" w:eastAsia="zh-CN"/>
        </w:rPr>
        <w:t xml:space="preserve">from new gNB </w:t>
      </w:r>
      <w:r w:rsidRPr="003058BA">
        <w:rPr>
          <w:rFonts w:ascii="Arial" w:hAnsi="Arial" w:cs="Arial"/>
          <w:b/>
          <w:bCs/>
          <w:lang w:val="en-US" w:eastAsia="zh-CN"/>
        </w:rPr>
        <w:t>has been discussed in the form of whether SDT will be one-shot or multiple, or based on volume of SDT data</w:t>
      </w:r>
      <w:r>
        <w:rPr>
          <w:rFonts w:ascii="Arial" w:hAnsi="Arial" w:cs="Arial"/>
          <w:b/>
          <w:bCs/>
          <w:lang w:val="en-US" w:eastAsia="zh-CN"/>
        </w:rPr>
        <w:t xml:space="preserve">. </w:t>
      </w:r>
    </w:p>
    <w:p w14:paraId="5EF28B48" w14:textId="7B5E69FF" w:rsidR="003058BA" w:rsidRDefault="003058BA" w:rsidP="00DA3300">
      <w:pPr>
        <w:rPr>
          <w:rFonts w:ascii="Arial" w:hAnsi="Arial" w:cs="Arial"/>
          <w:b/>
          <w:bCs/>
          <w:lang w:val="en-US" w:eastAsia="zh-CN"/>
        </w:rPr>
      </w:pPr>
      <w:r>
        <w:rPr>
          <w:rFonts w:ascii="Arial" w:hAnsi="Arial" w:cs="Arial"/>
          <w:b/>
          <w:bCs/>
          <w:lang w:val="en-US" w:eastAsia="zh-CN"/>
        </w:rPr>
        <w:t>Observation 5: But it is</w:t>
      </w:r>
      <w:r w:rsidRPr="003058BA">
        <w:rPr>
          <w:rFonts w:ascii="Arial" w:hAnsi="Arial" w:cs="Arial"/>
          <w:b/>
          <w:bCs/>
          <w:lang w:val="en-US" w:eastAsia="zh-CN"/>
        </w:rPr>
        <w:t xml:space="preserve"> uncertain on how new gNB can be certain on how long SDT would last when it requests context retrieval</w:t>
      </w:r>
      <w:r w:rsidR="00ED5500">
        <w:rPr>
          <w:rFonts w:ascii="Arial" w:hAnsi="Arial" w:cs="Arial"/>
          <w:b/>
          <w:bCs/>
          <w:lang w:val="en-US" w:eastAsia="zh-CN"/>
        </w:rPr>
        <w:t xml:space="preserve">, </w:t>
      </w:r>
      <w:r>
        <w:rPr>
          <w:rFonts w:ascii="Arial" w:hAnsi="Arial" w:cs="Arial"/>
          <w:b/>
          <w:bCs/>
          <w:lang w:val="en-US" w:eastAsia="zh-CN"/>
        </w:rPr>
        <w:t xml:space="preserve">based on </w:t>
      </w:r>
      <w:r w:rsidRPr="003058BA">
        <w:rPr>
          <w:rFonts w:ascii="Arial" w:hAnsi="Arial" w:cs="Arial"/>
          <w:b/>
          <w:bCs/>
          <w:lang w:val="en-US" w:eastAsia="zh-CN"/>
        </w:rPr>
        <w:t>initial UL SDT data fitted into the grant size of MSG3/MSGA.</w:t>
      </w:r>
      <w:r>
        <w:rPr>
          <w:rFonts w:ascii="Arial" w:hAnsi="Arial" w:cs="Arial"/>
          <w:b/>
          <w:bCs/>
          <w:lang w:val="en-US" w:eastAsia="zh-CN"/>
        </w:rPr>
        <w:t xml:space="preserve"> </w:t>
      </w:r>
    </w:p>
    <w:p w14:paraId="67B43412" w14:textId="15A8AD3C" w:rsidR="003058BA" w:rsidRPr="003058BA" w:rsidRDefault="003058BA" w:rsidP="00DA3300">
      <w:pPr>
        <w:rPr>
          <w:rFonts w:ascii="Arial" w:hAnsi="Arial" w:cs="Arial"/>
          <w:lang w:val="en-US" w:eastAsia="zh-CN"/>
        </w:rPr>
      </w:pPr>
      <w:r>
        <w:rPr>
          <w:rFonts w:ascii="Arial" w:hAnsi="Arial" w:cs="Arial"/>
          <w:b/>
          <w:bCs/>
          <w:lang w:val="en-US" w:eastAsia="zh-CN"/>
        </w:rPr>
        <w:t xml:space="preserve">Observation 6: </w:t>
      </w:r>
      <w:r w:rsidRPr="003058BA">
        <w:rPr>
          <w:rFonts w:ascii="Arial" w:hAnsi="Arial" w:cs="Arial"/>
          <w:b/>
          <w:bCs/>
          <w:lang w:val="en-US" w:eastAsia="zh-CN"/>
        </w:rPr>
        <w:t>BSR is a good indicator, but it may not be sent with</w:t>
      </w:r>
      <w:r w:rsidR="005B13F8">
        <w:rPr>
          <w:rFonts w:ascii="Arial" w:hAnsi="Arial" w:cs="Arial"/>
          <w:b/>
          <w:bCs/>
          <w:lang w:val="en-US" w:eastAsia="zh-CN"/>
        </w:rPr>
        <w:t xml:space="preserve"> </w:t>
      </w:r>
      <w:r w:rsidRPr="003058BA">
        <w:rPr>
          <w:rFonts w:ascii="Arial" w:hAnsi="Arial" w:cs="Arial"/>
          <w:b/>
          <w:bCs/>
          <w:i/>
          <w:iCs/>
          <w:lang w:val="en-US" w:eastAsia="zh-CN"/>
        </w:rPr>
        <w:t>RRCResumeRequest</w:t>
      </w:r>
      <w:r w:rsidRPr="003058BA">
        <w:rPr>
          <w:rFonts w:ascii="Arial" w:hAnsi="Arial" w:cs="Arial"/>
          <w:b/>
          <w:bCs/>
          <w:lang w:val="en-US" w:eastAsia="zh-CN"/>
        </w:rPr>
        <w:t xml:space="preserve"> from the beginning.</w:t>
      </w:r>
      <w:r>
        <w:rPr>
          <w:rFonts w:ascii="Arial" w:hAnsi="Arial" w:cs="Arial"/>
          <w:b/>
          <w:bCs/>
          <w:lang w:val="en-US" w:eastAsia="zh-CN"/>
        </w:rPr>
        <w:t xml:space="preserve"> It is</w:t>
      </w:r>
      <w:r w:rsidRPr="003058BA">
        <w:rPr>
          <w:rFonts w:ascii="Arial" w:hAnsi="Arial" w:cs="Arial"/>
          <w:b/>
          <w:bCs/>
          <w:lang w:val="en-US" w:eastAsia="zh-CN"/>
        </w:rPr>
        <w:t xml:space="preserve"> also uncertain on how initial UL data </w:t>
      </w:r>
      <w:r w:rsidR="005B13F8">
        <w:rPr>
          <w:rFonts w:ascii="Arial" w:hAnsi="Arial" w:cs="Arial"/>
          <w:b/>
          <w:bCs/>
          <w:lang w:val="en-US" w:eastAsia="zh-CN"/>
        </w:rPr>
        <w:t xml:space="preserve">"volume" </w:t>
      </w:r>
      <w:r w:rsidRPr="003058BA">
        <w:rPr>
          <w:rFonts w:ascii="Arial" w:hAnsi="Arial" w:cs="Arial"/>
          <w:b/>
          <w:bCs/>
          <w:lang w:val="en-US" w:eastAsia="zh-CN"/>
        </w:rPr>
        <w:t>could help make decision.</w:t>
      </w:r>
    </w:p>
    <w:p w14:paraId="242E1E28" w14:textId="65CB5917" w:rsidR="004D17D5" w:rsidRDefault="004D17D5" w:rsidP="004D17D5">
      <w:pPr>
        <w:rPr>
          <w:rFonts w:ascii="Arial" w:hAnsi="Arial" w:cs="Arial"/>
          <w:lang w:eastAsia="zh-CN"/>
        </w:rPr>
      </w:pPr>
      <w:r>
        <w:rPr>
          <w:rFonts w:ascii="Arial" w:hAnsi="Arial" w:cs="Arial"/>
          <w:lang w:eastAsia="zh-CN"/>
        </w:rPr>
        <w:t xml:space="preserve">So rather than </w:t>
      </w:r>
      <w:r w:rsidR="009563AB">
        <w:rPr>
          <w:rFonts w:ascii="Arial" w:hAnsi="Arial" w:cs="Arial"/>
          <w:lang w:eastAsia="zh-CN"/>
        </w:rPr>
        <w:t xml:space="preserve">focusing on </w:t>
      </w:r>
      <w:r>
        <w:rPr>
          <w:rFonts w:ascii="Arial" w:hAnsi="Arial" w:cs="Arial"/>
          <w:lang w:eastAsia="zh-CN"/>
        </w:rPr>
        <w:t xml:space="preserve">"how long SDT would last", </w:t>
      </w:r>
      <w:r w:rsidR="008B4A9B">
        <w:rPr>
          <w:rFonts w:ascii="Arial" w:hAnsi="Arial" w:cs="Arial"/>
          <w:lang w:eastAsia="zh-CN"/>
        </w:rPr>
        <w:t xml:space="preserve">we think </w:t>
      </w:r>
      <w:r w:rsidR="007C1F03">
        <w:rPr>
          <w:rFonts w:ascii="Arial" w:hAnsi="Arial" w:cs="Arial"/>
          <w:lang w:eastAsia="zh-CN"/>
        </w:rPr>
        <w:t xml:space="preserve">that </w:t>
      </w:r>
      <w:r w:rsidR="00E662AA">
        <w:rPr>
          <w:rFonts w:ascii="Arial" w:hAnsi="Arial" w:cs="Arial"/>
          <w:lang w:eastAsia="zh-CN"/>
        </w:rPr>
        <w:t>"</w:t>
      </w:r>
      <w:r w:rsidR="008B4A9B">
        <w:rPr>
          <w:rFonts w:ascii="Arial" w:hAnsi="Arial" w:cs="Arial"/>
          <w:lang w:eastAsia="zh-CN"/>
        </w:rPr>
        <w:t>preference</w:t>
      </w:r>
      <w:r w:rsidR="004D4318">
        <w:rPr>
          <w:rFonts w:ascii="Arial" w:hAnsi="Arial" w:cs="Arial"/>
          <w:lang w:eastAsia="zh-CN"/>
        </w:rPr>
        <w:t>"</w:t>
      </w:r>
      <w:r w:rsidR="008B4A9B">
        <w:rPr>
          <w:rFonts w:ascii="Arial" w:hAnsi="Arial" w:cs="Arial"/>
          <w:lang w:eastAsia="zh-CN"/>
        </w:rPr>
        <w:t xml:space="preserve"> from new gNB</w:t>
      </w:r>
      <w:r w:rsidR="007C1F03">
        <w:rPr>
          <w:rFonts w:ascii="Arial" w:hAnsi="Arial" w:cs="Arial"/>
          <w:lang w:eastAsia="zh-CN"/>
        </w:rPr>
        <w:t xml:space="preserve"> is more useful</w:t>
      </w:r>
      <w:r w:rsidR="003A7BEE">
        <w:rPr>
          <w:rFonts w:ascii="Arial" w:hAnsi="Arial" w:cs="Arial"/>
          <w:lang w:eastAsia="zh-CN"/>
        </w:rPr>
        <w:t xml:space="preserve"> </w:t>
      </w:r>
      <w:r w:rsidR="006411EA">
        <w:rPr>
          <w:rFonts w:ascii="Arial" w:hAnsi="Arial" w:cs="Arial"/>
          <w:lang w:eastAsia="zh-CN"/>
        </w:rPr>
        <w:t>information</w:t>
      </w:r>
      <w:r w:rsidR="00A27E96">
        <w:rPr>
          <w:rFonts w:ascii="Arial" w:hAnsi="Arial" w:cs="Arial"/>
          <w:lang w:eastAsia="zh-CN"/>
        </w:rPr>
        <w:t xml:space="preserve">, and the reason is as follows. </w:t>
      </w:r>
      <w:r w:rsidR="00A027EF">
        <w:rPr>
          <w:rFonts w:ascii="Arial" w:hAnsi="Arial" w:cs="Arial"/>
          <w:lang w:eastAsia="zh-CN"/>
        </w:rPr>
        <w:t xml:space="preserve"> </w:t>
      </w:r>
    </w:p>
    <w:p w14:paraId="5052EC2E" w14:textId="17206674" w:rsidR="00844A41" w:rsidRDefault="00844A41" w:rsidP="004D17D5">
      <w:pPr>
        <w:rPr>
          <w:rFonts w:ascii="Arial" w:hAnsi="Arial" w:cs="Arial"/>
          <w:lang w:eastAsia="zh-CN"/>
        </w:rPr>
      </w:pPr>
      <w:r>
        <w:rPr>
          <w:rFonts w:ascii="Arial" w:hAnsi="Arial" w:cs="Arial"/>
          <w:lang w:eastAsia="zh-CN"/>
        </w:rPr>
        <w:t>According to RAN2, currently, once the last serving gNB decided not to relocate the context, relocation in the middle of SDT session is not allowed</w:t>
      </w:r>
      <w:r w:rsidR="0018539F">
        <w:rPr>
          <w:rFonts w:ascii="Arial" w:hAnsi="Arial" w:cs="Arial"/>
          <w:lang w:eastAsia="zh-CN"/>
        </w:rPr>
        <w:t xml:space="preserve"> at least for Rel-17</w:t>
      </w:r>
      <w:r>
        <w:rPr>
          <w:rFonts w:ascii="Arial" w:hAnsi="Arial" w:cs="Arial"/>
          <w:lang w:eastAsia="zh-CN"/>
        </w:rPr>
        <w:t xml:space="preserve">. So, it is better to provide the preference </w:t>
      </w:r>
      <w:r w:rsidR="00C342E9">
        <w:rPr>
          <w:rFonts w:ascii="Arial" w:hAnsi="Arial" w:cs="Arial"/>
          <w:lang w:eastAsia="zh-CN"/>
        </w:rPr>
        <w:t>at</w:t>
      </w:r>
      <w:r>
        <w:rPr>
          <w:rFonts w:ascii="Arial" w:hAnsi="Arial" w:cs="Arial"/>
          <w:lang w:eastAsia="zh-CN"/>
        </w:rPr>
        <w:t xml:space="preserve"> the beginning</w:t>
      </w:r>
      <w:r w:rsidR="00C342E9">
        <w:rPr>
          <w:rFonts w:ascii="Arial" w:hAnsi="Arial" w:cs="Arial"/>
          <w:lang w:eastAsia="zh-CN"/>
        </w:rPr>
        <w:t xml:space="preserve"> of the SDT procedure</w:t>
      </w:r>
      <w:r w:rsidR="0080332F">
        <w:rPr>
          <w:rFonts w:ascii="Arial" w:hAnsi="Arial" w:cs="Arial"/>
          <w:lang w:eastAsia="zh-CN"/>
        </w:rPr>
        <w:t xml:space="preserve">. </w:t>
      </w:r>
    </w:p>
    <w:p w14:paraId="5BBAAE7C" w14:textId="77777777" w:rsidR="00C67346" w:rsidRDefault="00844A41" w:rsidP="00A00897">
      <w:pPr>
        <w:rPr>
          <w:rFonts w:ascii="Arial" w:hAnsi="Arial" w:cs="Arial"/>
          <w:lang w:eastAsia="zh-CN"/>
        </w:rPr>
      </w:pPr>
      <w:r>
        <w:rPr>
          <w:rFonts w:ascii="Arial" w:hAnsi="Arial" w:cs="Arial"/>
          <w:lang w:eastAsia="zh-CN"/>
        </w:rPr>
        <w:t xml:space="preserve">Then, there may be a case that </w:t>
      </w:r>
      <w:r w:rsidR="00C342E9">
        <w:rPr>
          <w:rFonts w:ascii="Arial" w:hAnsi="Arial" w:cs="Arial"/>
          <w:lang w:eastAsia="zh-CN"/>
        </w:rPr>
        <w:t xml:space="preserve">the </w:t>
      </w:r>
      <w:r>
        <w:rPr>
          <w:rFonts w:ascii="Arial" w:hAnsi="Arial" w:cs="Arial"/>
          <w:lang w:eastAsia="zh-CN"/>
        </w:rPr>
        <w:t>n</w:t>
      </w:r>
      <w:r w:rsidRPr="00844A41">
        <w:rPr>
          <w:rFonts w:ascii="Arial" w:hAnsi="Arial" w:cs="Arial"/>
          <w:lang w:eastAsia="zh-CN"/>
        </w:rPr>
        <w:t xml:space="preserve">ew gNB (capable of SDT) </w:t>
      </w:r>
      <w:r w:rsidR="0080332F">
        <w:rPr>
          <w:rFonts w:ascii="Arial" w:hAnsi="Arial" w:cs="Arial"/>
          <w:lang w:eastAsia="zh-CN"/>
        </w:rPr>
        <w:t>does</w:t>
      </w:r>
      <w:r w:rsidRPr="00844A41">
        <w:rPr>
          <w:rFonts w:ascii="Arial" w:hAnsi="Arial" w:cs="Arial"/>
          <w:lang w:eastAsia="zh-CN"/>
        </w:rPr>
        <w:t xml:space="preserve"> not support </w:t>
      </w:r>
      <w:r w:rsidR="00C67346">
        <w:rPr>
          <w:rFonts w:ascii="Arial" w:hAnsi="Arial" w:cs="Arial"/>
          <w:lang w:eastAsia="zh-CN"/>
        </w:rPr>
        <w:t xml:space="preserve">the </w:t>
      </w:r>
      <w:r w:rsidRPr="00844A41">
        <w:rPr>
          <w:rFonts w:ascii="Arial" w:hAnsi="Arial" w:cs="Arial"/>
          <w:lang w:eastAsia="zh-CN"/>
        </w:rPr>
        <w:t xml:space="preserve">"no </w:t>
      </w:r>
      <w:r w:rsidR="00BE7F68">
        <w:rPr>
          <w:rFonts w:ascii="Arial" w:hAnsi="Arial" w:cs="Arial"/>
          <w:lang w:eastAsia="zh-CN"/>
        </w:rPr>
        <w:t xml:space="preserve">anchor </w:t>
      </w:r>
      <w:r w:rsidRPr="00844A41">
        <w:rPr>
          <w:rFonts w:ascii="Arial" w:hAnsi="Arial" w:cs="Arial"/>
          <w:lang w:eastAsia="zh-CN"/>
        </w:rPr>
        <w:t xml:space="preserve">relocation" scenario </w:t>
      </w:r>
      <w:r w:rsidR="009616F5">
        <w:rPr>
          <w:rFonts w:ascii="Arial" w:hAnsi="Arial" w:cs="Arial"/>
          <w:lang w:eastAsia="zh-CN"/>
        </w:rPr>
        <w:t>which</w:t>
      </w:r>
      <w:r w:rsidRPr="00844A41">
        <w:rPr>
          <w:rFonts w:ascii="Arial" w:hAnsi="Arial" w:cs="Arial"/>
          <w:lang w:eastAsia="zh-CN"/>
        </w:rPr>
        <w:t xml:space="preserve"> requires </w:t>
      </w:r>
      <w:r w:rsidR="00150359">
        <w:rPr>
          <w:rFonts w:ascii="Arial" w:hAnsi="Arial" w:cs="Arial"/>
          <w:lang w:eastAsia="zh-CN"/>
        </w:rPr>
        <w:t xml:space="preserve">quite </w:t>
      </w:r>
      <w:r w:rsidR="0080332F">
        <w:rPr>
          <w:rFonts w:ascii="Arial" w:hAnsi="Arial" w:cs="Arial"/>
          <w:lang w:eastAsia="zh-CN"/>
        </w:rPr>
        <w:t>different</w:t>
      </w:r>
      <w:r w:rsidRPr="00844A41">
        <w:rPr>
          <w:rFonts w:ascii="Arial" w:hAnsi="Arial" w:cs="Arial"/>
          <w:lang w:eastAsia="zh-CN"/>
        </w:rPr>
        <w:t xml:space="preserve"> </w:t>
      </w:r>
      <w:r w:rsidR="00A14338">
        <w:rPr>
          <w:rFonts w:ascii="Arial" w:hAnsi="Arial" w:cs="Arial"/>
          <w:lang w:eastAsia="zh-CN"/>
        </w:rPr>
        <w:t xml:space="preserve">behaviors and data </w:t>
      </w:r>
      <w:r w:rsidRPr="00844A41">
        <w:rPr>
          <w:rFonts w:ascii="Arial" w:hAnsi="Arial" w:cs="Arial"/>
          <w:lang w:eastAsia="zh-CN"/>
        </w:rPr>
        <w:t>handling than the legacy</w:t>
      </w:r>
      <w:r w:rsidR="00150359">
        <w:rPr>
          <w:rFonts w:ascii="Arial" w:hAnsi="Arial" w:cs="Arial"/>
          <w:lang w:eastAsia="zh-CN"/>
        </w:rPr>
        <w:t xml:space="preserve"> NR INACTIVE [</w:t>
      </w:r>
      <w:r w:rsidR="00B10020">
        <w:rPr>
          <w:rFonts w:ascii="Arial" w:hAnsi="Arial" w:cs="Arial"/>
          <w:lang w:eastAsia="zh-CN"/>
        </w:rPr>
        <w:t>3</w:t>
      </w:r>
      <w:r w:rsidR="00150359">
        <w:rPr>
          <w:rFonts w:ascii="Arial" w:hAnsi="Arial" w:cs="Arial"/>
          <w:lang w:eastAsia="zh-CN"/>
        </w:rPr>
        <w:t>]</w:t>
      </w:r>
      <w:r w:rsidRPr="00844A41">
        <w:rPr>
          <w:rFonts w:ascii="Arial" w:hAnsi="Arial" w:cs="Arial"/>
          <w:lang w:eastAsia="zh-CN"/>
        </w:rPr>
        <w:t>.</w:t>
      </w:r>
      <w:r>
        <w:rPr>
          <w:rFonts w:ascii="Arial" w:hAnsi="Arial" w:cs="Arial"/>
          <w:lang w:eastAsia="zh-CN"/>
        </w:rPr>
        <w:t xml:space="preserve"> </w:t>
      </w:r>
      <w:r w:rsidR="0080332F">
        <w:rPr>
          <w:rFonts w:ascii="Arial" w:hAnsi="Arial" w:cs="Arial"/>
          <w:lang w:eastAsia="zh-CN"/>
        </w:rPr>
        <w:t>In this case,</w:t>
      </w:r>
      <w:r w:rsidR="00A6087A">
        <w:rPr>
          <w:rFonts w:ascii="Arial" w:hAnsi="Arial" w:cs="Arial"/>
          <w:lang w:eastAsia="zh-CN"/>
        </w:rPr>
        <w:t xml:space="preserve"> the </w:t>
      </w:r>
      <w:r w:rsidR="0080332F">
        <w:rPr>
          <w:rFonts w:ascii="Arial" w:hAnsi="Arial" w:cs="Arial"/>
          <w:lang w:eastAsia="zh-CN"/>
        </w:rPr>
        <w:t>new gNB should be able to indicate its preference of "relocation"</w:t>
      </w:r>
      <w:r w:rsidR="006766A6">
        <w:rPr>
          <w:rFonts w:ascii="Arial" w:hAnsi="Arial" w:cs="Arial"/>
          <w:lang w:eastAsia="zh-CN"/>
        </w:rPr>
        <w:t>,</w:t>
      </w:r>
      <w:r w:rsidR="0080332F">
        <w:rPr>
          <w:rFonts w:ascii="Arial" w:hAnsi="Arial" w:cs="Arial"/>
          <w:lang w:eastAsia="zh-CN"/>
        </w:rPr>
        <w:t xml:space="preserve"> to prevent decision </w:t>
      </w:r>
      <w:r w:rsidR="001168F7">
        <w:rPr>
          <w:rFonts w:ascii="Arial" w:hAnsi="Arial" w:cs="Arial"/>
          <w:lang w:eastAsia="zh-CN"/>
        </w:rPr>
        <w:t xml:space="preserve">at the last serving gNB </w:t>
      </w:r>
      <w:r w:rsidR="00A00897">
        <w:rPr>
          <w:rFonts w:ascii="Arial" w:hAnsi="Arial" w:cs="Arial"/>
          <w:lang w:eastAsia="zh-CN"/>
        </w:rPr>
        <w:t xml:space="preserve">to keep the </w:t>
      </w:r>
      <w:r w:rsidR="001168F7">
        <w:rPr>
          <w:rFonts w:ascii="Arial" w:hAnsi="Arial" w:cs="Arial"/>
          <w:lang w:eastAsia="zh-CN"/>
        </w:rPr>
        <w:t>anchor role</w:t>
      </w:r>
      <w:r w:rsidR="0080332F">
        <w:rPr>
          <w:rFonts w:ascii="Arial" w:hAnsi="Arial" w:cs="Arial"/>
          <w:lang w:eastAsia="zh-CN"/>
        </w:rPr>
        <w:t xml:space="preserve"> as much as possible. </w:t>
      </w:r>
    </w:p>
    <w:p w14:paraId="1FA75C64" w14:textId="2EC57295" w:rsidR="00A00897" w:rsidRDefault="00844A41" w:rsidP="00A00897">
      <w:pPr>
        <w:rPr>
          <w:rFonts w:ascii="Arial" w:hAnsi="Arial" w:cs="Arial"/>
          <w:lang w:eastAsia="zh-CN"/>
        </w:rPr>
      </w:pPr>
      <w:r>
        <w:rPr>
          <w:rFonts w:ascii="Arial" w:hAnsi="Arial" w:cs="Arial"/>
          <w:lang w:eastAsia="zh-CN"/>
        </w:rPr>
        <w:t>O</w:t>
      </w:r>
      <w:r w:rsidR="0080332F">
        <w:rPr>
          <w:rFonts w:ascii="Arial" w:hAnsi="Arial" w:cs="Arial"/>
          <w:lang w:eastAsia="zh-CN"/>
        </w:rPr>
        <w:t>n the other hand</w:t>
      </w:r>
      <w:r>
        <w:rPr>
          <w:rFonts w:ascii="Arial" w:hAnsi="Arial" w:cs="Arial"/>
          <w:lang w:eastAsia="zh-CN"/>
        </w:rPr>
        <w:t xml:space="preserve">, </w:t>
      </w:r>
      <w:r w:rsidR="00C67346">
        <w:rPr>
          <w:rFonts w:ascii="Arial" w:hAnsi="Arial" w:cs="Arial"/>
          <w:lang w:eastAsia="zh-CN"/>
        </w:rPr>
        <w:t xml:space="preserve">the new gNB may not want to take the anchor role for the UE, if e.g. too many UEs are under its connection management. </w:t>
      </w:r>
      <w:r w:rsidR="00B447D2">
        <w:rPr>
          <w:rFonts w:ascii="Arial" w:hAnsi="Arial" w:cs="Arial"/>
          <w:lang w:eastAsia="zh-CN"/>
        </w:rPr>
        <w:t>In this case, t</w:t>
      </w:r>
      <w:r w:rsidR="0080332F">
        <w:rPr>
          <w:rFonts w:ascii="Arial" w:hAnsi="Arial" w:cs="Arial"/>
          <w:lang w:eastAsia="zh-CN"/>
        </w:rPr>
        <w:t>he new gNB should be able to indicate its preference of "</w:t>
      </w:r>
      <w:r w:rsidR="00A00897">
        <w:rPr>
          <w:rFonts w:ascii="Arial" w:hAnsi="Arial" w:cs="Arial"/>
          <w:lang w:eastAsia="zh-CN"/>
        </w:rPr>
        <w:t>no relocation</w:t>
      </w:r>
      <w:r w:rsidR="0080332F">
        <w:rPr>
          <w:rFonts w:ascii="Arial" w:hAnsi="Arial" w:cs="Arial"/>
          <w:lang w:eastAsia="zh-CN"/>
        </w:rPr>
        <w:t>"</w:t>
      </w:r>
      <w:r w:rsidR="00A00897">
        <w:rPr>
          <w:rFonts w:ascii="Arial" w:hAnsi="Arial" w:cs="Arial"/>
          <w:lang w:eastAsia="zh-CN"/>
        </w:rPr>
        <w:t xml:space="preserve"> to be </w:t>
      </w:r>
      <w:r w:rsidR="00A00897" w:rsidRPr="23768692">
        <w:rPr>
          <w:rFonts w:ascii="Arial" w:hAnsi="Arial" w:cs="Arial"/>
          <w:lang w:eastAsia="zh-CN"/>
        </w:rPr>
        <w:t>taken into account by the last serving gNB's decision.</w:t>
      </w:r>
      <w:r w:rsidR="00A00897">
        <w:rPr>
          <w:rFonts w:ascii="Arial" w:hAnsi="Arial" w:cs="Arial"/>
          <w:lang w:eastAsia="zh-CN"/>
        </w:rPr>
        <w:t xml:space="preserve"> </w:t>
      </w:r>
      <w:r w:rsidR="00C67346">
        <w:rPr>
          <w:rFonts w:ascii="Arial" w:hAnsi="Arial" w:cs="Arial"/>
          <w:lang w:eastAsia="zh-CN"/>
        </w:rPr>
        <w:t xml:space="preserve">The UE who initiated SDT is generally expected to exchange </w:t>
      </w:r>
      <w:r w:rsidR="00C46874">
        <w:rPr>
          <w:rFonts w:ascii="Arial" w:hAnsi="Arial" w:cs="Arial"/>
          <w:lang w:eastAsia="zh-CN"/>
        </w:rPr>
        <w:t xml:space="preserve">only </w:t>
      </w:r>
      <w:r w:rsidR="00C67346">
        <w:rPr>
          <w:rFonts w:ascii="Arial" w:hAnsi="Arial" w:cs="Arial"/>
          <w:lang w:eastAsia="zh-CN"/>
        </w:rPr>
        <w:t>small</w:t>
      </w:r>
      <w:r w:rsidR="00FB3542">
        <w:rPr>
          <w:rFonts w:ascii="Arial" w:hAnsi="Arial" w:cs="Arial"/>
          <w:lang w:eastAsia="zh-CN"/>
        </w:rPr>
        <w:t xml:space="preserve"> amount of</w:t>
      </w:r>
      <w:r w:rsidR="00C67346">
        <w:rPr>
          <w:rFonts w:ascii="Arial" w:hAnsi="Arial" w:cs="Arial"/>
          <w:lang w:eastAsia="zh-CN"/>
        </w:rPr>
        <w:t xml:space="preserve"> data and shortly go back to </w:t>
      </w:r>
      <w:r w:rsidR="00D311D1">
        <w:rPr>
          <w:rFonts w:ascii="Arial" w:hAnsi="Arial" w:cs="Arial"/>
          <w:lang w:eastAsia="zh-CN"/>
        </w:rPr>
        <w:t>dormancy</w:t>
      </w:r>
      <w:r w:rsidR="00C67346">
        <w:rPr>
          <w:rFonts w:ascii="Arial" w:hAnsi="Arial" w:cs="Arial"/>
          <w:lang w:eastAsia="zh-CN"/>
        </w:rPr>
        <w:t xml:space="preserve">, and thus </w:t>
      </w:r>
      <w:r w:rsidR="00BB39B9">
        <w:rPr>
          <w:rFonts w:ascii="Arial" w:hAnsi="Arial" w:cs="Arial"/>
          <w:lang w:eastAsia="zh-CN"/>
        </w:rPr>
        <w:t>such</w:t>
      </w:r>
      <w:r w:rsidR="00D311D1">
        <w:rPr>
          <w:rFonts w:ascii="Arial" w:hAnsi="Arial" w:cs="Arial"/>
          <w:lang w:eastAsia="zh-CN"/>
        </w:rPr>
        <w:t xml:space="preserve"> preference of "no anchor relocation" makes perfect sense. </w:t>
      </w:r>
    </w:p>
    <w:p w14:paraId="4C04AE3C" w14:textId="77777777" w:rsidR="00DF734B" w:rsidRDefault="00E10527" w:rsidP="003058BA">
      <w:pPr>
        <w:rPr>
          <w:rFonts w:ascii="Arial" w:hAnsi="Arial" w:cs="Arial"/>
          <w:b/>
          <w:bCs/>
          <w:lang w:val="en-US" w:eastAsia="zh-CN"/>
        </w:rPr>
      </w:pPr>
      <w:r>
        <w:rPr>
          <w:rFonts w:ascii="Arial" w:hAnsi="Arial" w:cs="Arial"/>
          <w:b/>
          <w:bCs/>
          <w:lang w:val="en-US" w:eastAsia="zh-CN"/>
        </w:rPr>
        <w:t>Observation 7: On the other hand, t</w:t>
      </w:r>
      <w:r w:rsidRPr="00E10527">
        <w:rPr>
          <w:rFonts w:ascii="Arial" w:hAnsi="Arial" w:cs="Arial"/>
          <w:b/>
          <w:bCs/>
          <w:lang w:val="en-US" w:eastAsia="zh-CN"/>
        </w:rPr>
        <w:t xml:space="preserve">here may be a case that new gNB (capable of SDT) does not support "no anchor relocation" scenario which requires quite different behaviors and data handling than the legacy NR INACTIVE [3]. </w:t>
      </w:r>
    </w:p>
    <w:p w14:paraId="315F2E2E" w14:textId="01BE35A5" w:rsidR="00E10527" w:rsidRDefault="00DF734B" w:rsidP="003058BA">
      <w:pPr>
        <w:rPr>
          <w:rFonts w:ascii="Arial" w:hAnsi="Arial" w:cs="Arial"/>
          <w:b/>
          <w:bCs/>
          <w:lang w:val="en-US" w:eastAsia="zh-CN"/>
        </w:rPr>
      </w:pPr>
      <w:r>
        <w:rPr>
          <w:rFonts w:ascii="Arial" w:hAnsi="Arial" w:cs="Arial"/>
          <w:b/>
          <w:bCs/>
          <w:lang w:val="en-US" w:eastAsia="zh-CN"/>
        </w:rPr>
        <w:t xml:space="preserve">Observation 8: </w:t>
      </w:r>
      <w:r w:rsidR="00E10527">
        <w:rPr>
          <w:rFonts w:ascii="Arial" w:hAnsi="Arial" w:cs="Arial"/>
          <w:b/>
          <w:bCs/>
          <w:lang w:val="en-US" w:eastAsia="zh-CN"/>
        </w:rPr>
        <w:t xml:space="preserve">Or, </w:t>
      </w:r>
      <w:r w:rsidR="00E10527" w:rsidRPr="00E10527">
        <w:rPr>
          <w:rFonts w:ascii="Arial" w:hAnsi="Arial" w:cs="Arial"/>
          <w:b/>
          <w:bCs/>
          <w:lang w:val="en-US" w:eastAsia="zh-CN"/>
        </w:rPr>
        <w:t xml:space="preserve">new gNB may not want to take </w:t>
      </w:r>
      <w:r w:rsidR="00293CCF">
        <w:rPr>
          <w:rFonts w:ascii="Arial" w:hAnsi="Arial" w:cs="Arial"/>
          <w:b/>
          <w:bCs/>
          <w:lang w:val="en-US" w:eastAsia="zh-CN"/>
        </w:rPr>
        <w:t xml:space="preserve">the </w:t>
      </w:r>
      <w:r w:rsidR="00E10527" w:rsidRPr="00E10527">
        <w:rPr>
          <w:rFonts w:ascii="Arial" w:hAnsi="Arial" w:cs="Arial"/>
          <w:b/>
          <w:bCs/>
          <w:lang w:val="en-US" w:eastAsia="zh-CN"/>
        </w:rPr>
        <w:t xml:space="preserve">anchor role for the UE, if e.g. too many UEs are under its connection management. </w:t>
      </w:r>
      <w:r w:rsidR="00831DFF" w:rsidRPr="00831DFF">
        <w:rPr>
          <w:rFonts w:ascii="Arial" w:hAnsi="Arial" w:cs="Arial"/>
          <w:b/>
          <w:bCs/>
          <w:lang w:val="en-US" w:eastAsia="zh-CN"/>
        </w:rPr>
        <w:t xml:space="preserve">The UE who initiated SDT is generally expected to exchange only small data and shortly go back, and </w:t>
      </w:r>
      <w:r w:rsidR="00293CCF">
        <w:rPr>
          <w:rFonts w:ascii="Arial" w:hAnsi="Arial" w:cs="Arial"/>
          <w:b/>
          <w:bCs/>
          <w:lang w:val="en-US" w:eastAsia="zh-CN"/>
        </w:rPr>
        <w:t xml:space="preserve">thus </w:t>
      </w:r>
      <w:r w:rsidR="00831DFF" w:rsidRPr="00831DFF">
        <w:rPr>
          <w:rFonts w:ascii="Arial" w:hAnsi="Arial" w:cs="Arial"/>
          <w:b/>
          <w:bCs/>
          <w:lang w:val="en-US" w:eastAsia="zh-CN"/>
        </w:rPr>
        <w:t>such preference of "no relocation" makes perfect sense.</w:t>
      </w:r>
    </w:p>
    <w:p w14:paraId="04EB7371" w14:textId="6C7C53B5" w:rsidR="00AB297C" w:rsidRDefault="00AB297C" w:rsidP="00AB297C">
      <w:pPr>
        <w:rPr>
          <w:rFonts w:ascii="Arial" w:hAnsi="Arial" w:cs="Arial"/>
          <w:lang w:eastAsia="zh-CN"/>
        </w:rPr>
      </w:pPr>
      <w:r w:rsidRPr="23768692">
        <w:rPr>
          <w:rFonts w:ascii="Arial" w:hAnsi="Arial" w:cs="Arial"/>
          <w:lang w:eastAsia="zh-CN"/>
        </w:rPr>
        <w:t xml:space="preserve">Of course, </w:t>
      </w:r>
      <w:r>
        <w:rPr>
          <w:rFonts w:ascii="Arial" w:hAnsi="Arial" w:cs="Arial"/>
          <w:lang w:eastAsia="zh-CN"/>
        </w:rPr>
        <w:t xml:space="preserve">final decision </w:t>
      </w:r>
      <w:r w:rsidR="002B3036">
        <w:rPr>
          <w:rFonts w:ascii="Arial" w:hAnsi="Arial" w:cs="Arial"/>
          <w:lang w:eastAsia="zh-CN"/>
        </w:rPr>
        <w:t>will be</w:t>
      </w:r>
      <w:r w:rsidR="00022CD5">
        <w:rPr>
          <w:rFonts w:ascii="Arial" w:hAnsi="Arial" w:cs="Arial"/>
          <w:lang w:eastAsia="zh-CN"/>
        </w:rPr>
        <w:t xml:space="preserve"> up to the last serving gNB</w:t>
      </w:r>
      <w:r w:rsidRPr="23768692">
        <w:rPr>
          <w:rFonts w:ascii="Arial" w:hAnsi="Arial" w:cs="Arial"/>
          <w:lang w:eastAsia="zh-CN"/>
        </w:rPr>
        <w:t xml:space="preserve">. But </w:t>
      </w:r>
      <w:r w:rsidR="00A553E5">
        <w:rPr>
          <w:rFonts w:ascii="Arial" w:hAnsi="Arial" w:cs="Arial"/>
          <w:lang w:eastAsia="zh-CN"/>
        </w:rPr>
        <w:t xml:space="preserve">we believe </w:t>
      </w:r>
      <w:r w:rsidRPr="23768692">
        <w:rPr>
          <w:rFonts w:ascii="Arial" w:hAnsi="Arial" w:cs="Arial"/>
          <w:lang w:eastAsia="zh-CN"/>
        </w:rPr>
        <w:t xml:space="preserve">such preference </w:t>
      </w:r>
      <w:r>
        <w:rPr>
          <w:rFonts w:ascii="Arial" w:hAnsi="Arial" w:cs="Arial"/>
          <w:lang w:eastAsia="zh-CN"/>
        </w:rPr>
        <w:t>of</w:t>
      </w:r>
      <w:r w:rsidRPr="23768692">
        <w:rPr>
          <w:rFonts w:ascii="Arial" w:hAnsi="Arial" w:cs="Arial"/>
          <w:lang w:eastAsia="zh-CN"/>
        </w:rPr>
        <w:t xml:space="preserve"> "relocation"</w:t>
      </w:r>
      <w:r>
        <w:rPr>
          <w:rFonts w:ascii="Arial" w:hAnsi="Arial" w:cs="Arial"/>
          <w:lang w:eastAsia="zh-CN"/>
        </w:rPr>
        <w:t xml:space="preserve"> or "no relocation"</w:t>
      </w:r>
      <w:r w:rsidR="00115782">
        <w:rPr>
          <w:rFonts w:ascii="Arial" w:hAnsi="Arial" w:cs="Arial"/>
          <w:lang w:eastAsia="zh-CN"/>
        </w:rPr>
        <w:t xml:space="preserve"> </w:t>
      </w:r>
      <w:r w:rsidR="005978B7">
        <w:rPr>
          <w:rFonts w:ascii="Arial" w:hAnsi="Arial" w:cs="Arial"/>
          <w:lang w:eastAsia="zh-CN"/>
        </w:rPr>
        <w:t xml:space="preserve">is more suitable for assistance information from </w:t>
      </w:r>
      <w:r w:rsidR="00685BFA">
        <w:rPr>
          <w:rFonts w:ascii="Arial" w:hAnsi="Arial" w:cs="Arial"/>
          <w:lang w:eastAsia="zh-CN"/>
        </w:rPr>
        <w:t xml:space="preserve">the </w:t>
      </w:r>
      <w:r w:rsidR="005978B7">
        <w:rPr>
          <w:rFonts w:ascii="Arial" w:hAnsi="Arial" w:cs="Arial"/>
          <w:lang w:eastAsia="zh-CN"/>
        </w:rPr>
        <w:t>new gNB</w:t>
      </w:r>
      <w:r w:rsidR="00685BFA">
        <w:rPr>
          <w:rFonts w:ascii="Arial" w:hAnsi="Arial" w:cs="Arial"/>
          <w:lang w:eastAsia="zh-CN"/>
        </w:rPr>
        <w:t>,</w:t>
      </w:r>
      <w:r w:rsidR="005978B7">
        <w:rPr>
          <w:rFonts w:ascii="Arial" w:hAnsi="Arial" w:cs="Arial"/>
          <w:lang w:eastAsia="zh-CN"/>
        </w:rPr>
        <w:t xml:space="preserve"> and potentially can </w:t>
      </w:r>
      <w:r>
        <w:rPr>
          <w:rFonts w:ascii="Arial" w:hAnsi="Arial" w:cs="Arial"/>
          <w:lang w:eastAsia="zh-CN"/>
        </w:rPr>
        <w:t>help to make SDT</w:t>
      </w:r>
      <w:r w:rsidR="005978B7">
        <w:rPr>
          <w:rFonts w:ascii="Arial" w:hAnsi="Arial" w:cs="Arial"/>
          <w:lang w:eastAsia="zh-CN"/>
        </w:rPr>
        <w:t xml:space="preserve"> operation</w:t>
      </w:r>
      <w:r>
        <w:rPr>
          <w:rFonts w:ascii="Arial" w:hAnsi="Arial" w:cs="Arial"/>
          <w:lang w:eastAsia="zh-CN"/>
        </w:rPr>
        <w:t xml:space="preserve"> more viable</w:t>
      </w:r>
      <w:r w:rsidR="005978B7">
        <w:rPr>
          <w:rFonts w:ascii="Arial" w:hAnsi="Arial" w:cs="Arial"/>
          <w:lang w:eastAsia="zh-CN"/>
        </w:rPr>
        <w:t>.</w:t>
      </w:r>
    </w:p>
    <w:p w14:paraId="4DEA5D4A" w14:textId="146C9543" w:rsidR="00E10527" w:rsidRPr="003058BA" w:rsidRDefault="00E10527" w:rsidP="00E10527">
      <w:pPr>
        <w:rPr>
          <w:rFonts w:ascii="Arial" w:hAnsi="Arial" w:cs="Arial"/>
          <w:lang w:val="en-US" w:eastAsia="zh-CN"/>
        </w:rPr>
      </w:pPr>
      <w:r>
        <w:rPr>
          <w:rFonts w:ascii="Arial" w:hAnsi="Arial" w:cs="Arial"/>
          <w:b/>
          <w:bCs/>
          <w:lang w:val="en-US" w:eastAsia="zh-CN"/>
        </w:rPr>
        <w:t xml:space="preserve">Observation </w:t>
      </w:r>
      <w:r w:rsidR="00831DFF">
        <w:rPr>
          <w:rFonts w:ascii="Arial" w:hAnsi="Arial" w:cs="Arial"/>
          <w:b/>
          <w:bCs/>
          <w:lang w:val="en-US" w:eastAsia="zh-CN"/>
        </w:rPr>
        <w:t>9</w:t>
      </w:r>
      <w:r>
        <w:rPr>
          <w:rFonts w:ascii="Arial" w:hAnsi="Arial" w:cs="Arial"/>
          <w:b/>
          <w:bCs/>
          <w:lang w:val="en-US" w:eastAsia="zh-CN"/>
        </w:rPr>
        <w:t>: R</w:t>
      </w:r>
      <w:r w:rsidRPr="003058BA">
        <w:rPr>
          <w:rFonts w:ascii="Arial" w:hAnsi="Arial" w:cs="Arial"/>
          <w:b/>
          <w:bCs/>
          <w:lang w:val="en-US" w:eastAsia="zh-CN"/>
        </w:rPr>
        <w:t xml:space="preserve">ather than </w:t>
      </w:r>
      <w:r w:rsidR="001B0D05">
        <w:rPr>
          <w:rFonts w:ascii="Arial" w:hAnsi="Arial" w:cs="Arial"/>
          <w:b/>
          <w:bCs/>
          <w:lang w:val="en-US" w:eastAsia="zh-CN"/>
        </w:rPr>
        <w:t xml:space="preserve">focusing on </w:t>
      </w:r>
      <w:r w:rsidRPr="003058BA">
        <w:rPr>
          <w:rFonts w:ascii="Arial" w:hAnsi="Arial" w:cs="Arial"/>
          <w:b/>
          <w:bCs/>
          <w:lang w:val="en-US" w:eastAsia="zh-CN"/>
        </w:rPr>
        <w:t xml:space="preserve">how long SDT </w:t>
      </w:r>
      <w:r>
        <w:rPr>
          <w:rFonts w:ascii="Arial" w:hAnsi="Arial" w:cs="Arial"/>
          <w:b/>
          <w:bCs/>
          <w:lang w:val="en-US" w:eastAsia="zh-CN"/>
        </w:rPr>
        <w:t xml:space="preserve">will </w:t>
      </w:r>
      <w:r w:rsidRPr="003058BA">
        <w:rPr>
          <w:rFonts w:ascii="Arial" w:hAnsi="Arial" w:cs="Arial"/>
          <w:b/>
          <w:bCs/>
          <w:lang w:val="en-US" w:eastAsia="zh-CN"/>
        </w:rPr>
        <w:t xml:space="preserve">last, </w:t>
      </w:r>
      <w:r>
        <w:rPr>
          <w:rFonts w:ascii="Arial" w:hAnsi="Arial" w:cs="Arial"/>
          <w:b/>
          <w:bCs/>
          <w:lang w:val="en-US" w:eastAsia="zh-CN"/>
        </w:rPr>
        <w:t xml:space="preserve">the </w:t>
      </w:r>
      <w:r w:rsidRPr="003058BA">
        <w:rPr>
          <w:rFonts w:ascii="Arial" w:hAnsi="Arial" w:cs="Arial"/>
          <w:b/>
          <w:bCs/>
          <w:lang w:val="en-US" w:eastAsia="zh-CN"/>
        </w:rPr>
        <w:t xml:space="preserve">"preference" from new gNB </w:t>
      </w:r>
      <w:r>
        <w:rPr>
          <w:rFonts w:ascii="Arial" w:hAnsi="Arial" w:cs="Arial"/>
          <w:b/>
          <w:bCs/>
          <w:lang w:val="en-US" w:eastAsia="zh-CN"/>
        </w:rPr>
        <w:t xml:space="preserve">on "relocation" or "no relocation" </w:t>
      </w:r>
      <w:r w:rsidRPr="003058BA">
        <w:rPr>
          <w:rFonts w:ascii="Arial" w:hAnsi="Arial" w:cs="Arial"/>
          <w:b/>
          <w:bCs/>
          <w:lang w:val="en-US" w:eastAsia="zh-CN"/>
        </w:rPr>
        <w:t>is more useful info</w:t>
      </w:r>
      <w:r>
        <w:rPr>
          <w:rFonts w:ascii="Arial" w:hAnsi="Arial" w:cs="Arial"/>
          <w:b/>
          <w:bCs/>
          <w:lang w:val="en-US" w:eastAsia="zh-CN"/>
        </w:rPr>
        <w:t xml:space="preserve">, to be </w:t>
      </w:r>
      <w:r w:rsidR="00FA3896">
        <w:rPr>
          <w:rFonts w:ascii="Arial" w:hAnsi="Arial" w:cs="Arial"/>
          <w:b/>
          <w:bCs/>
          <w:lang w:val="en-US" w:eastAsia="zh-CN"/>
        </w:rPr>
        <w:t>considered</w:t>
      </w:r>
      <w:r>
        <w:rPr>
          <w:rFonts w:ascii="Arial" w:hAnsi="Arial" w:cs="Arial"/>
          <w:b/>
          <w:bCs/>
          <w:lang w:val="en-US" w:eastAsia="zh-CN"/>
        </w:rPr>
        <w:t xml:space="preserve"> by the last serving gNB. </w:t>
      </w:r>
    </w:p>
    <w:p w14:paraId="4AD24039" w14:textId="041E0CFE" w:rsidR="00B22FEA" w:rsidRDefault="00B22FEA" w:rsidP="00B22FEA">
      <w:pPr>
        <w:rPr>
          <w:rFonts w:ascii="Arial" w:hAnsi="Arial" w:cs="Arial"/>
          <w:b/>
          <w:bCs/>
          <w:lang w:val="en-US" w:eastAsia="zh-CN"/>
        </w:rPr>
      </w:pPr>
      <w:r>
        <w:rPr>
          <w:rFonts w:ascii="Arial" w:hAnsi="Arial" w:cs="Arial"/>
          <w:b/>
          <w:bCs/>
          <w:lang w:val="en-US" w:eastAsia="zh-CN"/>
        </w:rPr>
        <w:t xml:space="preserve">Proposal </w:t>
      </w:r>
      <w:r w:rsidR="006C3FDB">
        <w:rPr>
          <w:rFonts w:ascii="Arial" w:hAnsi="Arial" w:cs="Arial"/>
          <w:b/>
          <w:bCs/>
          <w:lang w:val="en-US" w:eastAsia="zh-CN"/>
        </w:rPr>
        <w:t>2</w:t>
      </w:r>
      <w:r>
        <w:rPr>
          <w:rFonts w:ascii="Arial" w:hAnsi="Arial" w:cs="Arial"/>
          <w:b/>
          <w:bCs/>
          <w:lang w:val="en-US" w:eastAsia="zh-CN"/>
        </w:rPr>
        <w:t xml:space="preserve">: For RACH-based SDT, if a dedicated SDT indicator is included, RAN3 to consider assistance information as "preference" from </w:t>
      </w:r>
      <w:r w:rsidR="003C4C59">
        <w:rPr>
          <w:rFonts w:ascii="Arial" w:hAnsi="Arial" w:cs="Arial"/>
          <w:b/>
          <w:bCs/>
          <w:lang w:val="en-US" w:eastAsia="zh-CN"/>
        </w:rPr>
        <w:t xml:space="preserve">the </w:t>
      </w:r>
      <w:r>
        <w:rPr>
          <w:rFonts w:ascii="Arial" w:hAnsi="Arial" w:cs="Arial"/>
          <w:b/>
          <w:bCs/>
          <w:lang w:val="en-US" w:eastAsia="zh-CN"/>
        </w:rPr>
        <w:t xml:space="preserve">new gNB on </w:t>
      </w:r>
      <w:r w:rsidR="003C4C59">
        <w:rPr>
          <w:rFonts w:ascii="Arial" w:hAnsi="Arial" w:cs="Arial"/>
          <w:b/>
          <w:bCs/>
          <w:lang w:val="en-US" w:eastAsia="zh-CN"/>
        </w:rPr>
        <w:t xml:space="preserve">either </w:t>
      </w:r>
      <w:r>
        <w:rPr>
          <w:rFonts w:ascii="Arial" w:hAnsi="Arial" w:cs="Arial"/>
          <w:b/>
          <w:bCs/>
          <w:lang w:val="en-US" w:eastAsia="zh-CN"/>
        </w:rPr>
        <w:t xml:space="preserve">"relocation" or "no relocation", </w:t>
      </w:r>
      <w:r w:rsidRPr="004A6E40">
        <w:rPr>
          <w:rFonts w:ascii="Arial" w:hAnsi="Arial" w:cs="Arial"/>
          <w:b/>
          <w:bCs/>
          <w:lang w:val="en-US" w:eastAsia="zh-CN"/>
        </w:rPr>
        <w:t xml:space="preserve">to be </w:t>
      </w:r>
      <w:r w:rsidR="006E43D0">
        <w:rPr>
          <w:rFonts w:ascii="Arial" w:hAnsi="Arial" w:cs="Arial"/>
          <w:b/>
          <w:bCs/>
          <w:lang w:val="en-US" w:eastAsia="zh-CN"/>
        </w:rPr>
        <w:t>taken into account</w:t>
      </w:r>
      <w:r w:rsidRPr="004A6E40">
        <w:rPr>
          <w:rFonts w:ascii="Arial" w:hAnsi="Arial" w:cs="Arial"/>
          <w:b/>
          <w:bCs/>
          <w:lang w:val="en-US" w:eastAsia="zh-CN"/>
        </w:rPr>
        <w:t xml:space="preserve"> </w:t>
      </w:r>
      <w:r>
        <w:rPr>
          <w:rFonts w:ascii="Arial" w:hAnsi="Arial" w:cs="Arial"/>
          <w:b/>
          <w:bCs/>
          <w:lang w:val="en-US" w:eastAsia="zh-CN"/>
        </w:rPr>
        <w:t xml:space="preserve">by </w:t>
      </w:r>
      <w:r w:rsidRPr="004A6E40">
        <w:rPr>
          <w:rFonts w:ascii="Arial" w:hAnsi="Arial" w:cs="Arial"/>
          <w:b/>
          <w:bCs/>
          <w:lang w:val="en-US" w:eastAsia="zh-CN"/>
        </w:rPr>
        <w:t>the last serving gNB's decision</w:t>
      </w:r>
      <w:r>
        <w:rPr>
          <w:rFonts w:ascii="Arial" w:hAnsi="Arial" w:cs="Arial"/>
          <w:b/>
          <w:bCs/>
          <w:lang w:val="en-US" w:eastAsia="zh-CN"/>
        </w:rPr>
        <w:t xml:space="preserve">. </w:t>
      </w:r>
    </w:p>
    <w:p w14:paraId="1F166599" w14:textId="658CD94A" w:rsidR="00A02AB7" w:rsidRDefault="00A02AB7" w:rsidP="00A02AB7">
      <w:pPr>
        <w:rPr>
          <w:rFonts w:ascii="Arial" w:hAnsi="Arial" w:cs="Arial"/>
          <w:lang w:eastAsia="zh-CN"/>
        </w:rPr>
      </w:pPr>
      <w:r w:rsidRPr="23768692">
        <w:rPr>
          <w:rFonts w:ascii="Arial" w:hAnsi="Arial" w:cs="Arial"/>
          <w:lang w:eastAsia="zh-CN"/>
        </w:rPr>
        <w:lastRenderedPageBreak/>
        <w:t>With th</w:t>
      </w:r>
      <w:r>
        <w:rPr>
          <w:rFonts w:ascii="Arial" w:hAnsi="Arial" w:cs="Arial"/>
          <w:lang w:eastAsia="zh-CN"/>
        </w:rPr>
        <w:t>e above preference as baseline</w:t>
      </w:r>
      <w:r w:rsidRPr="23768692">
        <w:rPr>
          <w:rFonts w:ascii="Arial" w:hAnsi="Arial" w:cs="Arial"/>
          <w:lang w:eastAsia="zh-CN"/>
        </w:rPr>
        <w:t xml:space="preserve">, we can further study other potential assistance information and </w:t>
      </w:r>
      <w:r w:rsidR="006C3FDB">
        <w:rPr>
          <w:rFonts w:ascii="Arial" w:hAnsi="Arial" w:cs="Arial"/>
          <w:lang w:eastAsia="zh-CN"/>
        </w:rPr>
        <w:t xml:space="preserve">investigate </w:t>
      </w:r>
      <w:r w:rsidRPr="23768692">
        <w:rPr>
          <w:rFonts w:ascii="Arial" w:hAnsi="Arial" w:cs="Arial"/>
          <w:lang w:eastAsia="zh-CN"/>
        </w:rPr>
        <w:t xml:space="preserve">how they could be useful. </w:t>
      </w:r>
    </w:p>
    <w:p w14:paraId="39446D42" w14:textId="7A405B8F" w:rsidR="00A02AB7" w:rsidRPr="004A6E40" w:rsidRDefault="00A02AB7" w:rsidP="00A02AB7">
      <w:pPr>
        <w:rPr>
          <w:rFonts w:ascii="Arial" w:hAnsi="Arial" w:cs="Arial"/>
          <w:b/>
          <w:bCs/>
          <w:lang w:val="en-US" w:eastAsia="zh-CN"/>
        </w:rPr>
      </w:pPr>
      <w:r>
        <w:rPr>
          <w:rFonts w:ascii="Arial" w:hAnsi="Arial" w:cs="Arial"/>
          <w:b/>
          <w:bCs/>
          <w:lang w:val="en-US" w:eastAsia="zh-CN"/>
        </w:rPr>
        <w:t xml:space="preserve">Proposal </w:t>
      </w:r>
      <w:r w:rsidR="006C3FDB">
        <w:rPr>
          <w:rFonts w:ascii="Arial" w:hAnsi="Arial" w:cs="Arial"/>
          <w:b/>
          <w:bCs/>
          <w:lang w:val="en-US" w:eastAsia="zh-CN"/>
        </w:rPr>
        <w:t>3</w:t>
      </w:r>
      <w:r>
        <w:rPr>
          <w:rFonts w:ascii="Arial" w:hAnsi="Arial" w:cs="Arial"/>
          <w:b/>
          <w:bCs/>
          <w:lang w:val="en-US" w:eastAsia="zh-CN"/>
        </w:rPr>
        <w:t xml:space="preserve">: FFS on other assistance information (one-short or multiple, or </w:t>
      </w:r>
      <w:r w:rsidR="008B4562">
        <w:rPr>
          <w:rFonts w:ascii="Arial" w:hAnsi="Arial" w:cs="Arial"/>
          <w:b/>
          <w:bCs/>
          <w:lang w:val="en-US" w:eastAsia="zh-CN"/>
        </w:rPr>
        <w:t xml:space="preserve">SDT data </w:t>
      </w:r>
      <w:r>
        <w:rPr>
          <w:rFonts w:ascii="Arial" w:hAnsi="Arial" w:cs="Arial"/>
          <w:b/>
          <w:bCs/>
          <w:lang w:val="en-US" w:eastAsia="zh-CN"/>
        </w:rPr>
        <w:t xml:space="preserve">volume, etc.). </w:t>
      </w:r>
    </w:p>
    <w:p w14:paraId="71AD15B7" w14:textId="77777777" w:rsidR="007F3C1E" w:rsidRDefault="007F3C1E">
      <w:pPr>
        <w:pStyle w:val="Heading1"/>
        <w:rPr>
          <w:lang w:val="en-US"/>
        </w:rPr>
      </w:pPr>
      <w:r>
        <w:rPr>
          <w:rFonts w:hint="eastAsia"/>
          <w:lang w:val="en-US" w:eastAsia="zh-CN"/>
        </w:rPr>
        <w:t>Conclusion</w:t>
      </w:r>
    </w:p>
    <w:p w14:paraId="45BC6F56" w14:textId="77777777" w:rsidR="00AD77A4" w:rsidRPr="00AD77A4" w:rsidRDefault="00AD77A4" w:rsidP="00AD77A4">
      <w:pPr>
        <w:rPr>
          <w:rFonts w:ascii="Arial" w:hAnsi="Arial" w:cs="Arial"/>
          <w:lang w:eastAsia="zh-CN"/>
        </w:rPr>
      </w:pPr>
      <w:r w:rsidRPr="00AD77A4">
        <w:rPr>
          <w:rFonts w:ascii="Arial" w:hAnsi="Arial" w:cs="Arial"/>
          <w:lang w:eastAsia="zh-CN"/>
        </w:rPr>
        <w:t>In the present contribution we make the following observations:</w:t>
      </w:r>
    </w:p>
    <w:p w14:paraId="7401F6F2" w14:textId="77777777" w:rsidR="00AD77A4" w:rsidRPr="00AD77A4" w:rsidRDefault="00AD77A4" w:rsidP="00AD77A4">
      <w:pPr>
        <w:rPr>
          <w:rFonts w:ascii="Arial" w:hAnsi="Arial" w:cs="Arial"/>
          <w:b/>
          <w:lang w:eastAsia="zh-CN"/>
        </w:rPr>
      </w:pPr>
      <w:r w:rsidRPr="00AD77A4">
        <w:rPr>
          <w:rFonts w:ascii="Arial" w:hAnsi="Arial" w:cs="Arial"/>
          <w:b/>
          <w:lang w:eastAsia="zh-CN"/>
        </w:rPr>
        <w:t xml:space="preserve">Observation 1: SDT works under NR INACTIVE framework, aiming to support small data transfer without being CONNECTED. </w:t>
      </w:r>
    </w:p>
    <w:p w14:paraId="5E230B79" w14:textId="77777777" w:rsidR="00AD77A4" w:rsidRPr="00AD77A4" w:rsidRDefault="00AD77A4" w:rsidP="00AD77A4">
      <w:pPr>
        <w:rPr>
          <w:rFonts w:ascii="Arial" w:hAnsi="Arial" w:cs="Arial"/>
          <w:b/>
          <w:lang w:eastAsia="zh-CN"/>
        </w:rPr>
      </w:pPr>
      <w:r w:rsidRPr="00AD77A4">
        <w:rPr>
          <w:rFonts w:ascii="Arial" w:hAnsi="Arial" w:cs="Arial"/>
          <w:b/>
          <w:lang w:eastAsia="zh-CN"/>
        </w:rPr>
        <w:t>Observation 2: The UE configured with SDT does not request resume only when there is a need for SDT. Other than SDT, the UE may trigger regular resume or may be triggered for regular resume.</w:t>
      </w:r>
    </w:p>
    <w:p w14:paraId="1092A4C5" w14:textId="620DFE46" w:rsidR="00AD77A4" w:rsidRPr="00AD77A4" w:rsidRDefault="00AD77A4" w:rsidP="00AD77A4">
      <w:pPr>
        <w:rPr>
          <w:rFonts w:ascii="Arial" w:hAnsi="Arial" w:cs="Arial"/>
          <w:b/>
          <w:lang w:eastAsia="zh-CN"/>
        </w:rPr>
      </w:pPr>
      <w:r w:rsidRPr="00AD77A4">
        <w:rPr>
          <w:rFonts w:ascii="Arial" w:hAnsi="Arial" w:cs="Arial"/>
          <w:b/>
          <w:lang w:eastAsia="zh-CN"/>
        </w:rPr>
        <w:t>Observation 3: But depending on which trigger, what the last serving gNB can do or should do is different. And as anal</w:t>
      </w:r>
      <w:r w:rsidR="006B4360">
        <w:rPr>
          <w:rFonts w:ascii="Arial" w:hAnsi="Arial" w:cs="Arial"/>
          <w:b/>
          <w:lang w:eastAsia="zh-CN"/>
        </w:rPr>
        <w:t>y</w:t>
      </w:r>
      <w:r w:rsidR="00847E08">
        <w:rPr>
          <w:rFonts w:ascii="Arial" w:hAnsi="Arial" w:cs="Arial"/>
          <w:b/>
          <w:lang w:eastAsia="zh-CN"/>
        </w:rPr>
        <w:t>s</w:t>
      </w:r>
      <w:r w:rsidRPr="00AD77A4">
        <w:rPr>
          <w:rFonts w:ascii="Arial" w:hAnsi="Arial" w:cs="Arial"/>
          <w:b/>
          <w:lang w:eastAsia="zh-CN"/>
        </w:rPr>
        <w:t>ed in [3], overall behaviors with new gNB are expected to be quite different compared to NR INACTIVE.</w:t>
      </w:r>
    </w:p>
    <w:p w14:paraId="61A749EF" w14:textId="77777777" w:rsidR="00AD77A4" w:rsidRPr="00AD77A4" w:rsidRDefault="00AD77A4" w:rsidP="00AD77A4">
      <w:pPr>
        <w:rPr>
          <w:rFonts w:ascii="Arial" w:hAnsi="Arial" w:cs="Arial"/>
          <w:b/>
          <w:lang w:eastAsia="zh-CN"/>
        </w:rPr>
      </w:pPr>
      <w:r w:rsidRPr="00AD77A4">
        <w:rPr>
          <w:rFonts w:ascii="Arial" w:hAnsi="Arial" w:cs="Arial"/>
          <w:b/>
          <w:lang w:eastAsia="zh-CN"/>
        </w:rPr>
        <w:t xml:space="preserve">Observation 4: Assistance information from new gNB has been discussed in the form of whether SDT will be one-shot or multiple, or based on volume of SDT data. </w:t>
      </w:r>
    </w:p>
    <w:p w14:paraId="5A97EF8E" w14:textId="77777777" w:rsidR="00AD77A4" w:rsidRPr="00AD77A4" w:rsidRDefault="00AD77A4" w:rsidP="00AD77A4">
      <w:pPr>
        <w:rPr>
          <w:rFonts w:ascii="Arial" w:hAnsi="Arial" w:cs="Arial"/>
          <w:b/>
          <w:lang w:eastAsia="zh-CN"/>
        </w:rPr>
      </w:pPr>
      <w:r w:rsidRPr="00AD77A4">
        <w:rPr>
          <w:rFonts w:ascii="Arial" w:hAnsi="Arial" w:cs="Arial"/>
          <w:b/>
          <w:lang w:eastAsia="zh-CN"/>
        </w:rPr>
        <w:t xml:space="preserve">Observation 5: But it is uncertain on how new gNB can be certain on how long SDT would last when it requests context retrieval, based on initial UL SDT data fitted into the grant size of MSG3/MSGA. </w:t>
      </w:r>
    </w:p>
    <w:p w14:paraId="28CD013E" w14:textId="77777777" w:rsidR="00AD77A4" w:rsidRPr="00AD77A4" w:rsidRDefault="00AD77A4" w:rsidP="00AD77A4">
      <w:pPr>
        <w:rPr>
          <w:rFonts w:ascii="Arial" w:hAnsi="Arial" w:cs="Arial"/>
          <w:b/>
          <w:lang w:eastAsia="zh-CN"/>
        </w:rPr>
      </w:pPr>
      <w:r w:rsidRPr="00AD77A4">
        <w:rPr>
          <w:rFonts w:ascii="Arial" w:hAnsi="Arial" w:cs="Arial"/>
          <w:b/>
          <w:lang w:eastAsia="zh-CN"/>
        </w:rPr>
        <w:t xml:space="preserve">Observation 6: BSR is a good indicator, but it may not be sent with </w:t>
      </w:r>
      <w:r w:rsidRPr="00F57D69">
        <w:rPr>
          <w:rFonts w:ascii="Arial" w:hAnsi="Arial" w:cs="Arial"/>
          <w:b/>
          <w:i/>
          <w:iCs/>
          <w:lang w:eastAsia="zh-CN"/>
        </w:rPr>
        <w:t>RRCResumeRequest</w:t>
      </w:r>
      <w:r w:rsidRPr="00AD77A4">
        <w:rPr>
          <w:rFonts w:ascii="Arial" w:hAnsi="Arial" w:cs="Arial"/>
          <w:b/>
          <w:lang w:eastAsia="zh-CN"/>
        </w:rPr>
        <w:t xml:space="preserve"> from the beginning. It is also uncertain on how initial UL data "volume" could help make decision.</w:t>
      </w:r>
    </w:p>
    <w:p w14:paraId="57E0FBA1" w14:textId="77777777" w:rsidR="00AD77A4" w:rsidRPr="00AD77A4" w:rsidRDefault="00AD77A4" w:rsidP="00AD77A4">
      <w:pPr>
        <w:rPr>
          <w:rFonts w:ascii="Arial" w:hAnsi="Arial" w:cs="Arial"/>
          <w:b/>
          <w:lang w:eastAsia="zh-CN"/>
        </w:rPr>
      </w:pPr>
      <w:r w:rsidRPr="00AD77A4">
        <w:rPr>
          <w:rFonts w:ascii="Arial" w:hAnsi="Arial" w:cs="Arial"/>
          <w:b/>
          <w:lang w:eastAsia="zh-CN"/>
        </w:rPr>
        <w:t xml:space="preserve">Observation 7: On the other hand, there may be a case that new gNB (capable of SDT) does not support "no anchor relocation" scenario which requires quite different behaviors and data handling than the legacy NR INACTIVE [3]. </w:t>
      </w:r>
    </w:p>
    <w:p w14:paraId="5981692A" w14:textId="77777777" w:rsidR="00AD77A4" w:rsidRPr="00AD77A4" w:rsidRDefault="00AD77A4" w:rsidP="00AD77A4">
      <w:pPr>
        <w:rPr>
          <w:rFonts w:ascii="Arial" w:hAnsi="Arial" w:cs="Arial"/>
          <w:b/>
          <w:lang w:eastAsia="zh-CN"/>
        </w:rPr>
      </w:pPr>
      <w:r w:rsidRPr="00AD77A4">
        <w:rPr>
          <w:rFonts w:ascii="Arial" w:hAnsi="Arial" w:cs="Arial"/>
          <w:b/>
          <w:lang w:eastAsia="zh-CN"/>
        </w:rPr>
        <w:t>Observation 8: Or, new gNB may not want to take the anchor role for the UE, if e.g. too many UEs are under its connection management. The UE who initiated SDT is generally expected to exchange only small data and shortly go back, and thus such preference of "no relocation" makes perfect sense.</w:t>
      </w:r>
    </w:p>
    <w:p w14:paraId="6FE89B28" w14:textId="40190DDD" w:rsidR="00AD77A4" w:rsidRPr="00AD77A4" w:rsidRDefault="00AD77A4" w:rsidP="00AD77A4">
      <w:pPr>
        <w:rPr>
          <w:rFonts w:ascii="Arial" w:hAnsi="Arial" w:cs="Arial"/>
          <w:b/>
          <w:lang w:eastAsia="zh-CN"/>
        </w:rPr>
      </w:pPr>
      <w:r w:rsidRPr="00AD77A4">
        <w:rPr>
          <w:rFonts w:ascii="Arial" w:hAnsi="Arial" w:cs="Arial"/>
          <w:b/>
          <w:lang w:eastAsia="zh-CN"/>
        </w:rPr>
        <w:t xml:space="preserve">Observation 9: Rather than focusing on how long SDT will last, the "preference" from new gNB on "relocation" or "no relocation" is more useful info, to be </w:t>
      </w:r>
      <w:r w:rsidR="00AD2964">
        <w:rPr>
          <w:rFonts w:ascii="Arial" w:hAnsi="Arial" w:cs="Arial"/>
          <w:b/>
          <w:lang w:eastAsia="zh-CN"/>
        </w:rPr>
        <w:t>considered</w:t>
      </w:r>
      <w:r w:rsidRPr="00AD77A4">
        <w:rPr>
          <w:rFonts w:ascii="Arial" w:hAnsi="Arial" w:cs="Arial"/>
          <w:b/>
          <w:lang w:eastAsia="zh-CN"/>
        </w:rPr>
        <w:t xml:space="preserve"> by the last serving gNB. </w:t>
      </w:r>
    </w:p>
    <w:p w14:paraId="166E8B5D" w14:textId="77777777" w:rsidR="00AD77A4" w:rsidRPr="00A855F1" w:rsidRDefault="00AD77A4" w:rsidP="00AD77A4">
      <w:pPr>
        <w:rPr>
          <w:rFonts w:ascii="Times New Roman" w:hAnsi="Times New Roman"/>
          <w:noProof/>
        </w:rPr>
      </w:pPr>
      <w:r w:rsidRPr="00A855F1">
        <w:rPr>
          <w:rFonts w:ascii="Times New Roman" w:hAnsi="Times New Roman"/>
          <w:noProof/>
        </w:rPr>
        <w:t>//////////////////////////////////////////////////////////////</w:t>
      </w:r>
      <w:r>
        <w:rPr>
          <w:rFonts w:ascii="Times New Roman" w:hAnsi="Times New Roman"/>
          <w:noProof/>
        </w:rPr>
        <w:t>///////////////////////////////////////////////</w:t>
      </w:r>
      <w:r w:rsidRPr="00A855F1">
        <w:rPr>
          <w:rFonts w:ascii="Times New Roman" w:hAnsi="Times New Roman"/>
          <w:noProof/>
        </w:rPr>
        <w:t>////////////////////////////////////////////////////////////</w:t>
      </w:r>
      <w:r>
        <w:rPr>
          <w:rFonts w:ascii="Times New Roman" w:hAnsi="Times New Roman"/>
          <w:noProof/>
        </w:rPr>
        <w:t>//</w:t>
      </w:r>
      <w:r w:rsidRPr="00A855F1">
        <w:rPr>
          <w:rFonts w:ascii="Times New Roman" w:hAnsi="Times New Roman"/>
          <w:noProof/>
        </w:rPr>
        <w:t>//</w:t>
      </w:r>
    </w:p>
    <w:p w14:paraId="29E52064" w14:textId="77777777" w:rsidR="00AD77A4" w:rsidRDefault="00AD77A4" w:rsidP="00AD77A4">
      <w:pPr>
        <w:rPr>
          <w:rFonts w:ascii="Arial" w:hAnsi="Arial" w:cs="Arial"/>
          <w:lang w:eastAsia="zh-CN"/>
        </w:rPr>
      </w:pPr>
      <w:r w:rsidRPr="002B59E3">
        <w:rPr>
          <w:rFonts w:ascii="Arial" w:hAnsi="Arial" w:cs="Arial"/>
          <w:lang w:eastAsia="zh-CN"/>
        </w:rPr>
        <w:t xml:space="preserve">Based on the discussion in the present contribution and the observations above we propose: </w:t>
      </w:r>
    </w:p>
    <w:p w14:paraId="1B4DED62" w14:textId="77777777" w:rsidR="00AD77A4" w:rsidRPr="00AD77A4" w:rsidRDefault="00AD77A4" w:rsidP="00AD77A4">
      <w:pPr>
        <w:rPr>
          <w:rFonts w:ascii="Arial" w:hAnsi="Arial" w:cs="Arial"/>
          <w:b/>
          <w:lang w:eastAsia="zh-CN"/>
        </w:rPr>
      </w:pPr>
      <w:r w:rsidRPr="00AD77A4">
        <w:rPr>
          <w:rFonts w:ascii="Arial" w:hAnsi="Arial" w:cs="Arial"/>
          <w:b/>
          <w:lang w:eastAsia="zh-CN"/>
        </w:rPr>
        <w:t>Proposal 1: For RACH-based SDT, agree to have a dedicated SDT indicator in the XnAP RETRIEVE UE CONTEXT REQUEST message.</w:t>
      </w:r>
    </w:p>
    <w:p w14:paraId="5201E43C" w14:textId="105ECE35" w:rsidR="00AD77A4" w:rsidRPr="00AD77A4" w:rsidRDefault="00AD77A4" w:rsidP="00AD77A4">
      <w:pPr>
        <w:rPr>
          <w:rFonts w:ascii="Arial" w:hAnsi="Arial" w:cs="Arial"/>
          <w:b/>
          <w:lang w:eastAsia="zh-CN"/>
        </w:rPr>
      </w:pPr>
      <w:r w:rsidRPr="00AD77A4">
        <w:rPr>
          <w:rFonts w:ascii="Arial" w:hAnsi="Arial" w:cs="Arial"/>
          <w:b/>
          <w:lang w:eastAsia="zh-CN"/>
        </w:rPr>
        <w:t xml:space="preserve">Proposal 2: For RACH-based SDT, if a dedicated SDT indicator is included, RAN3 to consider assistance information as "preference" from the new gNB on either "relocation" or "no relocation", to be </w:t>
      </w:r>
      <w:r w:rsidR="006E43D0">
        <w:rPr>
          <w:rFonts w:ascii="Arial" w:hAnsi="Arial" w:cs="Arial"/>
          <w:b/>
          <w:bCs/>
          <w:lang w:val="en-US" w:eastAsia="zh-CN"/>
        </w:rPr>
        <w:t>taken into account</w:t>
      </w:r>
      <w:r w:rsidRPr="00AD77A4">
        <w:rPr>
          <w:rFonts w:ascii="Arial" w:hAnsi="Arial" w:cs="Arial"/>
          <w:b/>
          <w:lang w:eastAsia="zh-CN"/>
        </w:rPr>
        <w:t xml:space="preserve"> by the last serving gNB's decision. </w:t>
      </w:r>
    </w:p>
    <w:p w14:paraId="25CD0BB2" w14:textId="7F249336" w:rsidR="003C4C59" w:rsidRDefault="00AD77A4" w:rsidP="00AD77A4">
      <w:pPr>
        <w:rPr>
          <w:rFonts w:ascii="Arial" w:hAnsi="Arial" w:cs="Arial"/>
          <w:lang w:eastAsia="zh-CN"/>
        </w:rPr>
      </w:pPr>
      <w:r w:rsidRPr="00AD77A4">
        <w:rPr>
          <w:rFonts w:ascii="Arial" w:hAnsi="Arial" w:cs="Arial"/>
          <w:b/>
          <w:lang w:eastAsia="zh-CN"/>
        </w:rPr>
        <w:t xml:space="preserve">Proposal 3: FFS on other assistance information (one-short or multiple, or SDT data volume, etc.). </w:t>
      </w:r>
      <w:r w:rsidR="003C4C59">
        <w:rPr>
          <w:rFonts w:ascii="Arial" w:hAnsi="Arial" w:cs="Arial"/>
          <w:lang w:eastAsia="zh-CN"/>
        </w:rPr>
        <w:t xml:space="preserve"> </w:t>
      </w:r>
    </w:p>
    <w:p w14:paraId="393069D7" w14:textId="63A330DB" w:rsidR="00AD77A4" w:rsidRPr="00AD77A4" w:rsidRDefault="00AD77A4" w:rsidP="00AD77A4">
      <w:pPr>
        <w:rPr>
          <w:rFonts w:ascii="Arial" w:hAnsi="Arial" w:cs="Arial"/>
          <w:b/>
          <w:lang w:eastAsia="zh-CN"/>
        </w:rPr>
      </w:pPr>
      <w:r w:rsidRPr="006F3F38">
        <w:rPr>
          <w:rFonts w:ascii="Arial" w:hAnsi="Arial" w:cs="Arial"/>
          <w:lang w:eastAsia="zh-CN"/>
        </w:rPr>
        <w:t xml:space="preserve">The corresponding changes for XnAP </w:t>
      </w:r>
      <w:r w:rsidR="00FB2769" w:rsidRPr="006F3F38">
        <w:rPr>
          <w:rFonts w:ascii="Arial" w:hAnsi="Arial" w:cs="Arial"/>
          <w:lang w:eastAsia="zh-CN"/>
        </w:rPr>
        <w:t>to support the above proposals can be</w:t>
      </w:r>
      <w:r w:rsidRPr="006F3F38">
        <w:rPr>
          <w:rFonts w:ascii="Arial" w:hAnsi="Arial" w:cs="Arial"/>
          <w:lang w:eastAsia="zh-CN"/>
        </w:rPr>
        <w:t xml:space="preserve"> found in [4].</w:t>
      </w:r>
    </w:p>
    <w:p w14:paraId="00B9158C" w14:textId="77777777" w:rsidR="007F3C1E" w:rsidRDefault="007F3C1E">
      <w:pPr>
        <w:pStyle w:val="Heading1"/>
        <w:rPr>
          <w:lang w:val="en-US"/>
        </w:rPr>
      </w:pPr>
      <w:r>
        <w:rPr>
          <w:lang w:val="en-US"/>
        </w:rPr>
        <w:t>Reference</w:t>
      </w:r>
    </w:p>
    <w:p w14:paraId="349BD0CC" w14:textId="77777777" w:rsidR="008C2CAE" w:rsidRDefault="008C2CAE" w:rsidP="008C2CAE">
      <w:pPr>
        <w:rPr>
          <w:ins w:id="3" w:author="INTEL-Jaemin3" w:date="2021-10-21T02:03:00Z"/>
          <w:rFonts w:ascii="Arial" w:hAnsi="Arial" w:cs="Arial"/>
          <w:lang w:val="en-US" w:eastAsia="zh-CN"/>
        </w:rPr>
      </w:pPr>
      <w:r>
        <w:rPr>
          <w:rFonts w:ascii="Arial" w:hAnsi="Arial" w:cs="Arial"/>
          <w:lang w:eastAsia="zh-CN"/>
        </w:rPr>
        <w:t>[1] RP-212594, Work Item on NR small data transmissions in INACTIVE state</w:t>
      </w:r>
    </w:p>
    <w:p w14:paraId="446E3E80" w14:textId="619DF00C" w:rsidR="0061138B" w:rsidRDefault="0061138B" w:rsidP="0061138B">
      <w:pPr>
        <w:rPr>
          <w:rFonts w:ascii="Arial" w:hAnsi="Arial" w:cs="Arial"/>
          <w:lang w:val="en-US" w:eastAsia="zh-CN"/>
        </w:rPr>
      </w:pPr>
      <w:r>
        <w:rPr>
          <w:rFonts w:ascii="Arial" w:hAnsi="Arial" w:cs="Arial"/>
          <w:lang w:val="en-US" w:eastAsia="zh-CN"/>
        </w:rPr>
        <w:t>[</w:t>
      </w:r>
      <w:r w:rsidR="00140C42">
        <w:rPr>
          <w:rFonts w:ascii="Arial" w:hAnsi="Arial" w:cs="Arial"/>
          <w:lang w:val="en-US" w:eastAsia="zh-CN"/>
        </w:rPr>
        <w:t>2</w:t>
      </w:r>
      <w:r>
        <w:rPr>
          <w:rFonts w:ascii="Arial" w:hAnsi="Arial" w:cs="Arial"/>
          <w:lang w:val="en-US" w:eastAsia="zh-CN"/>
        </w:rPr>
        <w:t xml:space="preserve">] TS 38.300, </w:t>
      </w:r>
      <w:r w:rsidRPr="009E2BAD">
        <w:rPr>
          <w:rFonts w:ascii="Arial" w:hAnsi="Arial" w:cs="Arial"/>
          <w:lang w:val="en-US" w:eastAsia="zh-CN"/>
        </w:rPr>
        <w:t>NR; NR and NG-RAN Overall Description;</w:t>
      </w:r>
      <w:r>
        <w:rPr>
          <w:rFonts w:ascii="Arial" w:hAnsi="Arial" w:cs="Arial"/>
          <w:lang w:val="en-US" w:eastAsia="zh-CN"/>
        </w:rPr>
        <w:t xml:space="preserve"> </w:t>
      </w:r>
      <w:r w:rsidRPr="009E2BAD">
        <w:rPr>
          <w:rFonts w:ascii="Arial" w:hAnsi="Arial" w:cs="Arial"/>
          <w:lang w:val="en-US" w:eastAsia="zh-CN"/>
        </w:rPr>
        <w:t>Stage 2</w:t>
      </w:r>
      <w:r>
        <w:rPr>
          <w:rFonts w:ascii="Arial" w:hAnsi="Arial" w:cs="Arial"/>
          <w:lang w:val="en-US" w:eastAsia="zh-CN"/>
        </w:rPr>
        <w:t xml:space="preserve"> (Rel-16)</w:t>
      </w:r>
    </w:p>
    <w:p w14:paraId="2C27E20B" w14:textId="7685D4BD" w:rsidR="004A6E40" w:rsidRDefault="004A6E40" w:rsidP="0061138B">
      <w:pPr>
        <w:rPr>
          <w:rFonts w:ascii="Arial" w:hAnsi="Arial" w:cs="Arial"/>
          <w:lang w:val="en-US" w:eastAsia="zh-CN"/>
        </w:rPr>
      </w:pPr>
      <w:r>
        <w:rPr>
          <w:rFonts w:ascii="Arial" w:hAnsi="Arial" w:cs="Arial"/>
          <w:lang w:val="en-US" w:eastAsia="zh-CN"/>
        </w:rPr>
        <w:t>[</w:t>
      </w:r>
      <w:r w:rsidR="00140C42">
        <w:rPr>
          <w:rFonts w:ascii="Arial" w:hAnsi="Arial" w:cs="Arial"/>
          <w:lang w:val="en-US" w:eastAsia="zh-CN"/>
        </w:rPr>
        <w:t>3</w:t>
      </w:r>
      <w:r>
        <w:rPr>
          <w:rFonts w:ascii="Arial" w:hAnsi="Arial" w:cs="Arial"/>
          <w:lang w:val="en-US" w:eastAsia="zh-CN"/>
        </w:rPr>
        <w:t>] R3-21</w:t>
      </w:r>
      <w:r w:rsidR="006F3F38">
        <w:rPr>
          <w:rFonts w:ascii="Arial" w:hAnsi="Arial" w:cs="Arial"/>
          <w:lang w:val="en-US" w:eastAsia="zh-CN"/>
        </w:rPr>
        <w:t>5745</w:t>
      </w:r>
      <w:r>
        <w:rPr>
          <w:rFonts w:ascii="Arial" w:hAnsi="Arial" w:cs="Arial"/>
          <w:lang w:val="en-US" w:eastAsia="zh-CN"/>
        </w:rPr>
        <w:t>, "</w:t>
      </w:r>
      <w:r w:rsidR="006F3F38" w:rsidRPr="006F3F38">
        <w:t xml:space="preserve"> </w:t>
      </w:r>
      <w:r w:rsidR="006F3F38" w:rsidRPr="006F3F38">
        <w:rPr>
          <w:rFonts w:ascii="Arial" w:hAnsi="Arial" w:cs="Arial"/>
          <w:lang w:val="en-US" w:eastAsia="zh-CN"/>
        </w:rPr>
        <w:t>Context retrieval and data forwarding for RACH based SDT</w:t>
      </w:r>
      <w:r>
        <w:rPr>
          <w:rFonts w:ascii="Arial" w:hAnsi="Arial" w:cs="Arial"/>
          <w:lang w:val="en-US" w:eastAsia="zh-CN"/>
        </w:rPr>
        <w:t>", Intel Corporation</w:t>
      </w:r>
    </w:p>
    <w:p w14:paraId="78EF2C35" w14:textId="4D98D149" w:rsidR="00AD77A4" w:rsidRPr="00AD77A4" w:rsidRDefault="001970BA" w:rsidP="0061138B">
      <w:pPr>
        <w:rPr>
          <w:rFonts w:ascii="Arial" w:hAnsi="Arial" w:cs="Arial"/>
          <w:lang w:val="en-US" w:eastAsia="zh-CN"/>
        </w:rPr>
      </w:pPr>
      <w:r>
        <w:rPr>
          <w:rFonts w:ascii="Arial" w:hAnsi="Arial" w:cs="Arial"/>
          <w:lang w:val="en-US" w:eastAsia="zh-CN"/>
        </w:rPr>
        <w:t>[</w:t>
      </w:r>
      <w:r w:rsidR="00140C42">
        <w:rPr>
          <w:rFonts w:ascii="Arial" w:hAnsi="Arial" w:cs="Arial"/>
          <w:lang w:val="en-US" w:eastAsia="zh-CN"/>
        </w:rPr>
        <w:t>4</w:t>
      </w:r>
      <w:r>
        <w:rPr>
          <w:rFonts w:ascii="Arial" w:hAnsi="Arial" w:cs="Arial"/>
          <w:lang w:val="en-US" w:eastAsia="zh-CN"/>
        </w:rPr>
        <w:t>] R3-21</w:t>
      </w:r>
      <w:r w:rsidR="00043DA0">
        <w:rPr>
          <w:rFonts w:ascii="Arial" w:hAnsi="Arial" w:cs="Arial"/>
          <w:lang w:val="en-US" w:eastAsia="zh-CN"/>
        </w:rPr>
        <w:t>5747</w:t>
      </w:r>
      <w:r>
        <w:rPr>
          <w:rFonts w:ascii="Arial" w:hAnsi="Arial" w:cs="Arial"/>
          <w:lang w:val="en-US" w:eastAsia="zh-CN"/>
        </w:rPr>
        <w:t>, "</w:t>
      </w:r>
      <w:r w:rsidR="009416A9" w:rsidRPr="009416A9">
        <w:t xml:space="preserve"> </w:t>
      </w:r>
      <w:r w:rsidR="009416A9" w:rsidRPr="009416A9">
        <w:rPr>
          <w:rFonts w:ascii="Arial" w:hAnsi="Arial" w:cs="Arial"/>
          <w:lang w:val="en-US" w:eastAsia="zh-CN"/>
        </w:rPr>
        <w:t>SDT BL CR to 38.423</w:t>
      </w:r>
      <w:r>
        <w:rPr>
          <w:rFonts w:ascii="Arial" w:hAnsi="Arial" w:cs="Arial"/>
          <w:lang w:val="en-US" w:eastAsia="zh-CN"/>
        </w:rPr>
        <w:t>", Intel Corporation</w:t>
      </w:r>
    </w:p>
    <w:sectPr w:rsidR="00AD77A4" w:rsidRPr="00AD77A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494616" w14:textId="77777777" w:rsidR="00687B8D" w:rsidRDefault="00687B8D">
      <w:pPr>
        <w:spacing w:after="0"/>
      </w:pPr>
      <w:r>
        <w:separator/>
      </w:r>
    </w:p>
  </w:endnote>
  <w:endnote w:type="continuationSeparator" w:id="0">
    <w:p w14:paraId="79C71AAE" w14:textId="77777777" w:rsidR="00687B8D" w:rsidRDefault="00687B8D">
      <w:pPr>
        <w:spacing w:after="0"/>
      </w:pPr>
      <w:r>
        <w:continuationSeparator/>
      </w:r>
    </w:p>
  </w:endnote>
  <w:endnote w:type="continuationNotice" w:id="1">
    <w:p w14:paraId="456F9339" w14:textId="77777777" w:rsidR="00687B8D" w:rsidRDefault="00687B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New Roman Bold">
    <w:altName w:val="Heavy Heap"/>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HP Simplified Han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646C5" w14:textId="77777777" w:rsidR="007F3C1E" w:rsidRDefault="007F3C1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4455B3A1" w14:textId="77777777" w:rsidR="007F3C1E" w:rsidRDefault="007F3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25124" w14:textId="77777777" w:rsidR="007F3C1E" w:rsidRDefault="007F3C1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EA4990">
      <w:rPr>
        <w:rStyle w:val="PageNumber"/>
        <w:noProof/>
      </w:rPr>
      <w:t>3</w:t>
    </w:r>
    <w:r>
      <w:fldChar w:fldCharType="end"/>
    </w:r>
  </w:p>
  <w:p w14:paraId="727FB8E1" w14:textId="77777777" w:rsidR="007F3C1E" w:rsidRDefault="007F3C1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C7904" w14:textId="77777777" w:rsidR="00254D18" w:rsidRDefault="00254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EEE14" w14:textId="77777777" w:rsidR="00687B8D" w:rsidRDefault="00687B8D">
      <w:pPr>
        <w:spacing w:after="0"/>
      </w:pPr>
      <w:r>
        <w:separator/>
      </w:r>
    </w:p>
  </w:footnote>
  <w:footnote w:type="continuationSeparator" w:id="0">
    <w:p w14:paraId="6D2DCC99" w14:textId="77777777" w:rsidR="00687B8D" w:rsidRDefault="00687B8D">
      <w:pPr>
        <w:spacing w:after="0"/>
      </w:pPr>
      <w:r>
        <w:continuationSeparator/>
      </w:r>
    </w:p>
  </w:footnote>
  <w:footnote w:type="continuationNotice" w:id="1">
    <w:p w14:paraId="079E454A" w14:textId="77777777" w:rsidR="00687B8D" w:rsidRDefault="00687B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8BF54" w14:textId="77777777" w:rsidR="00254D18" w:rsidRDefault="00254D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12842" w14:textId="77777777" w:rsidR="00254D18" w:rsidRDefault="00254D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62515" w14:textId="77777777" w:rsidR="00254D18" w:rsidRDefault="00254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FC2FA05"/>
    <w:multiLevelType w:val="singleLevel"/>
    <w:tmpl w:val="AFC2FA0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19644633"/>
    <w:multiLevelType w:val="hybridMultilevel"/>
    <w:tmpl w:val="8FDE9FEC"/>
    <w:lvl w:ilvl="0" w:tplc="4FD28172">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5647301"/>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9A3391E"/>
    <w:multiLevelType w:val="hybridMultilevel"/>
    <w:tmpl w:val="4E522B8C"/>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3540493E">
      <w:start w:val="1"/>
      <w:numFmt w:val="decimal"/>
      <w:lvlText w:val="%3."/>
      <w:lvlJc w:val="left"/>
      <w:pPr>
        <w:ind w:left="2700" w:hanging="720"/>
      </w:pPr>
      <w:rPr>
        <w:rFonts w:hint="default"/>
      </w:rPr>
    </w:lvl>
    <w:lvl w:ilvl="3" w:tplc="26446572">
      <w:start w:val="1"/>
      <w:numFmt w:val="lowerLetter"/>
      <w:lvlText w:val="%4."/>
      <w:lvlJc w:val="left"/>
      <w:pPr>
        <w:ind w:left="3240" w:hanging="720"/>
      </w:pPr>
      <w:rPr>
        <w:rFonts w:hint="default"/>
      </w:rPr>
    </w:lvl>
    <w:lvl w:ilvl="4" w:tplc="FCE46A04">
      <w:start w:val="1"/>
      <w:numFmt w:val="upperLetter"/>
      <w:lvlText w:val="%5."/>
      <w:lvlJc w:val="left"/>
      <w:pPr>
        <w:ind w:left="3600" w:hanging="360"/>
      </w:pPr>
      <w:rPr>
        <w:rFonts w:hint="default"/>
      </w:rPr>
    </w:lvl>
    <w:lvl w:ilvl="5" w:tplc="EC787664">
      <w:start w:val="1"/>
      <w:numFmt w:val="decimal"/>
      <w:lvlText w:val="%6)"/>
      <w:lvlJc w:val="left"/>
      <w:pPr>
        <w:ind w:left="4500" w:hanging="360"/>
      </w:pPr>
      <w:rPr>
        <w:rFonts w:hint="default"/>
      </w:rPr>
    </w:lvl>
    <w:lvl w:ilvl="6" w:tplc="C8B43B16">
      <w:start w:val="1"/>
      <w:numFmt w:val="lowerLetter"/>
      <w:lvlText w:val="%7)"/>
      <w:lvlJc w:val="left"/>
      <w:pPr>
        <w:ind w:left="5400" w:hanging="720"/>
      </w:pPr>
      <w:rPr>
        <w:rFonts w:hint="default"/>
      </w:rPr>
    </w:lvl>
    <w:lvl w:ilvl="7" w:tplc="16646758">
      <w:start w:val="2"/>
      <w:numFmt w:val="bullet"/>
      <w:lvlText w:val="•"/>
      <w:lvlJc w:val="left"/>
      <w:pPr>
        <w:ind w:left="6120" w:hanging="720"/>
      </w:pPr>
      <w:rPr>
        <w:rFonts w:ascii="Times New Roman" w:eastAsia="SimSun" w:hAnsi="Times New Roman" w:cs="Times New Roman" w:hint="default"/>
      </w:rPr>
    </w:lvl>
    <w:lvl w:ilvl="8" w:tplc="0409001B" w:tentative="1">
      <w:start w:val="1"/>
      <w:numFmt w:val="lowerRoman"/>
      <w:lvlText w:val="%9."/>
      <w:lvlJc w:val="right"/>
      <w:pPr>
        <w:ind w:left="6480" w:hanging="180"/>
      </w:pPr>
    </w:lvl>
  </w:abstractNum>
  <w:abstractNum w:abstractNumId="12"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EE9016A"/>
    <w:multiLevelType w:val="hybridMultilevel"/>
    <w:tmpl w:val="C9AC5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891B00"/>
    <w:multiLevelType w:val="hybridMultilevel"/>
    <w:tmpl w:val="EBAA6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3E4718"/>
    <w:multiLevelType w:val="hybridMultilevel"/>
    <w:tmpl w:val="D826D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0"/>
  </w:num>
  <w:num w:numId="3">
    <w:abstractNumId w:val="4"/>
  </w:num>
  <w:num w:numId="4">
    <w:abstractNumId w:val="20"/>
  </w:num>
  <w:num w:numId="5">
    <w:abstractNumId w:val="18"/>
  </w:num>
  <w:num w:numId="6">
    <w:abstractNumId w:val="13"/>
  </w:num>
  <w:num w:numId="7">
    <w:abstractNumId w:val="8"/>
  </w:num>
  <w:num w:numId="8">
    <w:abstractNumId w:val="3"/>
  </w:num>
  <w:num w:numId="9">
    <w:abstractNumId w:val="19"/>
  </w:num>
  <w:num w:numId="10">
    <w:abstractNumId w:val="12"/>
  </w:num>
  <w:num w:numId="11">
    <w:abstractNumId w:val="17"/>
  </w:num>
  <w:num w:numId="12">
    <w:abstractNumId w:val="0"/>
  </w:num>
  <w:num w:numId="1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5"/>
  </w:num>
  <w:num w:numId="15">
    <w:abstractNumId w:val="1"/>
  </w:num>
  <w:num w:numId="16">
    <w:abstractNumId w:val="16"/>
  </w:num>
  <w:num w:numId="17">
    <w:abstractNumId w:val="14"/>
  </w:num>
  <w:num w:numId="18">
    <w:abstractNumId w:val="7"/>
  </w:num>
  <w:num w:numId="19">
    <w:abstractNumId w:val="6"/>
  </w:num>
  <w:num w:numId="20">
    <w:abstractNumId w:val="11"/>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Jaemin3">
    <w15:presenceInfo w15:providerId="None" w15:userId="INTEL-Jaemi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C15"/>
    <w:rsid w:val="00004FC5"/>
    <w:rsid w:val="00006198"/>
    <w:rsid w:val="000069B0"/>
    <w:rsid w:val="00007525"/>
    <w:rsid w:val="000078E0"/>
    <w:rsid w:val="0001069A"/>
    <w:rsid w:val="0001079B"/>
    <w:rsid w:val="00011CF2"/>
    <w:rsid w:val="0001207E"/>
    <w:rsid w:val="00014737"/>
    <w:rsid w:val="000149F4"/>
    <w:rsid w:val="00015BD7"/>
    <w:rsid w:val="00015F05"/>
    <w:rsid w:val="000160BC"/>
    <w:rsid w:val="000167B4"/>
    <w:rsid w:val="000172E9"/>
    <w:rsid w:val="00017C43"/>
    <w:rsid w:val="00017EBF"/>
    <w:rsid w:val="000201F0"/>
    <w:rsid w:val="00020415"/>
    <w:rsid w:val="0002196D"/>
    <w:rsid w:val="00021B7E"/>
    <w:rsid w:val="00021E4C"/>
    <w:rsid w:val="000226BB"/>
    <w:rsid w:val="00022CD5"/>
    <w:rsid w:val="00022F21"/>
    <w:rsid w:val="00024088"/>
    <w:rsid w:val="00024A9B"/>
    <w:rsid w:val="00025DE5"/>
    <w:rsid w:val="000264D0"/>
    <w:rsid w:val="00026DB4"/>
    <w:rsid w:val="000270E9"/>
    <w:rsid w:val="00031D5F"/>
    <w:rsid w:val="000325A0"/>
    <w:rsid w:val="00033270"/>
    <w:rsid w:val="00033B9A"/>
    <w:rsid w:val="00034C20"/>
    <w:rsid w:val="00035A36"/>
    <w:rsid w:val="00035BF2"/>
    <w:rsid w:val="00035E6C"/>
    <w:rsid w:val="000361A9"/>
    <w:rsid w:val="00040CDD"/>
    <w:rsid w:val="00041BE4"/>
    <w:rsid w:val="00041D42"/>
    <w:rsid w:val="000436D7"/>
    <w:rsid w:val="00043DA0"/>
    <w:rsid w:val="00044810"/>
    <w:rsid w:val="000449AB"/>
    <w:rsid w:val="00045F28"/>
    <w:rsid w:val="00046AD5"/>
    <w:rsid w:val="00047222"/>
    <w:rsid w:val="00050091"/>
    <w:rsid w:val="00050AC2"/>
    <w:rsid w:val="00050E59"/>
    <w:rsid w:val="000511A8"/>
    <w:rsid w:val="000519A8"/>
    <w:rsid w:val="00051E8D"/>
    <w:rsid w:val="00052353"/>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814"/>
    <w:rsid w:val="00062B06"/>
    <w:rsid w:val="0006436C"/>
    <w:rsid w:val="000655A9"/>
    <w:rsid w:val="000659E3"/>
    <w:rsid w:val="000660BE"/>
    <w:rsid w:val="000671A8"/>
    <w:rsid w:val="00067935"/>
    <w:rsid w:val="00067E94"/>
    <w:rsid w:val="000707B1"/>
    <w:rsid w:val="00070824"/>
    <w:rsid w:val="00070851"/>
    <w:rsid w:val="0007085A"/>
    <w:rsid w:val="000715C4"/>
    <w:rsid w:val="00071EEA"/>
    <w:rsid w:val="000721BD"/>
    <w:rsid w:val="00073151"/>
    <w:rsid w:val="0007421C"/>
    <w:rsid w:val="00074262"/>
    <w:rsid w:val="0007433C"/>
    <w:rsid w:val="00076237"/>
    <w:rsid w:val="00077F55"/>
    <w:rsid w:val="000803FC"/>
    <w:rsid w:val="00080A54"/>
    <w:rsid w:val="000812E2"/>
    <w:rsid w:val="0008190D"/>
    <w:rsid w:val="00082CFB"/>
    <w:rsid w:val="00083998"/>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3066"/>
    <w:rsid w:val="00093B30"/>
    <w:rsid w:val="000941ED"/>
    <w:rsid w:val="00094618"/>
    <w:rsid w:val="00094E23"/>
    <w:rsid w:val="00094FFF"/>
    <w:rsid w:val="000951C0"/>
    <w:rsid w:val="0009583E"/>
    <w:rsid w:val="00095D4D"/>
    <w:rsid w:val="00096161"/>
    <w:rsid w:val="00096C58"/>
    <w:rsid w:val="00096F0E"/>
    <w:rsid w:val="00096F64"/>
    <w:rsid w:val="000972E8"/>
    <w:rsid w:val="0009788E"/>
    <w:rsid w:val="00097AE7"/>
    <w:rsid w:val="000A03D7"/>
    <w:rsid w:val="000A04F7"/>
    <w:rsid w:val="000A10D7"/>
    <w:rsid w:val="000A1326"/>
    <w:rsid w:val="000A1CB3"/>
    <w:rsid w:val="000A2FCF"/>
    <w:rsid w:val="000A35B5"/>
    <w:rsid w:val="000A3AFB"/>
    <w:rsid w:val="000A409C"/>
    <w:rsid w:val="000A4114"/>
    <w:rsid w:val="000A49C6"/>
    <w:rsid w:val="000A547F"/>
    <w:rsid w:val="000A5D03"/>
    <w:rsid w:val="000A6568"/>
    <w:rsid w:val="000A6637"/>
    <w:rsid w:val="000A67E8"/>
    <w:rsid w:val="000A68D5"/>
    <w:rsid w:val="000A6FBE"/>
    <w:rsid w:val="000A786A"/>
    <w:rsid w:val="000A7D91"/>
    <w:rsid w:val="000B0171"/>
    <w:rsid w:val="000B0AB4"/>
    <w:rsid w:val="000B1B4A"/>
    <w:rsid w:val="000B2147"/>
    <w:rsid w:val="000B366D"/>
    <w:rsid w:val="000B36A3"/>
    <w:rsid w:val="000B5FED"/>
    <w:rsid w:val="000B700B"/>
    <w:rsid w:val="000B7572"/>
    <w:rsid w:val="000C066C"/>
    <w:rsid w:val="000C0676"/>
    <w:rsid w:val="000C107A"/>
    <w:rsid w:val="000C15BE"/>
    <w:rsid w:val="000C1E87"/>
    <w:rsid w:val="000C1EBE"/>
    <w:rsid w:val="000C2E32"/>
    <w:rsid w:val="000C3512"/>
    <w:rsid w:val="000C3B17"/>
    <w:rsid w:val="000C3C6E"/>
    <w:rsid w:val="000C4015"/>
    <w:rsid w:val="000C54E0"/>
    <w:rsid w:val="000C5A32"/>
    <w:rsid w:val="000C69F5"/>
    <w:rsid w:val="000C758B"/>
    <w:rsid w:val="000C7F81"/>
    <w:rsid w:val="000D132B"/>
    <w:rsid w:val="000D1539"/>
    <w:rsid w:val="000D16EF"/>
    <w:rsid w:val="000D1B12"/>
    <w:rsid w:val="000D1D9F"/>
    <w:rsid w:val="000D3A72"/>
    <w:rsid w:val="000D3CC3"/>
    <w:rsid w:val="000D4131"/>
    <w:rsid w:val="000D49C6"/>
    <w:rsid w:val="000D4E0C"/>
    <w:rsid w:val="000D5979"/>
    <w:rsid w:val="000D5A29"/>
    <w:rsid w:val="000D6574"/>
    <w:rsid w:val="000D6655"/>
    <w:rsid w:val="000D6B69"/>
    <w:rsid w:val="000E0F03"/>
    <w:rsid w:val="000E2C23"/>
    <w:rsid w:val="000E47FD"/>
    <w:rsid w:val="000E4DF8"/>
    <w:rsid w:val="000E50B3"/>
    <w:rsid w:val="000E52F3"/>
    <w:rsid w:val="000E539A"/>
    <w:rsid w:val="000E5E9C"/>
    <w:rsid w:val="000E6B52"/>
    <w:rsid w:val="000E6BB2"/>
    <w:rsid w:val="000E6E5B"/>
    <w:rsid w:val="000E7A97"/>
    <w:rsid w:val="000F0264"/>
    <w:rsid w:val="000F0347"/>
    <w:rsid w:val="000F068B"/>
    <w:rsid w:val="000F0791"/>
    <w:rsid w:val="000F0A1B"/>
    <w:rsid w:val="000F0E61"/>
    <w:rsid w:val="000F1E16"/>
    <w:rsid w:val="000F1ECA"/>
    <w:rsid w:val="000F2185"/>
    <w:rsid w:val="000F36A1"/>
    <w:rsid w:val="000F3FBB"/>
    <w:rsid w:val="000F4497"/>
    <w:rsid w:val="000F4727"/>
    <w:rsid w:val="000F4987"/>
    <w:rsid w:val="000F49B2"/>
    <w:rsid w:val="000F49E0"/>
    <w:rsid w:val="000F5147"/>
    <w:rsid w:val="000F54FA"/>
    <w:rsid w:val="000F58AA"/>
    <w:rsid w:val="000F6FD6"/>
    <w:rsid w:val="000F79DB"/>
    <w:rsid w:val="000F7B6F"/>
    <w:rsid w:val="00100625"/>
    <w:rsid w:val="00101103"/>
    <w:rsid w:val="00101D6C"/>
    <w:rsid w:val="00102320"/>
    <w:rsid w:val="00104258"/>
    <w:rsid w:val="00104282"/>
    <w:rsid w:val="001044B6"/>
    <w:rsid w:val="001045F1"/>
    <w:rsid w:val="00104639"/>
    <w:rsid w:val="001057AA"/>
    <w:rsid w:val="00105BFA"/>
    <w:rsid w:val="00105D45"/>
    <w:rsid w:val="00106414"/>
    <w:rsid w:val="00106AA3"/>
    <w:rsid w:val="00106C76"/>
    <w:rsid w:val="00106E80"/>
    <w:rsid w:val="00106E92"/>
    <w:rsid w:val="001073D1"/>
    <w:rsid w:val="00107C32"/>
    <w:rsid w:val="00107DDD"/>
    <w:rsid w:val="00110629"/>
    <w:rsid w:val="001115FD"/>
    <w:rsid w:val="00111770"/>
    <w:rsid w:val="00111B5F"/>
    <w:rsid w:val="00111C33"/>
    <w:rsid w:val="00112132"/>
    <w:rsid w:val="00112756"/>
    <w:rsid w:val="00112F48"/>
    <w:rsid w:val="0011360D"/>
    <w:rsid w:val="00113782"/>
    <w:rsid w:val="001138DB"/>
    <w:rsid w:val="00114364"/>
    <w:rsid w:val="00115782"/>
    <w:rsid w:val="001158B0"/>
    <w:rsid w:val="001166A9"/>
    <w:rsid w:val="001168F7"/>
    <w:rsid w:val="001169C9"/>
    <w:rsid w:val="0011748A"/>
    <w:rsid w:val="001200DB"/>
    <w:rsid w:val="00120158"/>
    <w:rsid w:val="00120216"/>
    <w:rsid w:val="00121F9F"/>
    <w:rsid w:val="0012234A"/>
    <w:rsid w:val="001224F5"/>
    <w:rsid w:val="0012309B"/>
    <w:rsid w:val="001232DA"/>
    <w:rsid w:val="00124245"/>
    <w:rsid w:val="00124674"/>
    <w:rsid w:val="00124F5C"/>
    <w:rsid w:val="0012632E"/>
    <w:rsid w:val="00126363"/>
    <w:rsid w:val="00127110"/>
    <w:rsid w:val="00127291"/>
    <w:rsid w:val="001309B2"/>
    <w:rsid w:val="0013145F"/>
    <w:rsid w:val="00132402"/>
    <w:rsid w:val="001334BD"/>
    <w:rsid w:val="00133982"/>
    <w:rsid w:val="001346AA"/>
    <w:rsid w:val="00136CE4"/>
    <w:rsid w:val="00137347"/>
    <w:rsid w:val="00137431"/>
    <w:rsid w:val="0014028F"/>
    <w:rsid w:val="00140C42"/>
    <w:rsid w:val="00141210"/>
    <w:rsid w:val="00141281"/>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70A3"/>
    <w:rsid w:val="00147456"/>
    <w:rsid w:val="00147A54"/>
    <w:rsid w:val="00150359"/>
    <w:rsid w:val="0015173D"/>
    <w:rsid w:val="00154A41"/>
    <w:rsid w:val="00154B09"/>
    <w:rsid w:val="001555BB"/>
    <w:rsid w:val="00155F04"/>
    <w:rsid w:val="00156C9B"/>
    <w:rsid w:val="00156FB8"/>
    <w:rsid w:val="00160416"/>
    <w:rsid w:val="0016046E"/>
    <w:rsid w:val="0016151D"/>
    <w:rsid w:val="00162C50"/>
    <w:rsid w:val="001646D7"/>
    <w:rsid w:val="00164B5F"/>
    <w:rsid w:val="00165FC4"/>
    <w:rsid w:val="00166A0F"/>
    <w:rsid w:val="001671B9"/>
    <w:rsid w:val="001700E0"/>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52B"/>
    <w:rsid w:val="001848BC"/>
    <w:rsid w:val="0018539F"/>
    <w:rsid w:val="0018555B"/>
    <w:rsid w:val="001863B1"/>
    <w:rsid w:val="00186488"/>
    <w:rsid w:val="0018788E"/>
    <w:rsid w:val="00190D73"/>
    <w:rsid w:val="0019186E"/>
    <w:rsid w:val="00192293"/>
    <w:rsid w:val="00193038"/>
    <w:rsid w:val="001937F7"/>
    <w:rsid w:val="001937FB"/>
    <w:rsid w:val="001938FE"/>
    <w:rsid w:val="00193F9E"/>
    <w:rsid w:val="00195332"/>
    <w:rsid w:val="001954F3"/>
    <w:rsid w:val="00196643"/>
    <w:rsid w:val="0019702A"/>
    <w:rsid w:val="001970BA"/>
    <w:rsid w:val="001976DE"/>
    <w:rsid w:val="001A0567"/>
    <w:rsid w:val="001A06F4"/>
    <w:rsid w:val="001A077B"/>
    <w:rsid w:val="001A1613"/>
    <w:rsid w:val="001A19C6"/>
    <w:rsid w:val="001A20B5"/>
    <w:rsid w:val="001A2399"/>
    <w:rsid w:val="001A2475"/>
    <w:rsid w:val="001A25B3"/>
    <w:rsid w:val="001A282F"/>
    <w:rsid w:val="001A2E4A"/>
    <w:rsid w:val="001A36A4"/>
    <w:rsid w:val="001A387D"/>
    <w:rsid w:val="001A4766"/>
    <w:rsid w:val="001A49C2"/>
    <w:rsid w:val="001A6FA7"/>
    <w:rsid w:val="001A7191"/>
    <w:rsid w:val="001A79A4"/>
    <w:rsid w:val="001A7DCD"/>
    <w:rsid w:val="001A7F82"/>
    <w:rsid w:val="001B0041"/>
    <w:rsid w:val="001B05A6"/>
    <w:rsid w:val="001B0D05"/>
    <w:rsid w:val="001B10A6"/>
    <w:rsid w:val="001B296B"/>
    <w:rsid w:val="001B30DA"/>
    <w:rsid w:val="001B3968"/>
    <w:rsid w:val="001B3BC4"/>
    <w:rsid w:val="001B422D"/>
    <w:rsid w:val="001B4602"/>
    <w:rsid w:val="001B6533"/>
    <w:rsid w:val="001B6ADF"/>
    <w:rsid w:val="001B6D0A"/>
    <w:rsid w:val="001B7DB1"/>
    <w:rsid w:val="001C163A"/>
    <w:rsid w:val="001C1E35"/>
    <w:rsid w:val="001C29D3"/>
    <w:rsid w:val="001C3853"/>
    <w:rsid w:val="001C504E"/>
    <w:rsid w:val="001C5DB8"/>
    <w:rsid w:val="001C5F89"/>
    <w:rsid w:val="001C62C9"/>
    <w:rsid w:val="001C6428"/>
    <w:rsid w:val="001C7584"/>
    <w:rsid w:val="001C76ED"/>
    <w:rsid w:val="001C7B91"/>
    <w:rsid w:val="001D0030"/>
    <w:rsid w:val="001D2102"/>
    <w:rsid w:val="001D26EC"/>
    <w:rsid w:val="001D33DF"/>
    <w:rsid w:val="001D3496"/>
    <w:rsid w:val="001D3FBF"/>
    <w:rsid w:val="001D44E7"/>
    <w:rsid w:val="001D46A5"/>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17"/>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4D96"/>
    <w:rsid w:val="002058DA"/>
    <w:rsid w:val="00205F21"/>
    <w:rsid w:val="00206219"/>
    <w:rsid w:val="0020629F"/>
    <w:rsid w:val="002100E4"/>
    <w:rsid w:val="00210BF7"/>
    <w:rsid w:val="0021108B"/>
    <w:rsid w:val="002122D6"/>
    <w:rsid w:val="002127B8"/>
    <w:rsid w:val="002128A0"/>
    <w:rsid w:val="00212FC4"/>
    <w:rsid w:val="00213821"/>
    <w:rsid w:val="00213C4F"/>
    <w:rsid w:val="002142D0"/>
    <w:rsid w:val="002147A2"/>
    <w:rsid w:val="0021485F"/>
    <w:rsid w:val="00214D90"/>
    <w:rsid w:val="00214FCD"/>
    <w:rsid w:val="0021532E"/>
    <w:rsid w:val="00216290"/>
    <w:rsid w:val="0021640F"/>
    <w:rsid w:val="00216C87"/>
    <w:rsid w:val="0022015F"/>
    <w:rsid w:val="00220865"/>
    <w:rsid w:val="00222076"/>
    <w:rsid w:val="00223361"/>
    <w:rsid w:val="00224417"/>
    <w:rsid w:val="00225DC6"/>
    <w:rsid w:val="00226F31"/>
    <w:rsid w:val="002277FB"/>
    <w:rsid w:val="00230976"/>
    <w:rsid w:val="00230AF0"/>
    <w:rsid w:val="00231003"/>
    <w:rsid w:val="00231BB2"/>
    <w:rsid w:val="00231EC6"/>
    <w:rsid w:val="0023254D"/>
    <w:rsid w:val="00233B43"/>
    <w:rsid w:val="0023403C"/>
    <w:rsid w:val="0023543C"/>
    <w:rsid w:val="00236340"/>
    <w:rsid w:val="0023649C"/>
    <w:rsid w:val="00236D0C"/>
    <w:rsid w:val="0023728A"/>
    <w:rsid w:val="0023785A"/>
    <w:rsid w:val="00237B59"/>
    <w:rsid w:val="002400B5"/>
    <w:rsid w:val="002402EB"/>
    <w:rsid w:val="00240CD7"/>
    <w:rsid w:val="0024175A"/>
    <w:rsid w:val="00241847"/>
    <w:rsid w:val="00241A8C"/>
    <w:rsid w:val="00241BDB"/>
    <w:rsid w:val="00242370"/>
    <w:rsid w:val="00242439"/>
    <w:rsid w:val="00242C99"/>
    <w:rsid w:val="00242D2D"/>
    <w:rsid w:val="00243035"/>
    <w:rsid w:val="00244584"/>
    <w:rsid w:val="00245273"/>
    <w:rsid w:val="0024671D"/>
    <w:rsid w:val="00246CA5"/>
    <w:rsid w:val="00247278"/>
    <w:rsid w:val="00247ADF"/>
    <w:rsid w:val="00247D0B"/>
    <w:rsid w:val="00251C1E"/>
    <w:rsid w:val="00251C9D"/>
    <w:rsid w:val="00251CAE"/>
    <w:rsid w:val="0025205D"/>
    <w:rsid w:val="0025386F"/>
    <w:rsid w:val="00253CD3"/>
    <w:rsid w:val="002542F7"/>
    <w:rsid w:val="00254D18"/>
    <w:rsid w:val="002553E2"/>
    <w:rsid w:val="00255448"/>
    <w:rsid w:val="002558BC"/>
    <w:rsid w:val="002559A4"/>
    <w:rsid w:val="00256284"/>
    <w:rsid w:val="00256C21"/>
    <w:rsid w:val="00257142"/>
    <w:rsid w:val="00257E29"/>
    <w:rsid w:val="0026098F"/>
    <w:rsid w:val="00262221"/>
    <w:rsid w:val="00262508"/>
    <w:rsid w:val="00262763"/>
    <w:rsid w:val="00262961"/>
    <w:rsid w:val="0026396B"/>
    <w:rsid w:val="00264A86"/>
    <w:rsid w:val="00264F5F"/>
    <w:rsid w:val="0026501A"/>
    <w:rsid w:val="0026565F"/>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57F"/>
    <w:rsid w:val="002826F3"/>
    <w:rsid w:val="002835A2"/>
    <w:rsid w:val="002839CF"/>
    <w:rsid w:val="00283DB2"/>
    <w:rsid w:val="0028415F"/>
    <w:rsid w:val="00284AF4"/>
    <w:rsid w:val="00284BFF"/>
    <w:rsid w:val="00287BCF"/>
    <w:rsid w:val="00291FB4"/>
    <w:rsid w:val="002921C4"/>
    <w:rsid w:val="00292257"/>
    <w:rsid w:val="00292E63"/>
    <w:rsid w:val="00292E68"/>
    <w:rsid w:val="002932BB"/>
    <w:rsid w:val="002933EE"/>
    <w:rsid w:val="00293CCF"/>
    <w:rsid w:val="00293FFE"/>
    <w:rsid w:val="0029513A"/>
    <w:rsid w:val="002954A5"/>
    <w:rsid w:val="0029580D"/>
    <w:rsid w:val="0029581E"/>
    <w:rsid w:val="00297885"/>
    <w:rsid w:val="00297BF6"/>
    <w:rsid w:val="002A02D9"/>
    <w:rsid w:val="002A0380"/>
    <w:rsid w:val="002A09FC"/>
    <w:rsid w:val="002A12C5"/>
    <w:rsid w:val="002A1AD8"/>
    <w:rsid w:val="002A1CE6"/>
    <w:rsid w:val="002A3C01"/>
    <w:rsid w:val="002A49ED"/>
    <w:rsid w:val="002A4F15"/>
    <w:rsid w:val="002A54A8"/>
    <w:rsid w:val="002A5A55"/>
    <w:rsid w:val="002A609F"/>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036"/>
    <w:rsid w:val="002B3342"/>
    <w:rsid w:val="002B4252"/>
    <w:rsid w:val="002B44E9"/>
    <w:rsid w:val="002B4EAA"/>
    <w:rsid w:val="002B526D"/>
    <w:rsid w:val="002B555F"/>
    <w:rsid w:val="002B59E3"/>
    <w:rsid w:val="002B6CC5"/>
    <w:rsid w:val="002B6F14"/>
    <w:rsid w:val="002B7971"/>
    <w:rsid w:val="002B7A6E"/>
    <w:rsid w:val="002C00A2"/>
    <w:rsid w:val="002C00E0"/>
    <w:rsid w:val="002C03E8"/>
    <w:rsid w:val="002C058B"/>
    <w:rsid w:val="002C15FE"/>
    <w:rsid w:val="002C1AA7"/>
    <w:rsid w:val="002C1BC1"/>
    <w:rsid w:val="002C2156"/>
    <w:rsid w:val="002C2190"/>
    <w:rsid w:val="002C2A21"/>
    <w:rsid w:val="002C2B61"/>
    <w:rsid w:val="002C3544"/>
    <w:rsid w:val="002C45A6"/>
    <w:rsid w:val="002C485D"/>
    <w:rsid w:val="002C6217"/>
    <w:rsid w:val="002C6FDA"/>
    <w:rsid w:val="002C7456"/>
    <w:rsid w:val="002C7B06"/>
    <w:rsid w:val="002D02B0"/>
    <w:rsid w:val="002D0D9F"/>
    <w:rsid w:val="002D11ED"/>
    <w:rsid w:val="002D157A"/>
    <w:rsid w:val="002D29B9"/>
    <w:rsid w:val="002D383F"/>
    <w:rsid w:val="002D3C1E"/>
    <w:rsid w:val="002D4227"/>
    <w:rsid w:val="002D46AF"/>
    <w:rsid w:val="002D486E"/>
    <w:rsid w:val="002D4B74"/>
    <w:rsid w:val="002D5128"/>
    <w:rsid w:val="002D52DC"/>
    <w:rsid w:val="002D52EC"/>
    <w:rsid w:val="002D60D7"/>
    <w:rsid w:val="002D6173"/>
    <w:rsid w:val="002D62E4"/>
    <w:rsid w:val="002D6650"/>
    <w:rsid w:val="002D6876"/>
    <w:rsid w:val="002D6C48"/>
    <w:rsid w:val="002D7029"/>
    <w:rsid w:val="002D752D"/>
    <w:rsid w:val="002E00BF"/>
    <w:rsid w:val="002E0336"/>
    <w:rsid w:val="002E0600"/>
    <w:rsid w:val="002E1602"/>
    <w:rsid w:val="002E2926"/>
    <w:rsid w:val="002E407E"/>
    <w:rsid w:val="002E4BC1"/>
    <w:rsid w:val="002E4C6D"/>
    <w:rsid w:val="002E515A"/>
    <w:rsid w:val="002E5871"/>
    <w:rsid w:val="002E5DBE"/>
    <w:rsid w:val="002E5DFA"/>
    <w:rsid w:val="002E5FA2"/>
    <w:rsid w:val="002E6244"/>
    <w:rsid w:val="002E6D1D"/>
    <w:rsid w:val="002E7197"/>
    <w:rsid w:val="002E7979"/>
    <w:rsid w:val="002F0A4C"/>
    <w:rsid w:val="002F1876"/>
    <w:rsid w:val="002F2295"/>
    <w:rsid w:val="002F2A63"/>
    <w:rsid w:val="002F3673"/>
    <w:rsid w:val="002F3DB3"/>
    <w:rsid w:val="002F40A3"/>
    <w:rsid w:val="002F4302"/>
    <w:rsid w:val="002F45CD"/>
    <w:rsid w:val="002F5087"/>
    <w:rsid w:val="002F537B"/>
    <w:rsid w:val="002F590B"/>
    <w:rsid w:val="002F5A1B"/>
    <w:rsid w:val="002F74AC"/>
    <w:rsid w:val="002F7510"/>
    <w:rsid w:val="002F7576"/>
    <w:rsid w:val="00300607"/>
    <w:rsid w:val="00300BCB"/>
    <w:rsid w:val="00300E4E"/>
    <w:rsid w:val="00301746"/>
    <w:rsid w:val="00303067"/>
    <w:rsid w:val="003034C1"/>
    <w:rsid w:val="00304A11"/>
    <w:rsid w:val="00304BB6"/>
    <w:rsid w:val="00304EA7"/>
    <w:rsid w:val="00304EC9"/>
    <w:rsid w:val="003050D4"/>
    <w:rsid w:val="003058BA"/>
    <w:rsid w:val="00306121"/>
    <w:rsid w:val="00306AFF"/>
    <w:rsid w:val="003070E6"/>
    <w:rsid w:val="00307128"/>
    <w:rsid w:val="0030725B"/>
    <w:rsid w:val="00307F9E"/>
    <w:rsid w:val="0031034F"/>
    <w:rsid w:val="00310732"/>
    <w:rsid w:val="0031206C"/>
    <w:rsid w:val="003122A3"/>
    <w:rsid w:val="0031297E"/>
    <w:rsid w:val="00312B42"/>
    <w:rsid w:val="00313B1D"/>
    <w:rsid w:val="0031406E"/>
    <w:rsid w:val="0031441B"/>
    <w:rsid w:val="00314A08"/>
    <w:rsid w:val="00314F3B"/>
    <w:rsid w:val="00315898"/>
    <w:rsid w:val="00315D96"/>
    <w:rsid w:val="00316C3C"/>
    <w:rsid w:val="00316D40"/>
    <w:rsid w:val="00316E4E"/>
    <w:rsid w:val="003173C5"/>
    <w:rsid w:val="003205AC"/>
    <w:rsid w:val="0032164F"/>
    <w:rsid w:val="00322D3E"/>
    <w:rsid w:val="00323B48"/>
    <w:rsid w:val="00323C3C"/>
    <w:rsid w:val="00323EE8"/>
    <w:rsid w:val="00324749"/>
    <w:rsid w:val="00324FCC"/>
    <w:rsid w:val="00325132"/>
    <w:rsid w:val="00325860"/>
    <w:rsid w:val="00325C68"/>
    <w:rsid w:val="00326376"/>
    <w:rsid w:val="0032649F"/>
    <w:rsid w:val="0032703C"/>
    <w:rsid w:val="00327EF9"/>
    <w:rsid w:val="00330243"/>
    <w:rsid w:val="00330702"/>
    <w:rsid w:val="003309B5"/>
    <w:rsid w:val="00330D07"/>
    <w:rsid w:val="003324CA"/>
    <w:rsid w:val="00333D7A"/>
    <w:rsid w:val="003352E3"/>
    <w:rsid w:val="00335F1B"/>
    <w:rsid w:val="003372F1"/>
    <w:rsid w:val="003378AF"/>
    <w:rsid w:val="00340062"/>
    <w:rsid w:val="00341514"/>
    <w:rsid w:val="0034157C"/>
    <w:rsid w:val="00341DF5"/>
    <w:rsid w:val="00341F29"/>
    <w:rsid w:val="0034307A"/>
    <w:rsid w:val="003431A5"/>
    <w:rsid w:val="0034345C"/>
    <w:rsid w:val="00343E50"/>
    <w:rsid w:val="00345AA7"/>
    <w:rsid w:val="003470B0"/>
    <w:rsid w:val="0034716A"/>
    <w:rsid w:val="00347ACC"/>
    <w:rsid w:val="003501A0"/>
    <w:rsid w:val="00350B94"/>
    <w:rsid w:val="00350E5F"/>
    <w:rsid w:val="003512CD"/>
    <w:rsid w:val="0035231A"/>
    <w:rsid w:val="003529A7"/>
    <w:rsid w:val="00353774"/>
    <w:rsid w:val="0035377E"/>
    <w:rsid w:val="003537F9"/>
    <w:rsid w:val="00353A68"/>
    <w:rsid w:val="00353AA6"/>
    <w:rsid w:val="0035425F"/>
    <w:rsid w:val="003543E2"/>
    <w:rsid w:val="00354420"/>
    <w:rsid w:val="00356507"/>
    <w:rsid w:val="00356B58"/>
    <w:rsid w:val="00356BD8"/>
    <w:rsid w:val="00356DB6"/>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27AB"/>
    <w:rsid w:val="003737E1"/>
    <w:rsid w:val="003739B8"/>
    <w:rsid w:val="00373DC4"/>
    <w:rsid w:val="003755C0"/>
    <w:rsid w:val="0037675C"/>
    <w:rsid w:val="00376F4C"/>
    <w:rsid w:val="003774AE"/>
    <w:rsid w:val="00380855"/>
    <w:rsid w:val="00380D90"/>
    <w:rsid w:val="00381364"/>
    <w:rsid w:val="00382282"/>
    <w:rsid w:val="00383672"/>
    <w:rsid w:val="00385596"/>
    <w:rsid w:val="00385CD9"/>
    <w:rsid w:val="00385DE0"/>
    <w:rsid w:val="003866B1"/>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979"/>
    <w:rsid w:val="003A6A23"/>
    <w:rsid w:val="003A6DB2"/>
    <w:rsid w:val="003A7238"/>
    <w:rsid w:val="003A7A33"/>
    <w:rsid w:val="003A7BEE"/>
    <w:rsid w:val="003B001A"/>
    <w:rsid w:val="003B0C3B"/>
    <w:rsid w:val="003B32A8"/>
    <w:rsid w:val="003B3944"/>
    <w:rsid w:val="003B3D3F"/>
    <w:rsid w:val="003B406D"/>
    <w:rsid w:val="003B4DE5"/>
    <w:rsid w:val="003B5D0B"/>
    <w:rsid w:val="003B5FCC"/>
    <w:rsid w:val="003B6F60"/>
    <w:rsid w:val="003C01D0"/>
    <w:rsid w:val="003C0EC2"/>
    <w:rsid w:val="003C11BF"/>
    <w:rsid w:val="003C1D4E"/>
    <w:rsid w:val="003C41AD"/>
    <w:rsid w:val="003C4394"/>
    <w:rsid w:val="003C4B04"/>
    <w:rsid w:val="003C4C59"/>
    <w:rsid w:val="003C5416"/>
    <w:rsid w:val="003C54F0"/>
    <w:rsid w:val="003C5697"/>
    <w:rsid w:val="003C5C81"/>
    <w:rsid w:val="003C5D8E"/>
    <w:rsid w:val="003C66AD"/>
    <w:rsid w:val="003C7011"/>
    <w:rsid w:val="003C7753"/>
    <w:rsid w:val="003D0FC8"/>
    <w:rsid w:val="003D1FDD"/>
    <w:rsid w:val="003D269C"/>
    <w:rsid w:val="003D2C42"/>
    <w:rsid w:val="003D3528"/>
    <w:rsid w:val="003D3D41"/>
    <w:rsid w:val="003D4118"/>
    <w:rsid w:val="003D5456"/>
    <w:rsid w:val="003D56E9"/>
    <w:rsid w:val="003D603C"/>
    <w:rsid w:val="003D60B7"/>
    <w:rsid w:val="003D641F"/>
    <w:rsid w:val="003D69C4"/>
    <w:rsid w:val="003D6B7F"/>
    <w:rsid w:val="003D77C3"/>
    <w:rsid w:val="003D7D65"/>
    <w:rsid w:val="003E0A36"/>
    <w:rsid w:val="003E0B31"/>
    <w:rsid w:val="003E0B82"/>
    <w:rsid w:val="003E1BA8"/>
    <w:rsid w:val="003E27B7"/>
    <w:rsid w:val="003E2BB6"/>
    <w:rsid w:val="003E2C99"/>
    <w:rsid w:val="003E378B"/>
    <w:rsid w:val="003E38FD"/>
    <w:rsid w:val="003E5110"/>
    <w:rsid w:val="003E5136"/>
    <w:rsid w:val="003E69FD"/>
    <w:rsid w:val="003E6A48"/>
    <w:rsid w:val="003E763F"/>
    <w:rsid w:val="003F082E"/>
    <w:rsid w:val="003F151E"/>
    <w:rsid w:val="003F1A0E"/>
    <w:rsid w:val="003F2E5C"/>
    <w:rsid w:val="003F5887"/>
    <w:rsid w:val="003F69F5"/>
    <w:rsid w:val="003F6A36"/>
    <w:rsid w:val="004004E3"/>
    <w:rsid w:val="00400662"/>
    <w:rsid w:val="004024A9"/>
    <w:rsid w:val="00402D7A"/>
    <w:rsid w:val="00402F86"/>
    <w:rsid w:val="00403527"/>
    <w:rsid w:val="00403939"/>
    <w:rsid w:val="00403D32"/>
    <w:rsid w:val="0040404C"/>
    <w:rsid w:val="0040465E"/>
    <w:rsid w:val="00405271"/>
    <w:rsid w:val="00405BCA"/>
    <w:rsid w:val="00405F8D"/>
    <w:rsid w:val="004065CD"/>
    <w:rsid w:val="0040716A"/>
    <w:rsid w:val="004074F6"/>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5ABB"/>
    <w:rsid w:val="004166D7"/>
    <w:rsid w:val="00416E9E"/>
    <w:rsid w:val="0042041D"/>
    <w:rsid w:val="00420E85"/>
    <w:rsid w:val="00421564"/>
    <w:rsid w:val="00422361"/>
    <w:rsid w:val="004248E4"/>
    <w:rsid w:val="00424A6E"/>
    <w:rsid w:val="0042518E"/>
    <w:rsid w:val="0042535D"/>
    <w:rsid w:val="00425C86"/>
    <w:rsid w:val="00427182"/>
    <w:rsid w:val="0042757D"/>
    <w:rsid w:val="00427E8F"/>
    <w:rsid w:val="00430798"/>
    <w:rsid w:val="004307D6"/>
    <w:rsid w:val="0043174A"/>
    <w:rsid w:val="00431AF1"/>
    <w:rsid w:val="00431E1B"/>
    <w:rsid w:val="0043241F"/>
    <w:rsid w:val="004330C3"/>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2115"/>
    <w:rsid w:val="00442CFD"/>
    <w:rsid w:val="00443250"/>
    <w:rsid w:val="0044397D"/>
    <w:rsid w:val="00443B28"/>
    <w:rsid w:val="00445605"/>
    <w:rsid w:val="00445879"/>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20F0"/>
    <w:rsid w:val="004626A2"/>
    <w:rsid w:val="004630CA"/>
    <w:rsid w:val="004632CD"/>
    <w:rsid w:val="00464E61"/>
    <w:rsid w:val="00465BA5"/>
    <w:rsid w:val="00466806"/>
    <w:rsid w:val="00467C9F"/>
    <w:rsid w:val="0047012E"/>
    <w:rsid w:val="00470F9D"/>
    <w:rsid w:val="00471C4C"/>
    <w:rsid w:val="0047210E"/>
    <w:rsid w:val="004731EE"/>
    <w:rsid w:val="004738F8"/>
    <w:rsid w:val="00473A06"/>
    <w:rsid w:val="00473E65"/>
    <w:rsid w:val="00473F4A"/>
    <w:rsid w:val="004746DE"/>
    <w:rsid w:val="004749E4"/>
    <w:rsid w:val="004755ED"/>
    <w:rsid w:val="00475CC9"/>
    <w:rsid w:val="0047639F"/>
    <w:rsid w:val="004764A8"/>
    <w:rsid w:val="0047679F"/>
    <w:rsid w:val="00476FE7"/>
    <w:rsid w:val="00477AFF"/>
    <w:rsid w:val="00480A56"/>
    <w:rsid w:val="00481AD3"/>
    <w:rsid w:val="00481BDD"/>
    <w:rsid w:val="004822C2"/>
    <w:rsid w:val="004826DC"/>
    <w:rsid w:val="00482B06"/>
    <w:rsid w:val="004842CD"/>
    <w:rsid w:val="00484893"/>
    <w:rsid w:val="0048493E"/>
    <w:rsid w:val="00485E4E"/>
    <w:rsid w:val="004861B5"/>
    <w:rsid w:val="004861E5"/>
    <w:rsid w:val="004862FE"/>
    <w:rsid w:val="00486743"/>
    <w:rsid w:val="00486B08"/>
    <w:rsid w:val="00486DBF"/>
    <w:rsid w:val="00486E77"/>
    <w:rsid w:val="00487E14"/>
    <w:rsid w:val="004901EE"/>
    <w:rsid w:val="00490576"/>
    <w:rsid w:val="00490CBB"/>
    <w:rsid w:val="00491032"/>
    <w:rsid w:val="0049139C"/>
    <w:rsid w:val="004914F0"/>
    <w:rsid w:val="00492218"/>
    <w:rsid w:val="0049303A"/>
    <w:rsid w:val="004930B4"/>
    <w:rsid w:val="00495637"/>
    <w:rsid w:val="004958E6"/>
    <w:rsid w:val="004970A0"/>
    <w:rsid w:val="004A1E2D"/>
    <w:rsid w:val="004A36CB"/>
    <w:rsid w:val="004A37E8"/>
    <w:rsid w:val="004A3913"/>
    <w:rsid w:val="004A3EB6"/>
    <w:rsid w:val="004A41F5"/>
    <w:rsid w:val="004A42AB"/>
    <w:rsid w:val="004A6426"/>
    <w:rsid w:val="004A6E40"/>
    <w:rsid w:val="004A78A8"/>
    <w:rsid w:val="004A7CA4"/>
    <w:rsid w:val="004B0799"/>
    <w:rsid w:val="004B14CA"/>
    <w:rsid w:val="004B1563"/>
    <w:rsid w:val="004B1A41"/>
    <w:rsid w:val="004B1B6A"/>
    <w:rsid w:val="004B2DFA"/>
    <w:rsid w:val="004B35BE"/>
    <w:rsid w:val="004B6F05"/>
    <w:rsid w:val="004B7F75"/>
    <w:rsid w:val="004C0684"/>
    <w:rsid w:val="004C1204"/>
    <w:rsid w:val="004C2F46"/>
    <w:rsid w:val="004C3CA9"/>
    <w:rsid w:val="004C4773"/>
    <w:rsid w:val="004C4F98"/>
    <w:rsid w:val="004C5A11"/>
    <w:rsid w:val="004C5F05"/>
    <w:rsid w:val="004C670F"/>
    <w:rsid w:val="004C7750"/>
    <w:rsid w:val="004C7F84"/>
    <w:rsid w:val="004D0378"/>
    <w:rsid w:val="004D07F2"/>
    <w:rsid w:val="004D0F17"/>
    <w:rsid w:val="004D147E"/>
    <w:rsid w:val="004D17D5"/>
    <w:rsid w:val="004D1B41"/>
    <w:rsid w:val="004D2789"/>
    <w:rsid w:val="004D30E0"/>
    <w:rsid w:val="004D3A70"/>
    <w:rsid w:val="004D4318"/>
    <w:rsid w:val="004D76C8"/>
    <w:rsid w:val="004D777B"/>
    <w:rsid w:val="004E0323"/>
    <w:rsid w:val="004E0CA8"/>
    <w:rsid w:val="004E0F13"/>
    <w:rsid w:val="004E1A98"/>
    <w:rsid w:val="004E232E"/>
    <w:rsid w:val="004E23F5"/>
    <w:rsid w:val="004E40B5"/>
    <w:rsid w:val="004E4EF1"/>
    <w:rsid w:val="004E58C0"/>
    <w:rsid w:val="004E5933"/>
    <w:rsid w:val="004E5CB3"/>
    <w:rsid w:val="004E64A0"/>
    <w:rsid w:val="004E67CF"/>
    <w:rsid w:val="004E6CCD"/>
    <w:rsid w:val="004E7AA7"/>
    <w:rsid w:val="004F0590"/>
    <w:rsid w:val="004F07BC"/>
    <w:rsid w:val="004F08DA"/>
    <w:rsid w:val="004F0983"/>
    <w:rsid w:val="004F0B7D"/>
    <w:rsid w:val="004F159A"/>
    <w:rsid w:val="004F1FCA"/>
    <w:rsid w:val="004F25B6"/>
    <w:rsid w:val="004F26BF"/>
    <w:rsid w:val="004F285E"/>
    <w:rsid w:val="004F37F0"/>
    <w:rsid w:val="004F3906"/>
    <w:rsid w:val="004F3AAA"/>
    <w:rsid w:val="004F404B"/>
    <w:rsid w:val="004F4B02"/>
    <w:rsid w:val="004F50F4"/>
    <w:rsid w:val="004F66D3"/>
    <w:rsid w:val="004F6B0D"/>
    <w:rsid w:val="004F6E27"/>
    <w:rsid w:val="004F71E3"/>
    <w:rsid w:val="004F72A5"/>
    <w:rsid w:val="004F7CA7"/>
    <w:rsid w:val="00501182"/>
    <w:rsid w:val="005012BB"/>
    <w:rsid w:val="0050228E"/>
    <w:rsid w:val="00503139"/>
    <w:rsid w:val="00503164"/>
    <w:rsid w:val="00503BAC"/>
    <w:rsid w:val="00506894"/>
    <w:rsid w:val="005068F0"/>
    <w:rsid w:val="00507569"/>
    <w:rsid w:val="005107F8"/>
    <w:rsid w:val="005109AA"/>
    <w:rsid w:val="00510BA3"/>
    <w:rsid w:val="00511476"/>
    <w:rsid w:val="005120EB"/>
    <w:rsid w:val="0051212B"/>
    <w:rsid w:val="00512230"/>
    <w:rsid w:val="00512B7A"/>
    <w:rsid w:val="00513696"/>
    <w:rsid w:val="00513CAE"/>
    <w:rsid w:val="00514010"/>
    <w:rsid w:val="0051414D"/>
    <w:rsid w:val="00514342"/>
    <w:rsid w:val="00514682"/>
    <w:rsid w:val="005146EF"/>
    <w:rsid w:val="00514F30"/>
    <w:rsid w:val="00515BA4"/>
    <w:rsid w:val="00516071"/>
    <w:rsid w:val="00516235"/>
    <w:rsid w:val="005175B9"/>
    <w:rsid w:val="005178E1"/>
    <w:rsid w:val="00517C69"/>
    <w:rsid w:val="0052039C"/>
    <w:rsid w:val="00523132"/>
    <w:rsid w:val="005234F5"/>
    <w:rsid w:val="0052350F"/>
    <w:rsid w:val="00523583"/>
    <w:rsid w:val="00525BA8"/>
    <w:rsid w:val="00525F4E"/>
    <w:rsid w:val="00526256"/>
    <w:rsid w:val="0052625C"/>
    <w:rsid w:val="00526C15"/>
    <w:rsid w:val="00526E72"/>
    <w:rsid w:val="0052722D"/>
    <w:rsid w:val="0052782A"/>
    <w:rsid w:val="00527E00"/>
    <w:rsid w:val="0053010E"/>
    <w:rsid w:val="00530E93"/>
    <w:rsid w:val="0053272E"/>
    <w:rsid w:val="0053291E"/>
    <w:rsid w:val="00532BFE"/>
    <w:rsid w:val="0053434A"/>
    <w:rsid w:val="00535786"/>
    <w:rsid w:val="00536F63"/>
    <w:rsid w:val="0054008E"/>
    <w:rsid w:val="005403D7"/>
    <w:rsid w:val="0054099E"/>
    <w:rsid w:val="00540F81"/>
    <w:rsid w:val="00540F98"/>
    <w:rsid w:val="00541170"/>
    <w:rsid w:val="005411D4"/>
    <w:rsid w:val="005415E2"/>
    <w:rsid w:val="00541877"/>
    <w:rsid w:val="00541B5E"/>
    <w:rsid w:val="00541B81"/>
    <w:rsid w:val="00541CD1"/>
    <w:rsid w:val="00545C04"/>
    <w:rsid w:val="0054616C"/>
    <w:rsid w:val="0054650B"/>
    <w:rsid w:val="00547EF0"/>
    <w:rsid w:val="00547F8F"/>
    <w:rsid w:val="00547FC8"/>
    <w:rsid w:val="00550849"/>
    <w:rsid w:val="0055104D"/>
    <w:rsid w:val="005514E5"/>
    <w:rsid w:val="00551AAF"/>
    <w:rsid w:val="00551FCA"/>
    <w:rsid w:val="005522EA"/>
    <w:rsid w:val="005523FE"/>
    <w:rsid w:val="00552476"/>
    <w:rsid w:val="00552B75"/>
    <w:rsid w:val="00552E9E"/>
    <w:rsid w:val="005542ED"/>
    <w:rsid w:val="005543AB"/>
    <w:rsid w:val="0055489F"/>
    <w:rsid w:val="00554F0F"/>
    <w:rsid w:val="00555995"/>
    <w:rsid w:val="00557496"/>
    <w:rsid w:val="0055767D"/>
    <w:rsid w:val="00560D96"/>
    <w:rsid w:val="00562117"/>
    <w:rsid w:val="00563920"/>
    <w:rsid w:val="00563CA2"/>
    <w:rsid w:val="00563EF8"/>
    <w:rsid w:val="005655BB"/>
    <w:rsid w:val="00567046"/>
    <w:rsid w:val="00567081"/>
    <w:rsid w:val="00570586"/>
    <w:rsid w:val="005705F0"/>
    <w:rsid w:val="00570878"/>
    <w:rsid w:val="00571214"/>
    <w:rsid w:val="00572418"/>
    <w:rsid w:val="00572FDF"/>
    <w:rsid w:val="00573816"/>
    <w:rsid w:val="00573836"/>
    <w:rsid w:val="005739ED"/>
    <w:rsid w:val="0057409A"/>
    <w:rsid w:val="00575B10"/>
    <w:rsid w:val="0057672A"/>
    <w:rsid w:val="005768B6"/>
    <w:rsid w:val="00577044"/>
    <w:rsid w:val="005805CE"/>
    <w:rsid w:val="005820A4"/>
    <w:rsid w:val="00582644"/>
    <w:rsid w:val="0058466B"/>
    <w:rsid w:val="0058521F"/>
    <w:rsid w:val="00586B81"/>
    <w:rsid w:val="00587984"/>
    <w:rsid w:val="00587EDF"/>
    <w:rsid w:val="00590AE6"/>
    <w:rsid w:val="00590D9A"/>
    <w:rsid w:val="00595529"/>
    <w:rsid w:val="005956CB"/>
    <w:rsid w:val="005978B7"/>
    <w:rsid w:val="0059793C"/>
    <w:rsid w:val="00597972"/>
    <w:rsid w:val="00597D0E"/>
    <w:rsid w:val="00597DC8"/>
    <w:rsid w:val="005A019B"/>
    <w:rsid w:val="005A0A04"/>
    <w:rsid w:val="005A20DE"/>
    <w:rsid w:val="005A25E6"/>
    <w:rsid w:val="005A41EE"/>
    <w:rsid w:val="005A497E"/>
    <w:rsid w:val="005A4E48"/>
    <w:rsid w:val="005A5467"/>
    <w:rsid w:val="005A583C"/>
    <w:rsid w:val="005A634E"/>
    <w:rsid w:val="005A645D"/>
    <w:rsid w:val="005A7585"/>
    <w:rsid w:val="005A7923"/>
    <w:rsid w:val="005A793F"/>
    <w:rsid w:val="005B03DC"/>
    <w:rsid w:val="005B040A"/>
    <w:rsid w:val="005B13F8"/>
    <w:rsid w:val="005B1462"/>
    <w:rsid w:val="005B1B95"/>
    <w:rsid w:val="005B3173"/>
    <w:rsid w:val="005B3D92"/>
    <w:rsid w:val="005B428C"/>
    <w:rsid w:val="005B4C85"/>
    <w:rsid w:val="005B58AF"/>
    <w:rsid w:val="005B5F0A"/>
    <w:rsid w:val="005B62DF"/>
    <w:rsid w:val="005B792A"/>
    <w:rsid w:val="005B7BB0"/>
    <w:rsid w:val="005C0252"/>
    <w:rsid w:val="005C08A7"/>
    <w:rsid w:val="005C0D14"/>
    <w:rsid w:val="005C26FF"/>
    <w:rsid w:val="005C2EF0"/>
    <w:rsid w:val="005C329F"/>
    <w:rsid w:val="005C406C"/>
    <w:rsid w:val="005C5148"/>
    <w:rsid w:val="005C65A2"/>
    <w:rsid w:val="005C6AAA"/>
    <w:rsid w:val="005D0666"/>
    <w:rsid w:val="005D1D54"/>
    <w:rsid w:val="005D1E0D"/>
    <w:rsid w:val="005D281E"/>
    <w:rsid w:val="005D2A78"/>
    <w:rsid w:val="005D39FE"/>
    <w:rsid w:val="005D4727"/>
    <w:rsid w:val="005D483D"/>
    <w:rsid w:val="005E071C"/>
    <w:rsid w:val="005E0F93"/>
    <w:rsid w:val="005E1CB1"/>
    <w:rsid w:val="005E2A8D"/>
    <w:rsid w:val="005E41F9"/>
    <w:rsid w:val="005E4783"/>
    <w:rsid w:val="005E53C6"/>
    <w:rsid w:val="005E5F00"/>
    <w:rsid w:val="005E64E3"/>
    <w:rsid w:val="005E70BA"/>
    <w:rsid w:val="005E7586"/>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5156"/>
    <w:rsid w:val="005F77DF"/>
    <w:rsid w:val="005F795A"/>
    <w:rsid w:val="00600DA1"/>
    <w:rsid w:val="00602360"/>
    <w:rsid w:val="00604726"/>
    <w:rsid w:val="00605547"/>
    <w:rsid w:val="00605556"/>
    <w:rsid w:val="0060631C"/>
    <w:rsid w:val="00606EC4"/>
    <w:rsid w:val="0060743A"/>
    <w:rsid w:val="00610A8D"/>
    <w:rsid w:val="00610AF6"/>
    <w:rsid w:val="0061138B"/>
    <w:rsid w:val="0061205D"/>
    <w:rsid w:val="006123A2"/>
    <w:rsid w:val="00613281"/>
    <w:rsid w:val="00613568"/>
    <w:rsid w:val="00615C65"/>
    <w:rsid w:val="00616264"/>
    <w:rsid w:val="00616F70"/>
    <w:rsid w:val="006208AF"/>
    <w:rsid w:val="00622C18"/>
    <w:rsid w:val="0062361D"/>
    <w:rsid w:val="00625719"/>
    <w:rsid w:val="006259C4"/>
    <w:rsid w:val="0062663E"/>
    <w:rsid w:val="006278CC"/>
    <w:rsid w:val="00627954"/>
    <w:rsid w:val="006312FE"/>
    <w:rsid w:val="00633257"/>
    <w:rsid w:val="00633B33"/>
    <w:rsid w:val="00633CAB"/>
    <w:rsid w:val="00634338"/>
    <w:rsid w:val="00634BE9"/>
    <w:rsid w:val="0063556B"/>
    <w:rsid w:val="006363ED"/>
    <w:rsid w:val="00637588"/>
    <w:rsid w:val="00641139"/>
    <w:rsid w:val="006411EA"/>
    <w:rsid w:val="00642067"/>
    <w:rsid w:val="0064381C"/>
    <w:rsid w:val="00643AE8"/>
    <w:rsid w:val="00644068"/>
    <w:rsid w:val="006452FC"/>
    <w:rsid w:val="0064536B"/>
    <w:rsid w:val="00645E4E"/>
    <w:rsid w:val="006471C6"/>
    <w:rsid w:val="006476F5"/>
    <w:rsid w:val="00647847"/>
    <w:rsid w:val="00647A58"/>
    <w:rsid w:val="006508EA"/>
    <w:rsid w:val="00652D5C"/>
    <w:rsid w:val="006530A8"/>
    <w:rsid w:val="00653685"/>
    <w:rsid w:val="0065396E"/>
    <w:rsid w:val="00653A28"/>
    <w:rsid w:val="00654369"/>
    <w:rsid w:val="006544B1"/>
    <w:rsid w:val="00654E58"/>
    <w:rsid w:val="0065528A"/>
    <w:rsid w:val="0065540F"/>
    <w:rsid w:val="00655890"/>
    <w:rsid w:val="00655DDB"/>
    <w:rsid w:val="00655EEF"/>
    <w:rsid w:val="0065646A"/>
    <w:rsid w:val="00656BF6"/>
    <w:rsid w:val="00657025"/>
    <w:rsid w:val="0065769D"/>
    <w:rsid w:val="00661781"/>
    <w:rsid w:val="00661FB3"/>
    <w:rsid w:val="00662304"/>
    <w:rsid w:val="006627A5"/>
    <w:rsid w:val="006627CF"/>
    <w:rsid w:val="00663D52"/>
    <w:rsid w:val="00663E24"/>
    <w:rsid w:val="006655D8"/>
    <w:rsid w:val="00666A28"/>
    <w:rsid w:val="00666B8D"/>
    <w:rsid w:val="00666C15"/>
    <w:rsid w:val="00666D9E"/>
    <w:rsid w:val="00667E34"/>
    <w:rsid w:val="006708A9"/>
    <w:rsid w:val="006708C2"/>
    <w:rsid w:val="00670B38"/>
    <w:rsid w:val="00670E09"/>
    <w:rsid w:val="00671B6B"/>
    <w:rsid w:val="006720EF"/>
    <w:rsid w:val="0067240C"/>
    <w:rsid w:val="0067297B"/>
    <w:rsid w:val="006732DD"/>
    <w:rsid w:val="006737C6"/>
    <w:rsid w:val="00673931"/>
    <w:rsid w:val="006753FB"/>
    <w:rsid w:val="00675927"/>
    <w:rsid w:val="00675B22"/>
    <w:rsid w:val="00675B53"/>
    <w:rsid w:val="00675C18"/>
    <w:rsid w:val="00675D92"/>
    <w:rsid w:val="00675DCC"/>
    <w:rsid w:val="00675F41"/>
    <w:rsid w:val="0067642D"/>
    <w:rsid w:val="006766A6"/>
    <w:rsid w:val="00676F96"/>
    <w:rsid w:val="00676FB2"/>
    <w:rsid w:val="00680E92"/>
    <w:rsid w:val="006812AD"/>
    <w:rsid w:val="006819C8"/>
    <w:rsid w:val="006831C5"/>
    <w:rsid w:val="00684691"/>
    <w:rsid w:val="0068472D"/>
    <w:rsid w:val="00684E16"/>
    <w:rsid w:val="006854B0"/>
    <w:rsid w:val="00685BFA"/>
    <w:rsid w:val="006871A5"/>
    <w:rsid w:val="0068742F"/>
    <w:rsid w:val="0068775B"/>
    <w:rsid w:val="00687B8D"/>
    <w:rsid w:val="00690103"/>
    <w:rsid w:val="00691125"/>
    <w:rsid w:val="00691164"/>
    <w:rsid w:val="0069287F"/>
    <w:rsid w:val="00693696"/>
    <w:rsid w:val="00693AA2"/>
    <w:rsid w:val="00694517"/>
    <w:rsid w:val="00694BAD"/>
    <w:rsid w:val="00695C89"/>
    <w:rsid w:val="00696828"/>
    <w:rsid w:val="006974B6"/>
    <w:rsid w:val="006A0791"/>
    <w:rsid w:val="006A0DD0"/>
    <w:rsid w:val="006A26D3"/>
    <w:rsid w:val="006A33CF"/>
    <w:rsid w:val="006A3C17"/>
    <w:rsid w:val="006A3DD2"/>
    <w:rsid w:val="006A4331"/>
    <w:rsid w:val="006A47D8"/>
    <w:rsid w:val="006A50A9"/>
    <w:rsid w:val="006A5A77"/>
    <w:rsid w:val="006A64C8"/>
    <w:rsid w:val="006A6ABD"/>
    <w:rsid w:val="006A73C7"/>
    <w:rsid w:val="006A7539"/>
    <w:rsid w:val="006A7D99"/>
    <w:rsid w:val="006B270C"/>
    <w:rsid w:val="006B4360"/>
    <w:rsid w:val="006B5676"/>
    <w:rsid w:val="006B6DAA"/>
    <w:rsid w:val="006B6E4A"/>
    <w:rsid w:val="006B6E84"/>
    <w:rsid w:val="006B7132"/>
    <w:rsid w:val="006B7E00"/>
    <w:rsid w:val="006C0895"/>
    <w:rsid w:val="006C1048"/>
    <w:rsid w:val="006C1542"/>
    <w:rsid w:val="006C1EF4"/>
    <w:rsid w:val="006C2B04"/>
    <w:rsid w:val="006C2D21"/>
    <w:rsid w:val="006C346B"/>
    <w:rsid w:val="006C3473"/>
    <w:rsid w:val="006C3FDB"/>
    <w:rsid w:val="006C4920"/>
    <w:rsid w:val="006C49F7"/>
    <w:rsid w:val="006C4F1B"/>
    <w:rsid w:val="006C4F86"/>
    <w:rsid w:val="006C54BB"/>
    <w:rsid w:val="006C5E09"/>
    <w:rsid w:val="006C60F3"/>
    <w:rsid w:val="006C656D"/>
    <w:rsid w:val="006C6DD2"/>
    <w:rsid w:val="006C752E"/>
    <w:rsid w:val="006D00BF"/>
    <w:rsid w:val="006D09BA"/>
    <w:rsid w:val="006D19C9"/>
    <w:rsid w:val="006D1D62"/>
    <w:rsid w:val="006D20B2"/>
    <w:rsid w:val="006D2E2F"/>
    <w:rsid w:val="006D42EF"/>
    <w:rsid w:val="006D61A9"/>
    <w:rsid w:val="006D68BD"/>
    <w:rsid w:val="006D729E"/>
    <w:rsid w:val="006D7AE2"/>
    <w:rsid w:val="006E1DA4"/>
    <w:rsid w:val="006E27A5"/>
    <w:rsid w:val="006E2CBD"/>
    <w:rsid w:val="006E430D"/>
    <w:rsid w:val="006E43D0"/>
    <w:rsid w:val="006E52FD"/>
    <w:rsid w:val="006E786B"/>
    <w:rsid w:val="006F0054"/>
    <w:rsid w:val="006F1573"/>
    <w:rsid w:val="006F1A3F"/>
    <w:rsid w:val="006F1A88"/>
    <w:rsid w:val="006F1C14"/>
    <w:rsid w:val="006F317C"/>
    <w:rsid w:val="006F3305"/>
    <w:rsid w:val="006F3617"/>
    <w:rsid w:val="006F3B75"/>
    <w:rsid w:val="006F3E66"/>
    <w:rsid w:val="006F3F38"/>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91F"/>
    <w:rsid w:val="00712C2F"/>
    <w:rsid w:val="00712CBA"/>
    <w:rsid w:val="00712F72"/>
    <w:rsid w:val="00712FB4"/>
    <w:rsid w:val="007137EA"/>
    <w:rsid w:val="00715426"/>
    <w:rsid w:val="00715C9E"/>
    <w:rsid w:val="00716AAE"/>
    <w:rsid w:val="007171EF"/>
    <w:rsid w:val="00717EA9"/>
    <w:rsid w:val="00717ECF"/>
    <w:rsid w:val="007212F7"/>
    <w:rsid w:val="007221DF"/>
    <w:rsid w:val="00723113"/>
    <w:rsid w:val="007252A6"/>
    <w:rsid w:val="00725398"/>
    <w:rsid w:val="00725F9A"/>
    <w:rsid w:val="00726024"/>
    <w:rsid w:val="00726883"/>
    <w:rsid w:val="00726A04"/>
    <w:rsid w:val="00726F6B"/>
    <w:rsid w:val="0072744D"/>
    <w:rsid w:val="00727576"/>
    <w:rsid w:val="00727A12"/>
    <w:rsid w:val="00727E9A"/>
    <w:rsid w:val="00727E9B"/>
    <w:rsid w:val="00730A12"/>
    <w:rsid w:val="00730D45"/>
    <w:rsid w:val="00731083"/>
    <w:rsid w:val="0073137C"/>
    <w:rsid w:val="00731A0F"/>
    <w:rsid w:val="007321D1"/>
    <w:rsid w:val="00732990"/>
    <w:rsid w:val="00732CAE"/>
    <w:rsid w:val="007333A7"/>
    <w:rsid w:val="0073391A"/>
    <w:rsid w:val="00733B8C"/>
    <w:rsid w:val="007341B5"/>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196"/>
    <w:rsid w:val="007432F5"/>
    <w:rsid w:val="00743D0C"/>
    <w:rsid w:val="007445D7"/>
    <w:rsid w:val="00746433"/>
    <w:rsid w:val="0075016D"/>
    <w:rsid w:val="007504A7"/>
    <w:rsid w:val="00750757"/>
    <w:rsid w:val="00750B1C"/>
    <w:rsid w:val="00750BE8"/>
    <w:rsid w:val="00751577"/>
    <w:rsid w:val="00751A37"/>
    <w:rsid w:val="00751B25"/>
    <w:rsid w:val="00751CF0"/>
    <w:rsid w:val="00752F16"/>
    <w:rsid w:val="0075347E"/>
    <w:rsid w:val="007542A1"/>
    <w:rsid w:val="00754C1A"/>
    <w:rsid w:val="007558E8"/>
    <w:rsid w:val="00755C8F"/>
    <w:rsid w:val="00756FE2"/>
    <w:rsid w:val="007603A3"/>
    <w:rsid w:val="007604F1"/>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C13"/>
    <w:rsid w:val="00787C5D"/>
    <w:rsid w:val="00787DF1"/>
    <w:rsid w:val="00790221"/>
    <w:rsid w:val="007904A0"/>
    <w:rsid w:val="00792F3E"/>
    <w:rsid w:val="00793971"/>
    <w:rsid w:val="00793B8E"/>
    <w:rsid w:val="00793DE8"/>
    <w:rsid w:val="0079478B"/>
    <w:rsid w:val="00794AE3"/>
    <w:rsid w:val="00794FCF"/>
    <w:rsid w:val="0079573C"/>
    <w:rsid w:val="007957C8"/>
    <w:rsid w:val="00797724"/>
    <w:rsid w:val="0079796D"/>
    <w:rsid w:val="007A0CF9"/>
    <w:rsid w:val="007A2F80"/>
    <w:rsid w:val="007A3122"/>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B7796"/>
    <w:rsid w:val="007B7865"/>
    <w:rsid w:val="007C14EF"/>
    <w:rsid w:val="007C1F03"/>
    <w:rsid w:val="007C2232"/>
    <w:rsid w:val="007C2999"/>
    <w:rsid w:val="007C4846"/>
    <w:rsid w:val="007C78FA"/>
    <w:rsid w:val="007D17A3"/>
    <w:rsid w:val="007D2289"/>
    <w:rsid w:val="007D25F7"/>
    <w:rsid w:val="007D3C2A"/>
    <w:rsid w:val="007D3CC4"/>
    <w:rsid w:val="007D6C3D"/>
    <w:rsid w:val="007D6CE6"/>
    <w:rsid w:val="007D765E"/>
    <w:rsid w:val="007D7D6B"/>
    <w:rsid w:val="007E10AE"/>
    <w:rsid w:val="007E10CB"/>
    <w:rsid w:val="007E1E2F"/>
    <w:rsid w:val="007E2142"/>
    <w:rsid w:val="007E2320"/>
    <w:rsid w:val="007E325C"/>
    <w:rsid w:val="007E3686"/>
    <w:rsid w:val="007E3A64"/>
    <w:rsid w:val="007E4EE4"/>
    <w:rsid w:val="007E602C"/>
    <w:rsid w:val="007F0C7A"/>
    <w:rsid w:val="007F137D"/>
    <w:rsid w:val="007F14A4"/>
    <w:rsid w:val="007F1C78"/>
    <w:rsid w:val="007F21E0"/>
    <w:rsid w:val="007F2E43"/>
    <w:rsid w:val="007F3070"/>
    <w:rsid w:val="007F3104"/>
    <w:rsid w:val="007F3611"/>
    <w:rsid w:val="007F3C1E"/>
    <w:rsid w:val="007F4053"/>
    <w:rsid w:val="007F4236"/>
    <w:rsid w:val="007F4CA8"/>
    <w:rsid w:val="007F56AA"/>
    <w:rsid w:val="007F6086"/>
    <w:rsid w:val="007F6482"/>
    <w:rsid w:val="007F7B88"/>
    <w:rsid w:val="00800B23"/>
    <w:rsid w:val="008012AA"/>
    <w:rsid w:val="008017BA"/>
    <w:rsid w:val="0080186E"/>
    <w:rsid w:val="00802D51"/>
    <w:rsid w:val="0080332F"/>
    <w:rsid w:val="00803D8B"/>
    <w:rsid w:val="00804182"/>
    <w:rsid w:val="0080495B"/>
    <w:rsid w:val="00806184"/>
    <w:rsid w:val="00806733"/>
    <w:rsid w:val="00806E75"/>
    <w:rsid w:val="00810344"/>
    <w:rsid w:val="00810482"/>
    <w:rsid w:val="00810560"/>
    <w:rsid w:val="008115B8"/>
    <w:rsid w:val="00811A58"/>
    <w:rsid w:val="00812489"/>
    <w:rsid w:val="00812AED"/>
    <w:rsid w:val="00812BC7"/>
    <w:rsid w:val="00814113"/>
    <w:rsid w:val="0081411A"/>
    <w:rsid w:val="008144EA"/>
    <w:rsid w:val="0081473F"/>
    <w:rsid w:val="00814B2A"/>
    <w:rsid w:val="0081511A"/>
    <w:rsid w:val="00815534"/>
    <w:rsid w:val="00815F9B"/>
    <w:rsid w:val="0081631E"/>
    <w:rsid w:val="008164B9"/>
    <w:rsid w:val="0081677C"/>
    <w:rsid w:val="00816DE5"/>
    <w:rsid w:val="008202F2"/>
    <w:rsid w:val="0082124B"/>
    <w:rsid w:val="00821F7F"/>
    <w:rsid w:val="0082208F"/>
    <w:rsid w:val="00822183"/>
    <w:rsid w:val="008226F0"/>
    <w:rsid w:val="0082276A"/>
    <w:rsid w:val="0082342D"/>
    <w:rsid w:val="008238AE"/>
    <w:rsid w:val="008241E5"/>
    <w:rsid w:val="008244CF"/>
    <w:rsid w:val="00824595"/>
    <w:rsid w:val="00824613"/>
    <w:rsid w:val="008253E7"/>
    <w:rsid w:val="00825FB0"/>
    <w:rsid w:val="00826549"/>
    <w:rsid w:val="00827D0F"/>
    <w:rsid w:val="00830FF6"/>
    <w:rsid w:val="00831AD3"/>
    <w:rsid w:val="00831DFF"/>
    <w:rsid w:val="00831FBD"/>
    <w:rsid w:val="008323CB"/>
    <w:rsid w:val="00833416"/>
    <w:rsid w:val="008339B3"/>
    <w:rsid w:val="00833AED"/>
    <w:rsid w:val="008341D4"/>
    <w:rsid w:val="00834533"/>
    <w:rsid w:val="008349DC"/>
    <w:rsid w:val="00834FEB"/>
    <w:rsid w:val="00835CE4"/>
    <w:rsid w:val="00837BFA"/>
    <w:rsid w:val="0084009E"/>
    <w:rsid w:val="0084065D"/>
    <w:rsid w:val="00840837"/>
    <w:rsid w:val="008408AD"/>
    <w:rsid w:val="00840F5E"/>
    <w:rsid w:val="008411BE"/>
    <w:rsid w:val="0084138A"/>
    <w:rsid w:val="00841C7B"/>
    <w:rsid w:val="00842BD3"/>
    <w:rsid w:val="00842D64"/>
    <w:rsid w:val="008434BA"/>
    <w:rsid w:val="00843A3B"/>
    <w:rsid w:val="0084447C"/>
    <w:rsid w:val="00844874"/>
    <w:rsid w:val="00844A41"/>
    <w:rsid w:val="00844AC8"/>
    <w:rsid w:val="00845054"/>
    <w:rsid w:val="008478E1"/>
    <w:rsid w:val="00847E08"/>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7B30"/>
    <w:rsid w:val="008619CB"/>
    <w:rsid w:val="00861DC3"/>
    <w:rsid w:val="00861FBE"/>
    <w:rsid w:val="00862159"/>
    <w:rsid w:val="0086231C"/>
    <w:rsid w:val="00862329"/>
    <w:rsid w:val="00862BBB"/>
    <w:rsid w:val="008639B9"/>
    <w:rsid w:val="00863CBA"/>
    <w:rsid w:val="00863FF7"/>
    <w:rsid w:val="008646FA"/>
    <w:rsid w:val="00865011"/>
    <w:rsid w:val="008650F2"/>
    <w:rsid w:val="00865329"/>
    <w:rsid w:val="0086658A"/>
    <w:rsid w:val="008666D2"/>
    <w:rsid w:val="00866E62"/>
    <w:rsid w:val="008675CE"/>
    <w:rsid w:val="008705EB"/>
    <w:rsid w:val="0087099E"/>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3803"/>
    <w:rsid w:val="008842E6"/>
    <w:rsid w:val="008853D5"/>
    <w:rsid w:val="00885807"/>
    <w:rsid w:val="00886012"/>
    <w:rsid w:val="00886CBD"/>
    <w:rsid w:val="00887156"/>
    <w:rsid w:val="00890A61"/>
    <w:rsid w:val="00891BDE"/>
    <w:rsid w:val="00891D66"/>
    <w:rsid w:val="00892124"/>
    <w:rsid w:val="00892682"/>
    <w:rsid w:val="00892B77"/>
    <w:rsid w:val="00893D5B"/>
    <w:rsid w:val="008941EA"/>
    <w:rsid w:val="00894769"/>
    <w:rsid w:val="008949DB"/>
    <w:rsid w:val="00894D61"/>
    <w:rsid w:val="008951C6"/>
    <w:rsid w:val="0089569B"/>
    <w:rsid w:val="00895733"/>
    <w:rsid w:val="00895E08"/>
    <w:rsid w:val="008963F1"/>
    <w:rsid w:val="00896B0A"/>
    <w:rsid w:val="00896BBA"/>
    <w:rsid w:val="00896E3A"/>
    <w:rsid w:val="00897078"/>
    <w:rsid w:val="008A047C"/>
    <w:rsid w:val="008A0EC2"/>
    <w:rsid w:val="008A2914"/>
    <w:rsid w:val="008A3BAC"/>
    <w:rsid w:val="008A3BEF"/>
    <w:rsid w:val="008A3DEB"/>
    <w:rsid w:val="008A42C1"/>
    <w:rsid w:val="008A4714"/>
    <w:rsid w:val="008A4F25"/>
    <w:rsid w:val="008A5E53"/>
    <w:rsid w:val="008A5F83"/>
    <w:rsid w:val="008A7A32"/>
    <w:rsid w:val="008A7FE7"/>
    <w:rsid w:val="008B0488"/>
    <w:rsid w:val="008B3B78"/>
    <w:rsid w:val="008B4562"/>
    <w:rsid w:val="008B4A9B"/>
    <w:rsid w:val="008B4B60"/>
    <w:rsid w:val="008B5071"/>
    <w:rsid w:val="008B535D"/>
    <w:rsid w:val="008B57BA"/>
    <w:rsid w:val="008B5970"/>
    <w:rsid w:val="008B5A0A"/>
    <w:rsid w:val="008B66A0"/>
    <w:rsid w:val="008B73D1"/>
    <w:rsid w:val="008C01A1"/>
    <w:rsid w:val="008C11F2"/>
    <w:rsid w:val="008C1F38"/>
    <w:rsid w:val="008C21AD"/>
    <w:rsid w:val="008C2CAE"/>
    <w:rsid w:val="008C2EA3"/>
    <w:rsid w:val="008C384F"/>
    <w:rsid w:val="008C38CE"/>
    <w:rsid w:val="008C41CD"/>
    <w:rsid w:val="008C443F"/>
    <w:rsid w:val="008C4AB7"/>
    <w:rsid w:val="008C5AD0"/>
    <w:rsid w:val="008C5EEA"/>
    <w:rsid w:val="008C6979"/>
    <w:rsid w:val="008C76DD"/>
    <w:rsid w:val="008C7E35"/>
    <w:rsid w:val="008D0AD3"/>
    <w:rsid w:val="008D1386"/>
    <w:rsid w:val="008D19DA"/>
    <w:rsid w:val="008D23EF"/>
    <w:rsid w:val="008D3273"/>
    <w:rsid w:val="008D32A6"/>
    <w:rsid w:val="008D3756"/>
    <w:rsid w:val="008D3BB3"/>
    <w:rsid w:val="008D3C89"/>
    <w:rsid w:val="008D5157"/>
    <w:rsid w:val="008D56A4"/>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429"/>
    <w:rsid w:val="008E59D2"/>
    <w:rsid w:val="008E6257"/>
    <w:rsid w:val="008E6508"/>
    <w:rsid w:val="008E670C"/>
    <w:rsid w:val="008E79A1"/>
    <w:rsid w:val="008E7DAA"/>
    <w:rsid w:val="008F00EE"/>
    <w:rsid w:val="008F03EC"/>
    <w:rsid w:val="008F0BF0"/>
    <w:rsid w:val="008F10F7"/>
    <w:rsid w:val="008F2512"/>
    <w:rsid w:val="008F2CA4"/>
    <w:rsid w:val="008F2CD3"/>
    <w:rsid w:val="008F33AA"/>
    <w:rsid w:val="008F49DF"/>
    <w:rsid w:val="008F528E"/>
    <w:rsid w:val="008F6607"/>
    <w:rsid w:val="008F6C80"/>
    <w:rsid w:val="008F723E"/>
    <w:rsid w:val="009000FB"/>
    <w:rsid w:val="00900411"/>
    <w:rsid w:val="00901084"/>
    <w:rsid w:val="009010CA"/>
    <w:rsid w:val="009031B2"/>
    <w:rsid w:val="00903EC0"/>
    <w:rsid w:val="009042A5"/>
    <w:rsid w:val="00904556"/>
    <w:rsid w:val="00904C6B"/>
    <w:rsid w:val="00905835"/>
    <w:rsid w:val="00906991"/>
    <w:rsid w:val="00906BF7"/>
    <w:rsid w:val="00907260"/>
    <w:rsid w:val="00910209"/>
    <w:rsid w:val="00910571"/>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3099"/>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5A15"/>
    <w:rsid w:val="009360AA"/>
    <w:rsid w:val="009367FA"/>
    <w:rsid w:val="00937910"/>
    <w:rsid w:val="00937C6D"/>
    <w:rsid w:val="0094143B"/>
    <w:rsid w:val="0094147C"/>
    <w:rsid w:val="009416A9"/>
    <w:rsid w:val="009429B8"/>
    <w:rsid w:val="00942F66"/>
    <w:rsid w:val="00942FD3"/>
    <w:rsid w:val="00943CEF"/>
    <w:rsid w:val="00944E34"/>
    <w:rsid w:val="0094568E"/>
    <w:rsid w:val="00945BF2"/>
    <w:rsid w:val="00945D76"/>
    <w:rsid w:val="0094656C"/>
    <w:rsid w:val="0094665F"/>
    <w:rsid w:val="00946A8B"/>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63AB"/>
    <w:rsid w:val="00956EF1"/>
    <w:rsid w:val="009573B1"/>
    <w:rsid w:val="0096027D"/>
    <w:rsid w:val="009602C2"/>
    <w:rsid w:val="00960D48"/>
    <w:rsid w:val="00960E29"/>
    <w:rsid w:val="009616F5"/>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396A"/>
    <w:rsid w:val="00973AE5"/>
    <w:rsid w:val="00974963"/>
    <w:rsid w:val="00974B03"/>
    <w:rsid w:val="0097548C"/>
    <w:rsid w:val="00975C43"/>
    <w:rsid w:val="00977B32"/>
    <w:rsid w:val="009801B6"/>
    <w:rsid w:val="009804C1"/>
    <w:rsid w:val="0098347E"/>
    <w:rsid w:val="00983A32"/>
    <w:rsid w:val="00983B7E"/>
    <w:rsid w:val="00983E8C"/>
    <w:rsid w:val="00983EAA"/>
    <w:rsid w:val="009846C5"/>
    <w:rsid w:val="009848A9"/>
    <w:rsid w:val="009854EF"/>
    <w:rsid w:val="009856F3"/>
    <w:rsid w:val="00986177"/>
    <w:rsid w:val="00986A12"/>
    <w:rsid w:val="00986CD8"/>
    <w:rsid w:val="009875E7"/>
    <w:rsid w:val="00987B55"/>
    <w:rsid w:val="009907B9"/>
    <w:rsid w:val="009907D7"/>
    <w:rsid w:val="0099091A"/>
    <w:rsid w:val="00990C40"/>
    <w:rsid w:val="00991039"/>
    <w:rsid w:val="009921BB"/>
    <w:rsid w:val="0099454C"/>
    <w:rsid w:val="00994BEA"/>
    <w:rsid w:val="009967BB"/>
    <w:rsid w:val="009970A6"/>
    <w:rsid w:val="0099731F"/>
    <w:rsid w:val="009974FA"/>
    <w:rsid w:val="009A0A67"/>
    <w:rsid w:val="009A108E"/>
    <w:rsid w:val="009A364B"/>
    <w:rsid w:val="009A3D6C"/>
    <w:rsid w:val="009A4477"/>
    <w:rsid w:val="009A4D02"/>
    <w:rsid w:val="009A717D"/>
    <w:rsid w:val="009A733B"/>
    <w:rsid w:val="009A762B"/>
    <w:rsid w:val="009A77A9"/>
    <w:rsid w:val="009A77FE"/>
    <w:rsid w:val="009A7E58"/>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2EC0"/>
    <w:rsid w:val="009C3132"/>
    <w:rsid w:val="009C3524"/>
    <w:rsid w:val="009C368E"/>
    <w:rsid w:val="009C39FB"/>
    <w:rsid w:val="009C3E8A"/>
    <w:rsid w:val="009C45B0"/>
    <w:rsid w:val="009C527E"/>
    <w:rsid w:val="009C5502"/>
    <w:rsid w:val="009C57CF"/>
    <w:rsid w:val="009C7E30"/>
    <w:rsid w:val="009D193A"/>
    <w:rsid w:val="009D1C1B"/>
    <w:rsid w:val="009D28D7"/>
    <w:rsid w:val="009D353A"/>
    <w:rsid w:val="009D3774"/>
    <w:rsid w:val="009D3EB0"/>
    <w:rsid w:val="009D41A7"/>
    <w:rsid w:val="009D4A6A"/>
    <w:rsid w:val="009D5267"/>
    <w:rsid w:val="009D58B1"/>
    <w:rsid w:val="009D6E56"/>
    <w:rsid w:val="009D7624"/>
    <w:rsid w:val="009D79A4"/>
    <w:rsid w:val="009E0100"/>
    <w:rsid w:val="009E012D"/>
    <w:rsid w:val="009E055C"/>
    <w:rsid w:val="009E05F1"/>
    <w:rsid w:val="009E12B6"/>
    <w:rsid w:val="009E14EF"/>
    <w:rsid w:val="009E1765"/>
    <w:rsid w:val="009E1FE5"/>
    <w:rsid w:val="009E2387"/>
    <w:rsid w:val="009E2BAD"/>
    <w:rsid w:val="009E429A"/>
    <w:rsid w:val="009E42C1"/>
    <w:rsid w:val="009E42CF"/>
    <w:rsid w:val="009E4E13"/>
    <w:rsid w:val="009E59BD"/>
    <w:rsid w:val="009E7022"/>
    <w:rsid w:val="009E7850"/>
    <w:rsid w:val="009F0D53"/>
    <w:rsid w:val="009F1E72"/>
    <w:rsid w:val="009F2154"/>
    <w:rsid w:val="009F2CD1"/>
    <w:rsid w:val="009F30C7"/>
    <w:rsid w:val="009F3301"/>
    <w:rsid w:val="009F3828"/>
    <w:rsid w:val="009F3E05"/>
    <w:rsid w:val="009F44A8"/>
    <w:rsid w:val="009F4F52"/>
    <w:rsid w:val="009F52E9"/>
    <w:rsid w:val="009F5822"/>
    <w:rsid w:val="009F5D0C"/>
    <w:rsid w:val="009F68FB"/>
    <w:rsid w:val="009F7497"/>
    <w:rsid w:val="00A00897"/>
    <w:rsid w:val="00A0101F"/>
    <w:rsid w:val="00A010E8"/>
    <w:rsid w:val="00A01744"/>
    <w:rsid w:val="00A01FC9"/>
    <w:rsid w:val="00A027EF"/>
    <w:rsid w:val="00A02AB7"/>
    <w:rsid w:val="00A0362D"/>
    <w:rsid w:val="00A043B5"/>
    <w:rsid w:val="00A05FE4"/>
    <w:rsid w:val="00A06447"/>
    <w:rsid w:val="00A06F03"/>
    <w:rsid w:val="00A073EE"/>
    <w:rsid w:val="00A10CCF"/>
    <w:rsid w:val="00A11027"/>
    <w:rsid w:val="00A114B3"/>
    <w:rsid w:val="00A1392E"/>
    <w:rsid w:val="00A13B4C"/>
    <w:rsid w:val="00A14338"/>
    <w:rsid w:val="00A1493F"/>
    <w:rsid w:val="00A14D57"/>
    <w:rsid w:val="00A150DC"/>
    <w:rsid w:val="00A154AF"/>
    <w:rsid w:val="00A20353"/>
    <w:rsid w:val="00A2044B"/>
    <w:rsid w:val="00A217BD"/>
    <w:rsid w:val="00A21E2C"/>
    <w:rsid w:val="00A21EEF"/>
    <w:rsid w:val="00A21F97"/>
    <w:rsid w:val="00A226EE"/>
    <w:rsid w:val="00A22E17"/>
    <w:rsid w:val="00A2325B"/>
    <w:rsid w:val="00A23491"/>
    <w:rsid w:val="00A2359B"/>
    <w:rsid w:val="00A23858"/>
    <w:rsid w:val="00A239FE"/>
    <w:rsid w:val="00A24673"/>
    <w:rsid w:val="00A246A0"/>
    <w:rsid w:val="00A248BA"/>
    <w:rsid w:val="00A24C0F"/>
    <w:rsid w:val="00A24ED4"/>
    <w:rsid w:val="00A2512F"/>
    <w:rsid w:val="00A2515E"/>
    <w:rsid w:val="00A25783"/>
    <w:rsid w:val="00A25E97"/>
    <w:rsid w:val="00A27392"/>
    <w:rsid w:val="00A27645"/>
    <w:rsid w:val="00A27E96"/>
    <w:rsid w:val="00A27F1D"/>
    <w:rsid w:val="00A30040"/>
    <w:rsid w:val="00A3037E"/>
    <w:rsid w:val="00A31852"/>
    <w:rsid w:val="00A32996"/>
    <w:rsid w:val="00A32D7C"/>
    <w:rsid w:val="00A32DFF"/>
    <w:rsid w:val="00A33182"/>
    <w:rsid w:val="00A33D06"/>
    <w:rsid w:val="00A34EA7"/>
    <w:rsid w:val="00A34FB0"/>
    <w:rsid w:val="00A351E1"/>
    <w:rsid w:val="00A35617"/>
    <w:rsid w:val="00A35B5D"/>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2BA"/>
    <w:rsid w:val="00A52459"/>
    <w:rsid w:val="00A5330F"/>
    <w:rsid w:val="00A54B24"/>
    <w:rsid w:val="00A54E3A"/>
    <w:rsid w:val="00A5528A"/>
    <w:rsid w:val="00A553E5"/>
    <w:rsid w:val="00A55CD1"/>
    <w:rsid w:val="00A56249"/>
    <w:rsid w:val="00A57C83"/>
    <w:rsid w:val="00A6087A"/>
    <w:rsid w:val="00A60D4F"/>
    <w:rsid w:val="00A60E42"/>
    <w:rsid w:val="00A6264A"/>
    <w:rsid w:val="00A62F21"/>
    <w:rsid w:val="00A63AC8"/>
    <w:rsid w:val="00A642A8"/>
    <w:rsid w:val="00A64FBB"/>
    <w:rsid w:val="00A651EF"/>
    <w:rsid w:val="00A6639A"/>
    <w:rsid w:val="00A67533"/>
    <w:rsid w:val="00A708C4"/>
    <w:rsid w:val="00A71E21"/>
    <w:rsid w:val="00A71E79"/>
    <w:rsid w:val="00A72E49"/>
    <w:rsid w:val="00A734A6"/>
    <w:rsid w:val="00A73622"/>
    <w:rsid w:val="00A7386A"/>
    <w:rsid w:val="00A74827"/>
    <w:rsid w:val="00A74BCB"/>
    <w:rsid w:val="00A767C5"/>
    <w:rsid w:val="00A77A4C"/>
    <w:rsid w:val="00A80344"/>
    <w:rsid w:val="00A816E6"/>
    <w:rsid w:val="00A81E6D"/>
    <w:rsid w:val="00A81F24"/>
    <w:rsid w:val="00A82680"/>
    <w:rsid w:val="00A834BF"/>
    <w:rsid w:val="00A84627"/>
    <w:rsid w:val="00A846B1"/>
    <w:rsid w:val="00A8482D"/>
    <w:rsid w:val="00A84E3E"/>
    <w:rsid w:val="00A854AD"/>
    <w:rsid w:val="00A859C3"/>
    <w:rsid w:val="00A85FA3"/>
    <w:rsid w:val="00A86C5A"/>
    <w:rsid w:val="00A871B7"/>
    <w:rsid w:val="00A87441"/>
    <w:rsid w:val="00A87A3A"/>
    <w:rsid w:val="00A901AA"/>
    <w:rsid w:val="00A90222"/>
    <w:rsid w:val="00A90621"/>
    <w:rsid w:val="00A9091A"/>
    <w:rsid w:val="00A913DA"/>
    <w:rsid w:val="00A92802"/>
    <w:rsid w:val="00A93DEA"/>
    <w:rsid w:val="00A93F44"/>
    <w:rsid w:val="00A93F7C"/>
    <w:rsid w:val="00A946C9"/>
    <w:rsid w:val="00A94701"/>
    <w:rsid w:val="00A95334"/>
    <w:rsid w:val="00A96045"/>
    <w:rsid w:val="00A9628D"/>
    <w:rsid w:val="00A96743"/>
    <w:rsid w:val="00A971F8"/>
    <w:rsid w:val="00A9741B"/>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297C"/>
    <w:rsid w:val="00AB370A"/>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4399"/>
    <w:rsid w:val="00AC5B9A"/>
    <w:rsid w:val="00AC5C4E"/>
    <w:rsid w:val="00AC7AA0"/>
    <w:rsid w:val="00AD06DE"/>
    <w:rsid w:val="00AD0B45"/>
    <w:rsid w:val="00AD2964"/>
    <w:rsid w:val="00AD2EFC"/>
    <w:rsid w:val="00AD38A5"/>
    <w:rsid w:val="00AD4F75"/>
    <w:rsid w:val="00AD59A8"/>
    <w:rsid w:val="00AD67E4"/>
    <w:rsid w:val="00AD6E0C"/>
    <w:rsid w:val="00AD6F8B"/>
    <w:rsid w:val="00AD77A4"/>
    <w:rsid w:val="00AE0D65"/>
    <w:rsid w:val="00AE1182"/>
    <w:rsid w:val="00AE1695"/>
    <w:rsid w:val="00AE193F"/>
    <w:rsid w:val="00AE3969"/>
    <w:rsid w:val="00AE5150"/>
    <w:rsid w:val="00AE5CBE"/>
    <w:rsid w:val="00AE5EDF"/>
    <w:rsid w:val="00AE62C9"/>
    <w:rsid w:val="00AE6A79"/>
    <w:rsid w:val="00AE7073"/>
    <w:rsid w:val="00AE7952"/>
    <w:rsid w:val="00AE7D91"/>
    <w:rsid w:val="00AF03B5"/>
    <w:rsid w:val="00AF2090"/>
    <w:rsid w:val="00AF3177"/>
    <w:rsid w:val="00AF3451"/>
    <w:rsid w:val="00AF4AF0"/>
    <w:rsid w:val="00AF5872"/>
    <w:rsid w:val="00AF5EDF"/>
    <w:rsid w:val="00AF655D"/>
    <w:rsid w:val="00AF6DF6"/>
    <w:rsid w:val="00AF798B"/>
    <w:rsid w:val="00AF7AA3"/>
    <w:rsid w:val="00B00EB0"/>
    <w:rsid w:val="00B01A2B"/>
    <w:rsid w:val="00B02B54"/>
    <w:rsid w:val="00B034BC"/>
    <w:rsid w:val="00B039EB"/>
    <w:rsid w:val="00B04227"/>
    <w:rsid w:val="00B070C6"/>
    <w:rsid w:val="00B07169"/>
    <w:rsid w:val="00B074A4"/>
    <w:rsid w:val="00B10020"/>
    <w:rsid w:val="00B10021"/>
    <w:rsid w:val="00B1017E"/>
    <w:rsid w:val="00B10411"/>
    <w:rsid w:val="00B10D97"/>
    <w:rsid w:val="00B11AF6"/>
    <w:rsid w:val="00B12057"/>
    <w:rsid w:val="00B12127"/>
    <w:rsid w:val="00B12E93"/>
    <w:rsid w:val="00B13C95"/>
    <w:rsid w:val="00B13C96"/>
    <w:rsid w:val="00B14346"/>
    <w:rsid w:val="00B145BC"/>
    <w:rsid w:val="00B147B4"/>
    <w:rsid w:val="00B14865"/>
    <w:rsid w:val="00B149D9"/>
    <w:rsid w:val="00B15CD9"/>
    <w:rsid w:val="00B161B3"/>
    <w:rsid w:val="00B16E0D"/>
    <w:rsid w:val="00B16FB0"/>
    <w:rsid w:val="00B173C6"/>
    <w:rsid w:val="00B2085C"/>
    <w:rsid w:val="00B219B8"/>
    <w:rsid w:val="00B21C8D"/>
    <w:rsid w:val="00B22756"/>
    <w:rsid w:val="00B22916"/>
    <w:rsid w:val="00B22BA6"/>
    <w:rsid w:val="00B22FEA"/>
    <w:rsid w:val="00B23059"/>
    <w:rsid w:val="00B23F14"/>
    <w:rsid w:val="00B25745"/>
    <w:rsid w:val="00B259F9"/>
    <w:rsid w:val="00B25E55"/>
    <w:rsid w:val="00B27C94"/>
    <w:rsid w:val="00B30AF6"/>
    <w:rsid w:val="00B31B3F"/>
    <w:rsid w:val="00B3240A"/>
    <w:rsid w:val="00B3266D"/>
    <w:rsid w:val="00B3283C"/>
    <w:rsid w:val="00B32A77"/>
    <w:rsid w:val="00B3306B"/>
    <w:rsid w:val="00B3341E"/>
    <w:rsid w:val="00B335B5"/>
    <w:rsid w:val="00B340A1"/>
    <w:rsid w:val="00B34DE7"/>
    <w:rsid w:val="00B360DF"/>
    <w:rsid w:val="00B36819"/>
    <w:rsid w:val="00B36A52"/>
    <w:rsid w:val="00B378BF"/>
    <w:rsid w:val="00B37B1D"/>
    <w:rsid w:val="00B37E4E"/>
    <w:rsid w:val="00B37FA3"/>
    <w:rsid w:val="00B408EA"/>
    <w:rsid w:val="00B409AF"/>
    <w:rsid w:val="00B412A5"/>
    <w:rsid w:val="00B4151B"/>
    <w:rsid w:val="00B42337"/>
    <w:rsid w:val="00B426D6"/>
    <w:rsid w:val="00B431EE"/>
    <w:rsid w:val="00B432A5"/>
    <w:rsid w:val="00B43652"/>
    <w:rsid w:val="00B440F8"/>
    <w:rsid w:val="00B447D2"/>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2F7D"/>
    <w:rsid w:val="00B5324D"/>
    <w:rsid w:val="00B55347"/>
    <w:rsid w:val="00B56116"/>
    <w:rsid w:val="00B56AE2"/>
    <w:rsid w:val="00B57AB0"/>
    <w:rsid w:val="00B60330"/>
    <w:rsid w:val="00B60424"/>
    <w:rsid w:val="00B60B6F"/>
    <w:rsid w:val="00B61474"/>
    <w:rsid w:val="00B623EE"/>
    <w:rsid w:val="00B624B2"/>
    <w:rsid w:val="00B63214"/>
    <w:rsid w:val="00B63296"/>
    <w:rsid w:val="00B660C4"/>
    <w:rsid w:val="00B662DD"/>
    <w:rsid w:val="00B67B13"/>
    <w:rsid w:val="00B67D52"/>
    <w:rsid w:val="00B701BF"/>
    <w:rsid w:val="00B711A4"/>
    <w:rsid w:val="00B7240B"/>
    <w:rsid w:val="00B72A4C"/>
    <w:rsid w:val="00B72AA0"/>
    <w:rsid w:val="00B737BC"/>
    <w:rsid w:val="00B73A8D"/>
    <w:rsid w:val="00B74A71"/>
    <w:rsid w:val="00B75BE5"/>
    <w:rsid w:val="00B763B3"/>
    <w:rsid w:val="00B763E8"/>
    <w:rsid w:val="00B76C04"/>
    <w:rsid w:val="00B76FEA"/>
    <w:rsid w:val="00B77000"/>
    <w:rsid w:val="00B77668"/>
    <w:rsid w:val="00B778AA"/>
    <w:rsid w:val="00B7799E"/>
    <w:rsid w:val="00B820A5"/>
    <w:rsid w:val="00B827E4"/>
    <w:rsid w:val="00B84464"/>
    <w:rsid w:val="00B85E9D"/>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D87"/>
    <w:rsid w:val="00B97FE7"/>
    <w:rsid w:val="00BA00CC"/>
    <w:rsid w:val="00BA0F33"/>
    <w:rsid w:val="00BA1C6D"/>
    <w:rsid w:val="00BA21FB"/>
    <w:rsid w:val="00BA225B"/>
    <w:rsid w:val="00BA2CFA"/>
    <w:rsid w:val="00BA44EF"/>
    <w:rsid w:val="00BA4727"/>
    <w:rsid w:val="00BA62C4"/>
    <w:rsid w:val="00BA69BA"/>
    <w:rsid w:val="00BA718F"/>
    <w:rsid w:val="00BA79F5"/>
    <w:rsid w:val="00BA7A98"/>
    <w:rsid w:val="00BA7BD7"/>
    <w:rsid w:val="00BA7D01"/>
    <w:rsid w:val="00BB0E3E"/>
    <w:rsid w:val="00BB1901"/>
    <w:rsid w:val="00BB1E35"/>
    <w:rsid w:val="00BB34EC"/>
    <w:rsid w:val="00BB39B9"/>
    <w:rsid w:val="00BB3CA0"/>
    <w:rsid w:val="00BB4A68"/>
    <w:rsid w:val="00BB4B75"/>
    <w:rsid w:val="00BB4F5B"/>
    <w:rsid w:val="00BB529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57A"/>
    <w:rsid w:val="00BD4CE9"/>
    <w:rsid w:val="00BD4E73"/>
    <w:rsid w:val="00BD5737"/>
    <w:rsid w:val="00BD6F0B"/>
    <w:rsid w:val="00BD7771"/>
    <w:rsid w:val="00BD7E78"/>
    <w:rsid w:val="00BE00A6"/>
    <w:rsid w:val="00BE00AF"/>
    <w:rsid w:val="00BE1AB3"/>
    <w:rsid w:val="00BE203D"/>
    <w:rsid w:val="00BE2150"/>
    <w:rsid w:val="00BE27C5"/>
    <w:rsid w:val="00BE2B85"/>
    <w:rsid w:val="00BE33D3"/>
    <w:rsid w:val="00BE43F5"/>
    <w:rsid w:val="00BE486A"/>
    <w:rsid w:val="00BE496F"/>
    <w:rsid w:val="00BE4B69"/>
    <w:rsid w:val="00BE630E"/>
    <w:rsid w:val="00BE6898"/>
    <w:rsid w:val="00BE6DD6"/>
    <w:rsid w:val="00BE6F16"/>
    <w:rsid w:val="00BE7F68"/>
    <w:rsid w:val="00BF00D6"/>
    <w:rsid w:val="00BF02B3"/>
    <w:rsid w:val="00BF0ACC"/>
    <w:rsid w:val="00BF0C76"/>
    <w:rsid w:val="00BF0FF6"/>
    <w:rsid w:val="00BF1CDA"/>
    <w:rsid w:val="00BF45A1"/>
    <w:rsid w:val="00BF4901"/>
    <w:rsid w:val="00BF4DC4"/>
    <w:rsid w:val="00BF5362"/>
    <w:rsid w:val="00BF6EF1"/>
    <w:rsid w:val="00BF75BE"/>
    <w:rsid w:val="00BF7DFF"/>
    <w:rsid w:val="00C0093D"/>
    <w:rsid w:val="00C015C5"/>
    <w:rsid w:val="00C01612"/>
    <w:rsid w:val="00C02819"/>
    <w:rsid w:val="00C028CC"/>
    <w:rsid w:val="00C0339E"/>
    <w:rsid w:val="00C04486"/>
    <w:rsid w:val="00C049BA"/>
    <w:rsid w:val="00C04E6E"/>
    <w:rsid w:val="00C051FA"/>
    <w:rsid w:val="00C05504"/>
    <w:rsid w:val="00C06B4D"/>
    <w:rsid w:val="00C06EBF"/>
    <w:rsid w:val="00C0736A"/>
    <w:rsid w:val="00C07CC3"/>
    <w:rsid w:val="00C1061D"/>
    <w:rsid w:val="00C10EC1"/>
    <w:rsid w:val="00C1102F"/>
    <w:rsid w:val="00C11400"/>
    <w:rsid w:val="00C119D3"/>
    <w:rsid w:val="00C12D09"/>
    <w:rsid w:val="00C130FE"/>
    <w:rsid w:val="00C13656"/>
    <w:rsid w:val="00C13958"/>
    <w:rsid w:val="00C13AD2"/>
    <w:rsid w:val="00C15058"/>
    <w:rsid w:val="00C1573C"/>
    <w:rsid w:val="00C15D09"/>
    <w:rsid w:val="00C15D84"/>
    <w:rsid w:val="00C16A33"/>
    <w:rsid w:val="00C16BCC"/>
    <w:rsid w:val="00C175EC"/>
    <w:rsid w:val="00C1799E"/>
    <w:rsid w:val="00C2147D"/>
    <w:rsid w:val="00C2173B"/>
    <w:rsid w:val="00C21E91"/>
    <w:rsid w:val="00C2291C"/>
    <w:rsid w:val="00C24BA2"/>
    <w:rsid w:val="00C26449"/>
    <w:rsid w:val="00C269F8"/>
    <w:rsid w:val="00C27A3F"/>
    <w:rsid w:val="00C30AA0"/>
    <w:rsid w:val="00C30B55"/>
    <w:rsid w:val="00C30EDF"/>
    <w:rsid w:val="00C3149C"/>
    <w:rsid w:val="00C31CF6"/>
    <w:rsid w:val="00C32BBE"/>
    <w:rsid w:val="00C3362C"/>
    <w:rsid w:val="00C3371A"/>
    <w:rsid w:val="00C342E9"/>
    <w:rsid w:val="00C3463A"/>
    <w:rsid w:val="00C35C1C"/>
    <w:rsid w:val="00C37AEB"/>
    <w:rsid w:val="00C407C4"/>
    <w:rsid w:val="00C4339A"/>
    <w:rsid w:val="00C435F9"/>
    <w:rsid w:val="00C43FBC"/>
    <w:rsid w:val="00C4484C"/>
    <w:rsid w:val="00C44898"/>
    <w:rsid w:val="00C45EB6"/>
    <w:rsid w:val="00C464BD"/>
    <w:rsid w:val="00C46874"/>
    <w:rsid w:val="00C46FE0"/>
    <w:rsid w:val="00C471DB"/>
    <w:rsid w:val="00C527B2"/>
    <w:rsid w:val="00C52A9C"/>
    <w:rsid w:val="00C535E3"/>
    <w:rsid w:val="00C54783"/>
    <w:rsid w:val="00C5548E"/>
    <w:rsid w:val="00C55FB0"/>
    <w:rsid w:val="00C572FE"/>
    <w:rsid w:val="00C574F7"/>
    <w:rsid w:val="00C6028B"/>
    <w:rsid w:val="00C60328"/>
    <w:rsid w:val="00C60701"/>
    <w:rsid w:val="00C61295"/>
    <w:rsid w:val="00C61D73"/>
    <w:rsid w:val="00C62442"/>
    <w:rsid w:val="00C63D41"/>
    <w:rsid w:val="00C6461D"/>
    <w:rsid w:val="00C64A7E"/>
    <w:rsid w:val="00C64EEC"/>
    <w:rsid w:val="00C66038"/>
    <w:rsid w:val="00C6655E"/>
    <w:rsid w:val="00C67346"/>
    <w:rsid w:val="00C70762"/>
    <w:rsid w:val="00C714D2"/>
    <w:rsid w:val="00C716AE"/>
    <w:rsid w:val="00C720F2"/>
    <w:rsid w:val="00C723A6"/>
    <w:rsid w:val="00C72865"/>
    <w:rsid w:val="00C73403"/>
    <w:rsid w:val="00C736D0"/>
    <w:rsid w:val="00C7377B"/>
    <w:rsid w:val="00C7377E"/>
    <w:rsid w:val="00C73AC3"/>
    <w:rsid w:val="00C74E04"/>
    <w:rsid w:val="00C77981"/>
    <w:rsid w:val="00C77F2A"/>
    <w:rsid w:val="00C8001F"/>
    <w:rsid w:val="00C818B2"/>
    <w:rsid w:val="00C8436D"/>
    <w:rsid w:val="00C845F7"/>
    <w:rsid w:val="00C848E1"/>
    <w:rsid w:val="00C84EF8"/>
    <w:rsid w:val="00C85091"/>
    <w:rsid w:val="00C85D21"/>
    <w:rsid w:val="00C8636C"/>
    <w:rsid w:val="00C86772"/>
    <w:rsid w:val="00C86D9C"/>
    <w:rsid w:val="00C87F2B"/>
    <w:rsid w:val="00C90FEA"/>
    <w:rsid w:val="00C917DD"/>
    <w:rsid w:val="00C91EFC"/>
    <w:rsid w:val="00C9209C"/>
    <w:rsid w:val="00C92384"/>
    <w:rsid w:val="00C9256C"/>
    <w:rsid w:val="00C92D39"/>
    <w:rsid w:val="00C933D1"/>
    <w:rsid w:val="00C934EC"/>
    <w:rsid w:val="00C93DBC"/>
    <w:rsid w:val="00C93FFA"/>
    <w:rsid w:val="00C94597"/>
    <w:rsid w:val="00C945AA"/>
    <w:rsid w:val="00C94681"/>
    <w:rsid w:val="00C96452"/>
    <w:rsid w:val="00C96BDB"/>
    <w:rsid w:val="00C974B3"/>
    <w:rsid w:val="00C979B6"/>
    <w:rsid w:val="00C97C86"/>
    <w:rsid w:val="00CA01E7"/>
    <w:rsid w:val="00CA1448"/>
    <w:rsid w:val="00CA1A19"/>
    <w:rsid w:val="00CA1EC3"/>
    <w:rsid w:val="00CA2187"/>
    <w:rsid w:val="00CA2848"/>
    <w:rsid w:val="00CA36FF"/>
    <w:rsid w:val="00CA372B"/>
    <w:rsid w:val="00CA38F9"/>
    <w:rsid w:val="00CA4221"/>
    <w:rsid w:val="00CA443F"/>
    <w:rsid w:val="00CA4ACF"/>
    <w:rsid w:val="00CA4CD2"/>
    <w:rsid w:val="00CA519A"/>
    <w:rsid w:val="00CA54B8"/>
    <w:rsid w:val="00CA56EC"/>
    <w:rsid w:val="00CA622E"/>
    <w:rsid w:val="00CA7DFC"/>
    <w:rsid w:val="00CB1B92"/>
    <w:rsid w:val="00CB2490"/>
    <w:rsid w:val="00CB2A04"/>
    <w:rsid w:val="00CB2AC8"/>
    <w:rsid w:val="00CB2B29"/>
    <w:rsid w:val="00CB2B48"/>
    <w:rsid w:val="00CB34D0"/>
    <w:rsid w:val="00CB3579"/>
    <w:rsid w:val="00CB39EE"/>
    <w:rsid w:val="00CB616B"/>
    <w:rsid w:val="00CB6904"/>
    <w:rsid w:val="00CB6F25"/>
    <w:rsid w:val="00CC052C"/>
    <w:rsid w:val="00CC0CDD"/>
    <w:rsid w:val="00CC0E87"/>
    <w:rsid w:val="00CC15D3"/>
    <w:rsid w:val="00CC265B"/>
    <w:rsid w:val="00CC2C00"/>
    <w:rsid w:val="00CC2FE8"/>
    <w:rsid w:val="00CC37B6"/>
    <w:rsid w:val="00CC492D"/>
    <w:rsid w:val="00CC4C9C"/>
    <w:rsid w:val="00CC5037"/>
    <w:rsid w:val="00CC5282"/>
    <w:rsid w:val="00CC6A43"/>
    <w:rsid w:val="00CC7441"/>
    <w:rsid w:val="00CD3ACC"/>
    <w:rsid w:val="00CD4993"/>
    <w:rsid w:val="00CD49C1"/>
    <w:rsid w:val="00CD4E02"/>
    <w:rsid w:val="00CD5E6F"/>
    <w:rsid w:val="00CD65FD"/>
    <w:rsid w:val="00CD6AA7"/>
    <w:rsid w:val="00CD7B16"/>
    <w:rsid w:val="00CD7F35"/>
    <w:rsid w:val="00CD7FC6"/>
    <w:rsid w:val="00CE01DB"/>
    <w:rsid w:val="00CE06CF"/>
    <w:rsid w:val="00CE10CF"/>
    <w:rsid w:val="00CE13B7"/>
    <w:rsid w:val="00CE1D09"/>
    <w:rsid w:val="00CE25E8"/>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F010A"/>
    <w:rsid w:val="00CF0D80"/>
    <w:rsid w:val="00CF1A54"/>
    <w:rsid w:val="00CF212F"/>
    <w:rsid w:val="00CF3ED2"/>
    <w:rsid w:val="00CF45B2"/>
    <w:rsid w:val="00CF4FE3"/>
    <w:rsid w:val="00CF6530"/>
    <w:rsid w:val="00CF6934"/>
    <w:rsid w:val="00CF6E49"/>
    <w:rsid w:val="00D002D3"/>
    <w:rsid w:val="00D0056A"/>
    <w:rsid w:val="00D00591"/>
    <w:rsid w:val="00D00CF7"/>
    <w:rsid w:val="00D015F4"/>
    <w:rsid w:val="00D020CF"/>
    <w:rsid w:val="00D031D4"/>
    <w:rsid w:val="00D03B01"/>
    <w:rsid w:val="00D04094"/>
    <w:rsid w:val="00D04214"/>
    <w:rsid w:val="00D047D4"/>
    <w:rsid w:val="00D05AE6"/>
    <w:rsid w:val="00D05E2F"/>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A80"/>
    <w:rsid w:val="00D15B4A"/>
    <w:rsid w:val="00D169D8"/>
    <w:rsid w:val="00D16E4D"/>
    <w:rsid w:val="00D17283"/>
    <w:rsid w:val="00D17EAC"/>
    <w:rsid w:val="00D20BB8"/>
    <w:rsid w:val="00D216A1"/>
    <w:rsid w:val="00D21C06"/>
    <w:rsid w:val="00D21C6C"/>
    <w:rsid w:val="00D21D17"/>
    <w:rsid w:val="00D2228F"/>
    <w:rsid w:val="00D229DD"/>
    <w:rsid w:val="00D22E4D"/>
    <w:rsid w:val="00D2315C"/>
    <w:rsid w:val="00D231D3"/>
    <w:rsid w:val="00D23EB3"/>
    <w:rsid w:val="00D2445E"/>
    <w:rsid w:val="00D25717"/>
    <w:rsid w:val="00D2590D"/>
    <w:rsid w:val="00D25E68"/>
    <w:rsid w:val="00D308D2"/>
    <w:rsid w:val="00D31064"/>
    <w:rsid w:val="00D311D1"/>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2C5"/>
    <w:rsid w:val="00D4632E"/>
    <w:rsid w:val="00D46DC3"/>
    <w:rsid w:val="00D512F9"/>
    <w:rsid w:val="00D513BC"/>
    <w:rsid w:val="00D518F0"/>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345B"/>
    <w:rsid w:val="00D66558"/>
    <w:rsid w:val="00D665C1"/>
    <w:rsid w:val="00D66768"/>
    <w:rsid w:val="00D67FEE"/>
    <w:rsid w:val="00D700C5"/>
    <w:rsid w:val="00D70102"/>
    <w:rsid w:val="00D717A6"/>
    <w:rsid w:val="00D71A57"/>
    <w:rsid w:val="00D71D0C"/>
    <w:rsid w:val="00D7212C"/>
    <w:rsid w:val="00D73D68"/>
    <w:rsid w:val="00D7536F"/>
    <w:rsid w:val="00D756CB"/>
    <w:rsid w:val="00D75915"/>
    <w:rsid w:val="00D75FF5"/>
    <w:rsid w:val="00D76699"/>
    <w:rsid w:val="00D77E6F"/>
    <w:rsid w:val="00D80242"/>
    <w:rsid w:val="00D811E8"/>
    <w:rsid w:val="00D81F38"/>
    <w:rsid w:val="00D823A9"/>
    <w:rsid w:val="00D825C4"/>
    <w:rsid w:val="00D82889"/>
    <w:rsid w:val="00D831FA"/>
    <w:rsid w:val="00D8436C"/>
    <w:rsid w:val="00D84DC4"/>
    <w:rsid w:val="00D85CD8"/>
    <w:rsid w:val="00D86978"/>
    <w:rsid w:val="00D869A4"/>
    <w:rsid w:val="00D87E70"/>
    <w:rsid w:val="00D908B7"/>
    <w:rsid w:val="00D910C1"/>
    <w:rsid w:val="00D91130"/>
    <w:rsid w:val="00D91DB5"/>
    <w:rsid w:val="00D9218C"/>
    <w:rsid w:val="00D9275C"/>
    <w:rsid w:val="00D927CC"/>
    <w:rsid w:val="00D932D9"/>
    <w:rsid w:val="00D94EE4"/>
    <w:rsid w:val="00D95126"/>
    <w:rsid w:val="00D95301"/>
    <w:rsid w:val="00D955BB"/>
    <w:rsid w:val="00D95F2D"/>
    <w:rsid w:val="00DA0318"/>
    <w:rsid w:val="00DA1B95"/>
    <w:rsid w:val="00DA200C"/>
    <w:rsid w:val="00DA2D68"/>
    <w:rsid w:val="00DA2DBC"/>
    <w:rsid w:val="00DA2F3B"/>
    <w:rsid w:val="00DA3300"/>
    <w:rsid w:val="00DA485B"/>
    <w:rsid w:val="00DA522C"/>
    <w:rsid w:val="00DA5FB7"/>
    <w:rsid w:val="00DA6450"/>
    <w:rsid w:val="00DA762F"/>
    <w:rsid w:val="00DA7D74"/>
    <w:rsid w:val="00DB0E7B"/>
    <w:rsid w:val="00DB1767"/>
    <w:rsid w:val="00DB313B"/>
    <w:rsid w:val="00DB3632"/>
    <w:rsid w:val="00DB3927"/>
    <w:rsid w:val="00DB43F5"/>
    <w:rsid w:val="00DB4B86"/>
    <w:rsid w:val="00DB5B30"/>
    <w:rsid w:val="00DB638F"/>
    <w:rsid w:val="00DB7C22"/>
    <w:rsid w:val="00DC04B0"/>
    <w:rsid w:val="00DC0A6F"/>
    <w:rsid w:val="00DC0FB3"/>
    <w:rsid w:val="00DC138A"/>
    <w:rsid w:val="00DC19A8"/>
    <w:rsid w:val="00DC1DBF"/>
    <w:rsid w:val="00DC2F1F"/>
    <w:rsid w:val="00DC30CF"/>
    <w:rsid w:val="00DC3197"/>
    <w:rsid w:val="00DC418E"/>
    <w:rsid w:val="00DC49D1"/>
    <w:rsid w:val="00DC4B27"/>
    <w:rsid w:val="00DC4E57"/>
    <w:rsid w:val="00DC51A0"/>
    <w:rsid w:val="00DC52B8"/>
    <w:rsid w:val="00DC5394"/>
    <w:rsid w:val="00DC5754"/>
    <w:rsid w:val="00DC7008"/>
    <w:rsid w:val="00DC713C"/>
    <w:rsid w:val="00DC7965"/>
    <w:rsid w:val="00DC7C5C"/>
    <w:rsid w:val="00DC7F81"/>
    <w:rsid w:val="00DD06D9"/>
    <w:rsid w:val="00DD07EC"/>
    <w:rsid w:val="00DD0FA1"/>
    <w:rsid w:val="00DD1BD4"/>
    <w:rsid w:val="00DD2781"/>
    <w:rsid w:val="00DD2986"/>
    <w:rsid w:val="00DD34DF"/>
    <w:rsid w:val="00DD3912"/>
    <w:rsid w:val="00DD3A7A"/>
    <w:rsid w:val="00DD3E27"/>
    <w:rsid w:val="00DD436E"/>
    <w:rsid w:val="00DD4F7B"/>
    <w:rsid w:val="00DD5C9B"/>
    <w:rsid w:val="00DD5E50"/>
    <w:rsid w:val="00DD64B0"/>
    <w:rsid w:val="00DD64F1"/>
    <w:rsid w:val="00DD6873"/>
    <w:rsid w:val="00DD773D"/>
    <w:rsid w:val="00DD779D"/>
    <w:rsid w:val="00DE0871"/>
    <w:rsid w:val="00DE0A31"/>
    <w:rsid w:val="00DE0A50"/>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8D1"/>
    <w:rsid w:val="00DF3B19"/>
    <w:rsid w:val="00DF4736"/>
    <w:rsid w:val="00DF4C19"/>
    <w:rsid w:val="00DF4C20"/>
    <w:rsid w:val="00DF5633"/>
    <w:rsid w:val="00DF592C"/>
    <w:rsid w:val="00DF5C34"/>
    <w:rsid w:val="00DF6397"/>
    <w:rsid w:val="00DF694A"/>
    <w:rsid w:val="00DF6F4F"/>
    <w:rsid w:val="00DF71D6"/>
    <w:rsid w:val="00DF734B"/>
    <w:rsid w:val="00DF7C4C"/>
    <w:rsid w:val="00DF7DE1"/>
    <w:rsid w:val="00E016D0"/>
    <w:rsid w:val="00E02492"/>
    <w:rsid w:val="00E0289D"/>
    <w:rsid w:val="00E03124"/>
    <w:rsid w:val="00E031CB"/>
    <w:rsid w:val="00E03AD4"/>
    <w:rsid w:val="00E03CCB"/>
    <w:rsid w:val="00E0456E"/>
    <w:rsid w:val="00E04EAA"/>
    <w:rsid w:val="00E05095"/>
    <w:rsid w:val="00E05272"/>
    <w:rsid w:val="00E05F0B"/>
    <w:rsid w:val="00E05F25"/>
    <w:rsid w:val="00E0643A"/>
    <w:rsid w:val="00E073D8"/>
    <w:rsid w:val="00E07795"/>
    <w:rsid w:val="00E10527"/>
    <w:rsid w:val="00E11190"/>
    <w:rsid w:val="00E11540"/>
    <w:rsid w:val="00E12874"/>
    <w:rsid w:val="00E13818"/>
    <w:rsid w:val="00E14429"/>
    <w:rsid w:val="00E1469F"/>
    <w:rsid w:val="00E14A07"/>
    <w:rsid w:val="00E14ACF"/>
    <w:rsid w:val="00E15659"/>
    <w:rsid w:val="00E156F4"/>
    <w:rsid w:val="00E15966"/>
    <w:rsid w:val="00E1676E"/>
    <w:rsid w:val="00E16E28"/>
    <w:rsid w:val="00E174F3"/>
    <w:rsid w:val="00E17546"/>
    <w:rsid w:val="00E17594"/>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585D"/>
    <w:rsid w:val="00E2797A"/>
    <w:rsid w:val="00E31734"/>
    <w:rsid w:val="00E318D4"/>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28F"/>
    <w:rsid w:val="00E3644C"/>
    <w:rsid w:val="00E36F57"/>
    <w:rsid w:val="00E3704D"/>
    <w:rsid w:val="00E371CE"/>
    <w:rsid w:val="00E4061F"/>
    <w:rsid w:val="00E40677"/>
    <w:rsid w:val="00E4133F"/>
    <w:rsid w:val="00E415ED"/>
    <w:rsid w:val="00E419B9"/>
    <w:rsid w:val="00E44102"/>
    <w:rsid w:val="00E44485"/>
    <w:rsid w:val="00E459F9"/>
    <w:rsid w:val="00E465EE"/>
    <w:rsid w:val="00E47A89"/>
    <w:rsid w:val="00E47E89"/>
    <w:rsid w:val="00E50C35"/>
    <w:rsid w:val="00E521CC"/>
    <w:rsid w:val="00E53609"/>
    <w:rsid w:val="00E54B32"/>
    <w:rsid w:val="00E55042"/>
    <w:rsid w:val="00E55545"/>
    <w:rsid w:val="00E55A55"/>
    <w:rsid w:val="00E55C21"/>
    <w:rsid w:val="00E55EEA"/>
    <w:rsid w:val="00E56522"/>
    <w:rsid w:val="00E60252"/>
    <w:rsid w:val="00E602BB"/>
    <w:rsid w:val="00E602DA"/>
    <w:rsid w:val="00E60598"/>
    <w:rsid w:val="00E605CC"/>
    <w:rsid w:val="00E61250"/>
    <w:rsid w:val="00E612A8"/>
    <w:rsid w:val="00E627DA"/>
    <w:rsid w:val="00E62AB5"/>
    <w:rsid w:val="00E631F5"/>
    <w:rsid w:val="00E6326C"/>
    <w:rsid w:val="00E63DC3"/>
    <w:rsid w:val="00E64129"/>
    <w:rsid w:val="00E645EE"/>
    <w:rsid w:val="00E64AE7"/>
    <w:rsid w:val="00E64FC3"/>
    <w:rsid w:val="00E65277"/>
    <w:rsid w:val="00E654F9"/>
    <w:rsid w:val="00E662AA"/>
    <w:rsid w:val="00E664C0"/>
    <w:rsid w:val="00E66EB3"/>
    <w:rsid w:val="00E673CB"/>
    <w:rsid w:val="00E67434"/>
    <w:rsid w:val="00E67D7A"/>
    <w:rsid w:val="00E70318"/>
    <w:rsid w:val="00E704C1"/>
    <w:rsid w:val="00E7121B"/>
    <w:rsid w:val="00E716EE"/>
    <w:rsid w:val="00E71E33"/>
    <w:rsid w:val="00E722F2"/>
    <w:rsid w:val="00E72503"/>
    <w:rsid w:val="00E738F0"/>
    <w:rsid w:val="00E73A67"/>
    <w:rsid w:val="00E73D7B"/>
    <w:rsid w:val="00E74157"/>
    <w:rsid w:val="00E7461B"/>
    <w:rsid w:val="00E74EE8"/>
    <w:rsid w:val="00E757B7"/>
    <w:rsid w:val="00E76367"/>
    <w:rsid w:val="00E763A8"/>
    <w:rsid w:val="00E805B1"/>
    <w:rsid w:val="00E809EC"/>
    <w:rsid w:val="00E80DA8"/>
    <w:rsid w:val="00E81276"/>
    <w:rsid w:val="00E820A4"/>
    <w:rsid w:val="00E8291B"/>
    <w:rsid w:val="00E82DDC"/>
    <w:rsid w:val="00E82FF5"/>
    <w:rsid w:val="00E83376"/>
    <w:rsid w:val="00E838F3"/>
    <w:rsid w:val="00E853A4"/>
    <w:rsid w:val="00E8677F"/>
    <w:rsid w:val="00E87299"/>
    <w:rsid w:val="00E87424"/>
    <w:rsid w:val="00E874D8"/>
    <w:rsid w:val="00E87769"/>
    <w:rsid w:val="00E87EDD"/>
    <w:rsid w:val="00E90077"/>
    <w:rsid w:val="00E900E3"/>
    <w:rsid w:val="00E90843"/>
    <w:rsid w:val="00E908CD"/>
    <w:rsid w:val="00E91163"/>
    <w:rsid w:val="00E91FFD"/>
    <w:rsid w:val="00E92025"/>
    <w:rsid w:val="00E92380"/>
    <w:rsid w:val="00E930A8"/>
    <w:rsid w:val="00E9383B"/>
    <w:rsid w:val="00E94561"/>
    <w:rsid w:val="00E946E2"/>
    <w:rsid w:val="00E94E5C"/>
    <w:rsid w:val="00E957FD"/>
    <w:rsid w:val="00E95C58"/>
    <w:rsid w:val="00E97E5E"/>
    <w:rsid w:val="00E97EFE"/>
    <w:rsid w:val="00EA0209"/>
    <w:rsid w:val="00EA0C44"/>
    <w:rsid w:val="00EA0F74"/>
    <w:rsid w:val="00EA222B"/>
    <w:rsid w:val="00EA2D34"/>
    <w:rsid w:val="00EA2EDC"/>
    <w:rsid w:val="00EA2FE8"/>
    <w:rsid w:val="00EA3E4C"/>
    <w:rsid w:val="00EA4990"/>
    <w:rsid w:val="00EA544B"/>
    <w:rsid w:val="00EA5CCE"/>
    <w:rsid w:val="00EA6421"/>
    <w:rsid w:val="00EA68BE"/>
    <w:rsid w:val="00EA6BFB"/>
    <w:rsid w:val="00EA6DC9"/>
    <w:rsid w:val="00EA7067"/>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5A3B"/>
    <w:rsid w:val="00EB6163"/>
    <w:rsid w:val="00EB6165"/>
    <w:rsid w:val="00EB6325"/>
    <w:rsid w:val="00EB6AB8"/>
    <w:rsid w:val="00EB6DC7"/>
    <w:rsid w:val="00EB6E19"/>
    <w:rsid w:val="00EB6FC7"/>
    <w:rsid w:val="00EB70FC"/>
    <w:rsid w:val="00EB7714"/>
    <w:rsid w:val="00EB7A16"/>
    <w:rsid w:val="00EC01DE"/>
    <w:rsid w:val="00EC0904"/>
    <w:rsid w:val="00EC0BCD"/>
    <w:rsid w:val="00EC0CCF"/>
    <w:rsid w:val="00EC172D"/>
    <w:rsid w:val="00EC1734"/>
    <w:rsid w:val="00EC2408"/>
    <w:rsid w:val="00EC27E0"/>
    <w:rsid w:val="00EC2A0E"/>
    <w:rsid w:val="00EC2A8D"/>
    <w:rsid w:val="00EC2E74"/>
    <w:rsid w:val="00EC3196"/>
    <w:rsid w:val="00EC33E6"/>
    <w:rsid w:val="00EC401D"/>
    <w:rsid w:val="00EC46FA"/>
    <w:rsid w:val="00EC59AD"/>
    <w:rsid w:val="00EC6AB2"/>
    <w:rsid w:val="00EC7483"/>
    <w:rsid w:val="00EC7B54"/>
    <w:rsid w:val="00ED06A9"/>
    <w:rsid w:val="00ED09FB"/>
    <w:rsid w:val="00ED130E"/>
    <w:rsid w:val="00ED16E0"/>
    <w:rsid w:val="00ED2A43"/>
    <w:rsid w:val="00ED3818"/>
    <w:rsid w:val="00ED3943"/>
    <w:rsid w:val="00ED4E92"/>
    <w:rsid w:val="00ED4F68"/>
    <w:rsid w:val="00ED5500"/>
    <w:rsid w:val="00ED57EB"/>
    <w:rsid w:val="00ED5EFA"/>
    <w:rsid w:val="00ED6052"/>
    <w:rsid w:val="00ED626D"/>
    <w:rsid w:val="00ED7459"/>
    <w:rsid w:val="00EE010C"/>
    <w:rsid w:val="00EE18A6"/>
    <w:rsid w:val="00EE1D09"/>
    <w:rsid w:val="00EE1E02"/>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5D48"/>
    <w:rsid w:val="00F06003"/>
    <w:rsid w:val="00F060CE"/>
    <w:rsid w:val="00F070DF"/>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5EEE"/>
    <w:rsid w:val="00F265DE"/>
    <w:rsid w:val="00F26AB9"/>
    <w:rsid w:val="00F26F6A"/>
    <w:rsid w:val="00F27394"/>
    <w:rsid w:val="00F2768B"/>
    <w:rsid w:val="00F27CCB"/>
    <w:rsid w:val="00F300ED"/>
    <w:rsid w:val="00F30769"/>
    <w:rsid w:val="00F31656"/>
    <w:rsid w:val="00F31692"/>
    <w:rsid w:val="00F32F86"/>
    <w:rsid w:val="00F33D59"/>
    <w:rsid w:val="00F34632"/>
    <w:rsid w:val="00F3541E"/>
    <w:rsid w:val="00F37073"/>
    <w:rsid w:val="00F376CA"/>
    <w:rsid w:val="00F37C43"/>
    <w:rsid w:val="00F4043B"/>
    <w:rsid w:val="00F40E5F"/>
    <w:rsid w:val="00F40F9F"/>
    <w:rsid w:val="00F428AC"/>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B9"/>
    <w:rsid w:val="00F56037"/>
    <w:rsid w:val="00F579F1"/>
    <w:rsid w:val="00F57B85"/>
    <w:rsid w:val="00F57D0E"/>
    <w:rsid w:val="00F57D69"/>
    <w:rsid w:val="00F612AA"/>
    <w:rsid w:val="00F61359"/>
    <w:rsid w:val="00F615AD"/>
    <w:rsid w:val="00F62ECD"/>
    <w:rsid w:val="00F63B04"/>
    <w:rsid w:val="00F641C2"/>
    <w:rsid w:val="00F64A31"/>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6379"/>
    <w:rsid w:val="00F7689F"/>
    <w:rsid w:val="00F76B51"/>
    <w:rsid w:val="00F77004"/>
    <w:rsid w:val="00F772B5"/>
    <w:rsid w:val="00F80CFF"/>
    <w:rsid w:val="00F8235B"/>
    <w:rsid w:val="00F82E63"/>
    <w:rsid w:val="00F82FE5"/>
    <w:rsid w:val="00F83C1A"/>
    <w:rsid w:val="00F8438C"/>
    <w:rsid w:val="00F8474B"/>
    <w:rsid w:val="00F84C91"/>
    <w:rsid w:val="00F85AF2"/>
    <w:rsid w:val="00F86A42"/>
    <w:rsid w:val="00F86A71"/>
    <w:rsid w:val="00F86B7E"/>
    <w:rsid w:val="00F90ABA"/>
    <w:rsid w:val="00F913DE"/>
    <w:rsid w:val="00F91992"/>
    <w:rsid w:val="00F91B24"/>
    <w:rsid w:val="00F91B86"/>
    <w:rsid w:val="00F92E0C"/>
    <w:rsid w:val="00F932E0"/>
    <w:rsid w:val="00F94355"/>
    <w:rsid w:val="00F94A3F"/>
    <w:rsid w:val="00F95058"/>
    <w:rsid w:val="00F95236"/>
    <w:rsid w:val="00F9572C"/>
    <w:rsid w:val="00F95A2F"/>
    <w:rsid w:val="00F962FA"/>
    <w:rsid w:val="00F96A38"/>
    <w:rsid w:val="00F970B6"/>
    <w:rsid w:val="00F97E93"/>
    <w:rsid w:val="00FA0ABF"/>
    <w:rsid w:val="00FA1C62"/>
    <w:rsid w:val="00FA3583"/>
    <w:rsid w:val="00FA3896"/>
    <w:rsid w:val="00FA3FE3"/>
    <w:rsid w:val="00FA5CCD"/>
    <w:rsid w:val="00FA6604"/>
    <w:rsid w:val="00FA72B5"/>
    <w:rsid w:val="00FA73AA"/>
    <w:rsid w:val="00FB105F"/>
    <w:rsid w:val="00FB16AD"/>
    <w:rsid w:val="00FB1A40"/>
    <w:rsid w:val="00FB1A51"/>
    <w:rsid w:val="00FB1F78"/>
    <w:rsid w:val="00FB2737"/>
    <w:rsid w:val="00FB2769"/>
    <w:rsid w:val="00FB32DA"/>
    <w:rsid w:val="00FB3542"/>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182E"/>
    <w:rsid w:val="00FD1956"/>
    <w:rsid w:val="00FD2607"/>
    <w:rsid w:val="00FD2AFD"/>
    <w:rsid w:val="00FD323F"/>
    <w:rsid w:val="00FD42F3"/>
    <w:rsid w:val="00FD52A8"/>
    <w:rsid w:val="00FD560E"/>
    <w:rsid w:val="00FD5C33"/>
    <w:rsid w:val="00FD61DF"/>
    <w:rsid w:val="00FD624A"/>
    <w:rsid w:val="00FD7EBC"/>
    <w:rsid w:val="00FE00E8"/>
    <w:rsid w:val="00FE0ECA"/>
    <w:rsid w:val="00FE0F3A"/>
    <w:rsid w:val="00FE13DD"/>
    <w:rsid w:val="00FE221E"/>
    <w:rsid w:val="00FE2DB8"/>
    <w:rsid w:val="00FE30B5"/>
    <w:rsid w:val="00FE324D"/>
    <w:rsid w:val="00FE364F"/>
    <w:rsid w:val="00FE3A40"/>
    <w:rsid w:val="00FE41AC"/>
    <w:rsid w:val="00FE4997"/>
    <w:rsid w:val="00FE528F"/>
    <w:rsid w:val="00FE57DD"/>
    <w:rsid w:val="00FE5DB5"/>
    <w:rsid w:val="00FE71B2"/>
    <w:rsid w:val="00FE74EC"/>
    <w:rsid w:val="00FE79E2"/>
    <w:rsid w:val="00FF0CF3"/>
    <w:rsid w:val="00FF33C0"/>
    <w:rsid w:val="00FF46C3"/>
    <w:rsid w:val="00FF5528"/>
    <w:rsid w:val="00FF6704"/>
    <w:rsid w:val="00FF7809"/>
    <w:rsid w:val="00FF7818"/>
    <w:rsid w:val="00FF7F14"/>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768692"/>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6EEB624"/>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C932B47"/>
  <w15:chartTrackingRefBased/>
  <w15:docId w15:val="{32F0FEE1-C931-4F73-9353-EBD3D3E20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pPr>
      <w:numPr>
        <w:ilvl w:val="3"/>
      </w:numPr>
      <w:tabs>
        <w:tab w:val="left" w:pos="864"/>
      </w:tabs>
      <w:outlineLvl w:val="3"/>
    </w:pPr>
    <w:rPr>
      <w:sz w:val="24"/>
    </w:rPr>
  </w:style>
  <w:style w:type="paragraph" w:styleId="Heading5">
    <w:name w:val="heading 5"/>
    <w:basedOn w:val="Heading4"/>
    <w:next w:val="Doc-title"/>
    <w:qFormat/>
    <w:pPr>
      <w:numPr>
        <w:ilvl w:val="5"/>
      </w:numPr>
      <w:tabs>
        <w:tab w:val="left" w:pos="1152"/>
      </w:tabs>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rPr>
      <w:rFonts w:ascii="Arial" w:hAnsi="Arial"/>
      <w:sz w:val="18"/>
      <w:lang w:val="en-GB" w:eastAsia="en-US"/>
    </w:rPr>
  </w:style>
  <w:style w:type="character" w:styleId="CommentReference">
    <w:name w:val="annotation reference"/>
    <w:semiHidden/>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rPr>
      <w:rFonts w:ascii="Arial" w:hAnsi="Arial"/>
      <w:sz w:val="18"/>
      <w:lang w:val="en-GB" w:eastAsia="en-US"/>
    </w:rPr>
  </w:style>
  <w:style w:type="character" w:customStyle="1" w:styleId="via1">
    <w:name w:val="via1"/>
    <w:rPr>
      <w:color w:val="959595"/>
    </w:rPr>
  </w:style>
  <w:style w:type="character" w:customStyle="1" w:styleId="TAHChar">
    <w:name w:val="TAH Char"/>
    <w:link w:val="TAH"/>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semiHidden/>
    <w:rPr>
      <w:b/>
      <w:position w:val="6"/>
      <w:sz w:val="16"/>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Pr>
      <w:rFonts w:ascii="Arial" w:hAnsi="Arial"/>
      <w:sz w:val="36"/>
      <w:lang w:val="en-GB" w:eastAsia="en-US" w:bidi="ar-SA"/>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bidi="ar-SA"/>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pPr>
      <w:jc w:val="center"/>
    </w:pPr>
    <w:rPr>
      <w:color w:val="FF0000"/>
    </w:rPr>
  </w:style>
  <w:style w:type="paragraph" w:styleId="DocumentMap">
    <w:name w:val="Document Map"/>
    <w:basedOn w:val="Normal"/>
    <w:semiHidden/>
    <w:pPr>
      <w:shd w:val="clear" w:color="auto" w:fill="000080"/>
    </w:pPr>
    <w:rPr>
      <w:rFonts w:ascii="Tahoma" w:hAnsi="Tahom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semiHidden/>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semiHidden/>
    <w:pPr>
      <w:ind w:left="284"/>
    </w:pPr>
  </w:style>
  <w:style w:type="paragraph" w:styleId="TOC3">
    <w:name w:val="toc 3"/>
    <w:basedOn w:val="TOC2"/>
    <w:semiHidden/>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semiHidden/>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semiHidden/>
    <w:pPr>
      <w:ind w:left="1985" w:hanging="1985"/>
    </w:pPr>
  </w:style>
  <w:style w:type="paragraph" w:styleId="BalloonText">
    <w:name w:val="Balloon Text"/>
    <w:basedOn w:val="Normal"/>
    <w:semiHidden/>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basedOn w:val="Normal"/>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semiHidden/>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basedOn w:val="TH"/>
    <w:link w:val="TFChar"/>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basedOn w:val="Normal"/>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8"/>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9"/>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10"/>
      </w:numPr>
      <w:tabs>
        <w:tab w:val="left" w:pos="992"/>
      </w:tabs>
      <w:spacing w:after="120"/>
    </w:pPr>
    <w:rPr>
      <w:rFonts w:eastAsia="MS Mincho"/>
      <w:lang w:val="en-US"/>
    </w:rPr>
  </w:style>
  <w:style w:type="paragraph" w:customStyle="1" w:styleId="References">
    <w:name w:val="References"/>
    <w:basedOn w:val="Normal"/>
    <w:pPr>
      <w:numPr>
        <w:numId w:val="11"/>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styleId="Mention">
    <w:name w:val="Mention"/>
    <w:uiPriority w:val="99"/>
    <w:unhideWhenUsed/>
    <w:rsid w:val="009848A9"/>
    <w:rPr>
      <w:color w:val="2B579A"/>
      <w:shd w:val="clear" w:color="auto" w:fill="E1DFDD"/>
    </w:rPr>
  </w:style>
  <w:style w:type="character" w:customStyle="1" w:styleId="ProposalChar">
    <w:name w:val="Proposal Char"/>
    <w:link w:val="Proposal"/>
    <w:rsid w:val="003378AF"/>
    <w:rPr>
      <w:rFonts w:eastAsia="MS Mincho"/>
      <w:b/>
      <w:bCs/>
      <w:sz w:val="24"/>
      <w:lang w:eastAsia="en-US"/>
    </w:rPr>
  </w:style>
  <w:style w:type="paragraph" w:customStyle="1" w:styleId="observ">
    <w:name w:val="observ."/>
    <w:basedOn w:val="Proposal"/>
    <w:link w:val="observChar"/>
    <w:qFormat/>
    <w:rsid w:val="003378AF"/>
    <w:pPr>
      <w:widowControl/>
      <w:numPr>
        <w:numId w:val="20"/>
      </w:numPr>
      <w:tabs>
        <w:tab w:val="clear" w:pos="1304"/>
        <w:tab w:val="clear" w:pos="1701"/>
      </w:tabs>
      <w:overflowPunct w:val="0"/>
      <w:autoSpaceDE w:val="0"/>
      <w:autoSpaceDN w:val="0"/>
      <w:adjustRightInd w:val="0"/>
      <w:spacing w:after="180"/>
      <w:jc w:val="both"/>
    </w:pPr>
    <w:rPr>
      <w:rFonts w:ascii="Times New Roman" w:eastAsia="SimSun" w:hAnsi="Times New Roman"/>
      <w:b w:val="0"/>
      <w:bCs w:val="0"/>
      <w:sz w:val="20"/>
      <w:lang w:val="en-GB" w:eastAsia="zh-CN"/>
    </w:rPr>
  </w:style>
  <w:style w:type="character" w:customStyle="1" w:styleId="observChar">
    <w:name w:val="observ. Char"/>
    <w:link w:val="observ"/>
    <w:rsid w:val="003378AF"/>
    <w:rPr>
      <w:rFonts w:ascii="Times New Roman" w:hAnsi="Times New Roman"/>
      <w:lang w:val="en-GB" w:eastAsia="zh-C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3378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536415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ECC29EDB-77EA-4642-A13B-EC88138CD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6696F7-7BB7-4457-BE29-22C64E143AB8}">
  <ds:schemaRefs>
    <ds:schemaRef ds:uri="http://schemas.microsoft.com/sharepoint/v3/contenttype/forms"/>
  </ds:schemaRefs>
</ds:datastoreItem>
</file>

<file path=customXml/itemProps3.xml><?xml version="1.0" encoding="utf-8"?>
<ds:datastoreItem xmlns:ds="http://schemas.openxmlformats.org/officeDocument/2006/customXml" ds:itemID="{BD9E79BC-C568-40BB-9797-17AF5DA632CD}">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Memo.dot</Template>
  <TotalTime>102</TotalTime>
  <Pages>3</Pages>
  <Words>1540</Words>
  <Characters>8781</Characters>
  <Application>Microsoft Office Word</Application>
  <DocSecurity>0</DocSecurity>
  <PresentationFormat/>
  <Lines>73</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103</cp:revision>
  <cp:lastPrinted>2007-08-01T14:26:00Z</cp:lastPrinted>
  <dcterms:created xsi:type="dcterms:W3CDTF">2021-10-19T06:15:00Z</dcterms:created>
  <dcterms:modified xsi:type="dcterms:W3CDTF">2021-10-22T06:30:00Z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