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910A7" w14:textId="35A42357" w:rsidR="008A58A9" w:rsidRDefault="008A58A9" w:rsidP="008A58A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8A58A9">
        <w:rPr>
          <w:rFonts w:ascii="Arial" w:hAnsi="Arial" w:cs="Arial"/>
          <w:b/>
          <w:bCs/>
          <w:sz w:val="24"/>
        </w:rPr>
        <w:t>R3-214678</w:t>
      </w:r>
    </w:p>
    <w:p w14:paraId="7060A0C5" w14:textId="77777777" w:rsidR="008A58A9" w:rsidRDefault="008A58A9" w:rsidP="008A58A9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4604980F" w14:textId="77777777" w:rsidR="008A58A9" w:rsidRDefault="008A58A9" w:rsidP="008A58A9">
      <w:pPr>
        <w:pStyle w:val="3GPPHeader"/>
        <w:spacing w:after="0"/>
      </w:pPr>
    </w:p>
    <w:p w14:paraId="29232AAF" w14:textId="0A45A253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3069F0">
        <w:rPr>
          <w:rFonts w:ascii="Arial" w:hAnsi="Arial" w:cs="Arial"/>
          <w:b/>
          <w:bCs/>
          <w:szCs w:val="20"/>
          <w:lang w:val="en-GB"/>
        </w:rPr>
        <w:t>6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53009D" w:rsidRPr="0053009D">
        <w:rPr>
          <w:rFonts w:ascii="Arial" w:hAnsi="Arial" w:cs="Arial"/>
          <w:b/>
          <w:bCs/>
          <w:szCs w:val="20"/>
          <w:lang w:val="en-GB"/>
        </w:rPr>
        <w:t>R1-210863</w:t>
      </w:r>
      <w:r w:rsidR="004563E8">
        <w:rPr>
          <w:rFonts w:ascii="Arial" w:hAnsi="Arial" w:cs="Arial"/>
          <w:b/>
          <w:bCs/>
          <w:szCs w:val="20"/>
          <w:lang w:val="en-GB"/>
        </w:rPr>
        <w:t>9</w:t>
      </w:r>
    </w:p>
    <w:p w14:paraId="45293CD6" w14:textId="70BB0F1E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>e-Meeting, August 16th – 27th, 2021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2C70EFF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745F9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PRS </w:t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measurement outside the measurement gap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9F9F2D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4563E8" w:rsidRPr="004563E8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1ECA614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>
        <w:rPr>
          <w:rFonts w:ascii="Arial" w:hAnsi="Arial" w:cs="Arial"/>
          <w:bCs/>
          <w:sz w:val="20"/>
          <w:szCs w:val="20"/>
          <w:lang w:val="en-GB"/>
        </w:rPr>
        <w:t xml:space="preserve">RAN2,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, RAN4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3069F0">
        <w:rPr>
          <w:rFonts w:ascii="Arial" w:hAnsi="Arial" w:cs="Arial"/>
          <w:bCs/>
          <w:sz w:val="20"/>
          <w:szCs w:val="20"/>
          <w:lang w:val="en-GB"/>
        </w:rPr>
        <w:t>Su</w:t>
      </w:r>
      <w:proofErr w:type="spellEnd"/>
      <w:r w:rsidR="003069F0">
        <w:rPr>
          <w:rFonts w:ascii="Arial" w:hAnsi="Arial" w:cs="Arial"/>
          <w:bCs/>
          <w:sz w:val="20"/>
          <w:szCs w:val="20"/>
          <w:lang w:val="en-GB"/>
        </w:rPr>
        <w:t xml:space="preserve">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1ED3C37E" w:rsidR="0082406B" w:rsidRDefault="00216F07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RAN1#10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6</w:t>
      </w:r>
      <w:r>
        <w:rPr>
          <w:rFonts w:ascii="Arial" w:hAnsi="Arial" w:cs="Arial"/>
          <w:color w:val="000000"/>
          <w:sz w:val="20"/>
          <w:szCs w:val="20"/>
          <w:lang w:val="en-GB"/>
        </w:rPr>
        <w:t>-e</w:t>
      </w:r>
      <w:r w:rsidR="00745F9E">
        <w:rPr>
          <w:rFonts w:ascii="Arial" w:hAnsi="Arial" w:cs="Arial"/>
          <w:color w:val="000000"/>
          <w:sz w:val="20"/>
          <w:szCs w:val="20"/>
          <w:lang w:val="en-GB"/>
        </w:rPr>
        <w:t xml:space="preserve"> reached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the following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working assumption regarding PRS measurement outside the measurement gap </w:t>
      </w:r>
      <w:r w:rsidR="00745F9E">
        <w:rPr>
          <w:rFonts w:ascii="Arial" w:hAnsi="Arial" w:cs="Arial"/>
          <w:color w:val="000000"/>
          <w:sz w:val="20"/>
          <w:szCs w:val="20"/>
          <w:lang w:val="en-GB"/>
        </w:rPr>
        <w:t>for the purpose of latency reduction for DL and DL+UL positioning methods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29231F47" w14:textId="77777777" w:rsidR="003069F0" w:rsidRPr="003069F0" w:rsidRDefault="003069F0" w:rsidP="003069F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069F0">
              <w:rPr>
                <w:rFonts w:ascii="Times" w:eastAsia="Batang" w:hAnsi="Times"/>
                <w:sz w:val="20"/>
                <w:szCs w:val="24"/>
                <w:highlight w:val="darkYellow"/>
                <w:lang w:val="en-GB" w:eastAsia="x-none"/>
              </w:rPr>
              <w:t>Working assumption:</w:t>
            </w:r>
          </w:p>
          <w:p w14:paraId="4373B219" w14:textId="77777777" w:rsidR="003069F0" w:rsidRPr="003069F0" w:rsidRDefault="003069F0" w:rsidP="003069F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Subject to UE capability, support PRS measurement outside the MG, within a PRS processing window, and UE measurement inside the active DL BWP with PRS having the same numerology as the active DL BWP.</w:t>
            </w:r>
          </w:p>
          <w:p w14:paraId="4884319D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Inside the PRS processing window, subject to the UE determining that DL PRS to be higher priority, support the following UE capabilities: </w:t>
            </w:r>
          </w:p>
          <w:p w14:paraId="12702749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Capability 1: PRS prioritization over all other DL signals/channels in all symbols inside the window. </w:t>
            </w:r>
          </w:p>
          <w:p w14:paraId="739FC76D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Times New Roman" w:hAnsi="Times"/>
                <w:iCs/>
                <w:color w:val="000000"/>
                <w:sz w:val="20"/>
                <w:szCs w:val="20"/>
                <w:lang w:val="en-GB" w:eastAsia="zh-CN"/>
              </w:rPr>
              <w:t>Cap. 1A: The DL signals/channels from all DL CCs (per UE) are affected.</w:t>
            </w:r>
          </w:p>
          <w:p w14:paraId="53B28B5F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Times New Roman" w:hAnsi="Times"/>
                <w:iCs/>
                <w:color w:val="000000"/>
                <w:sz w:val="20"/>
                <w:szCs w:val="20"/>
                <w:lang w:val="en-GB" w:eastAsia="zh-CN"/>
              </w:rPr>
              <w:t>Cap. 1B: Only the DL signals/channels from a certain band/CC are affected.</w:t>
            </w:r>
          </w:p>
          <w:p w14:paraId="03998F36" w14:textId="77777777" w:rsidR="003069F0" w:rsidRPr="003069F0" w:rsidRDefault="003069F0" w:rsidP="003069F0">
            <w:pPr>
              <w:numPr>
                <w:ilvl w:val="3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Times New Roman" w:hAnsi="Times" w:hint="eastAsia"/>
                <w:iCs/>
                <w:color w:val="000000"/>
                <w:sz w:val="20"/>
                <w:szCs w:val="20"/>
                <w:lang w:val="en-GB" w:eastAsia="zh-CN"/>
              </w:rPr>
              <w:t>F</w:t>
            </w:r>
            <w:r w:rsidRPr="003069F0">
              <w:rPr>
                <w:rFonts w:ascii="Times" w:eastAsia="Times New Roman" w:hAnsi="Times"/>
                <w:iCs/>
                <w:color w:val="000000"/>
                <w:sz w:val="20"/>
                <w:szCs w:val="20"/>
                <w:lang w:val="en-GB" w:eastAsia="zh-CN"/>
              </w:rPr>
              <w:t>FS: band or CC</w:t>
            </w:r>
          </w:p>
          <w:p w14:paraId="3517B9F9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Capability 2: PRS prioritization over other DL signals/channels only in the PRS symbols inside the window</w:t>
            </w:r>
          </w:p>
          <w:p w14:paraId="6A465780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A UE shall be able to declare a PRS processing capability outside MG.</w:t>
            </w:r>
          </w:p>
          <w:p w14:paraId="2797C5BC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FFS: Details of capability signalling (e.g., per UE or per band, etc.)</w:t>
            </w:r>
          </w:p>
          <w:p w14:paraId="048976EC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For the purpose of this feature, PRS-related conditions are expected to be specified, with the following to be down-selected:</w:t>
            </w:r>
          </w:p>
          <w:p w14:paraId="28A3E300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Alt. 1: Applicable to serving cell PRS only </w:t>
            </w:r>
          </w:p>
          <w:p w14:paraId="3248315F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Alt. 2: Applicable to all PRS under conditions to PRS of non-serving cell.</w:t>
            </w:r>
          </w:p>
          <w:p w14:paraId="169AD019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Note: When the UE determines higher priority for other DL signals/channels over the PRS measurement/processing, the UE is not expected to measure/process DL PRS which is applicable to all of the above capability options.  </w:t>
            </w:r>
          </w:p>
          <w:p w14:paraId="4C2E069A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Further study</w:t>
            </w:r>
          </w:p>
          <w:p w14:paraId="1CC032A4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Further details of which other DL signals/channels to be prioritized </w:t>
            </w:r>
          </w:p>
          <w:p w14:paraId="14637840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How the UE determines DL PRS’s priority based on one or more of the following:</w:t>
            </w:r>
          </w:p>
          <w:p w14:paraId="4708EB58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Opt. 1: Based on indication/configuration from serving </w:t>
            </w:r>
            <w:proofErr w:type="spellStart"/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gNB</w:t>
            </w:r>
            <w:proofErr w:type="spellEnd"/>
          </w:p>
          <w:p w14:paraId="3C395C5F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Opt. 2: Other options (e.g., implicit, signalling from LMF, etc)</w:t>
            </w:r>
          </w:p>
          <w:p w14:paraId="7F997456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Whether UE can do the measurement for both inside MG (if MG is configured) and outside MG in a measurement period</w:t>
            </w:r>
          </w:p>
          <w:p w14:paraId="3D11008D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How to do the PRS measurement when the conditions cannot be satisfied, e.g. when BWP switching happens</w:t>
            </w:r>
          </w:p>
          <w:p w14:paraId="504EFE0F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lastRenderedPageBreak/>
              <w:t>Prioritization conditions of processing PRS over other DL channels/signals or vice versa.</w:t>
            </w:r>
          </w:p>
          <w:p w14:paraId="08F539AD" w14:textId="13C2C675" w:rsidR="00145488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069F0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Send an LS to RAN2, RAN3 and RAN4 informing them of this working assumption and requesting feedback in case they have concerns.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E1806E4" w14:textId="77777777" w:rsidR="00907163" w:rsidRPr="00A52786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710DA3FC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2, RAN3, RAN4</w:t>
      </w:r>
    </w:p>
    <w:p w14:paraId="306781A3" w14:textId="7CAC55CC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 xml:space="preserve">requests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RAN2, RAN3, and RAN4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take above working assumption into account in their future work and to feedback in case they have concerns.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5F0659F" w14:textId="226A820E" w:rsidR="00216F07" w:rsidRDefault="00216F07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#106bis-e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October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0512F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2C3B28D6" w14:textId="382FAF98" w:rsidR="0060512F" w:rsidRPr="00145488" w:rsidRDefault="0060512F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November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7CE2BE" w14:textId="77777777" w:rsidR="00183A59" w:rsidRDefault="00183A59">
      <w:r>
        <w:separator/>
      </w:r>
    </w:p>
  </w:endnote>
  <w:endnote w:type="continuationSeparator" w:id="0">
    <w:p w14:paraId="32BBE18B" w14:textId="77777777" w:rsidR="00183A59" w:rsidRDefault="0018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E3F49" w14:textId="77777777" w:rsidR="00183A59" w:rsidRDefault="00183A59">
      <w:r>
        <w:separator/>
      </w:r>
    </w:p>
  </w:footnote>
  <w:footnote w:type="continuationSeparator" w:id="0">
    <w:p w14:paraId="458A2E8D" w14:textId="77777777" w:rsidR="00183A59" w:rsidRDefault="00183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7"/>
  </w:num>
  <w:num w:numId="3">
    <w:abstractNumId w:val="16"/>
  </w:num>
  <w:num w:numId="4">
    <w:abstractNumId w:val="14"/>
  </w:num>
  <w:num w:numId="5">
    <w:abstractNumId w:val="11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7"/>
  </w:num>
  <w:num w:numId="13">
    <w:abstractNumId w:val="1"/>
  </w:num>
  <w:num w:numId="14">
    <w:abstractNumId w:val="12"/>
  </w:num>
  <w:num w:numId="15">
    <w:abstractNumId w:val="3"/>
  </w:num>
  <w:num w:numId="16">
    <w:abstractNumId w:val="9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4"/>
  </w:num>
  <w:num w:numId="20">
    <w:abstractNumId w:val="6"/>
  </w:num>
  <w:num w:numId="21">
    <w:abstractNumId w:val="2"/>
  </w:num>
  <w:num w:numId="22">
    <w:abstractNumId w:val="15"/>
  </w:num>
  <w:num w:numId="2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A59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3E8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8A9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278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3GPPHeader">
    <w:name w:val="3GPP_Header"/>
    <w:basedOn w:val="BodyText"/>
    <w:qFormat/>
    <w:rsid w:val="008A58A9"/>
    <w:pPr>
      <w:tabs>
        <w:tab w:val="left" w:pos="1701"/>
        <w:tab w:val="right" w:pos="9639"/>
      </w:tabs>
      <w:overflowPunct w:val="0"/>
      <w:snapToGrid/>
      <w:spacing w:after="240"/>
    </w:pPr>
    <w:rPr>
      <w:rFonts w:ascii="Arial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D8A048-DC54-48AA-AE9D-C3535E87C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3</cp:revision>
  <cp:lastPrinted>2007-06-18T22:08:00Z</cp:lastPrinted>
  <dcterms:created xsi:type="dcterms:W3CDTF">2021-08-28T00:41:00Z</dcterms:created>
  <dcterms:modified xsi:type="dcterms:W3CDTF">2021-10-11T14:08:00Z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(3)FlbmncJX7IKA/3sOsFgofY9XZKG3nVSXX4fWwW2KnApqwpHGFaFtpTvZNQAhAUrzZnUCEL+X
uEL6I/olCGAzyo72GnUaE4av0oLTN8Td1VkXuJTmi1eDWK9roh38nz1YnZT2FbmkFYKak1af
EZnsmjqQvvNKWbNERErRQZlMcRVBFlvlD62oShBAN/ikp5dbqSrtjJVlV15DQCr+9FFNQxEC
WvjgDyVFMAZ/UiAPtd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caZeWAIyvZEtCQ5NdEoceFtB3IBM5amvchOfVWj/C8eFEz3Y0C7EnO
NTKwG4NjG02xYlMFjTsMmqYNkLyHkKzMf3OOskG4xLcww1LUevoKvxJjkM3/aJIZroEh6C5t
fax059i6bfO2areJnhiuvjsKoC6t9LHuP6s458yM0usqAISEPBe2z0/rQs/xVOhGBMMVDso/
UcyrH59Klk30LolnqYzFgZP6F3OsFrFP6FG5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2oczNSLkcUKs3xlMW/fPpAHj6QOFs6I4JFQ5
G6PQ4pmmQZ8FVvR80G/pwkStDFX2+w==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1630034251</vt:lpwstr>
  </property>
</Properties>
</file>