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0BFA2C" w14:textId="54B0AAED" w:rsidR="008B2037" w:rsidRPr="00D34BE6" w:rsidRDefault="008B2037" w:rsidP="008B2037">
      <w:pPr>
        <w:pStyle w:val="CRCoverPage"/>
        <w:tabs>
          <w:tab w:val="right" w:pos="9639"/>
        </w:tabs>
        <w:spacing w:after="0"/>
        <w:rPr>
          <w:b/>
          <w:bCs/>
          <w:sz w:val="24"/>
          <w:szCs w:val="24"/>
        </w:rPr>
      </w:pPr>
      <w:r w:rsidRPr="00D34BE6">
        <w:rPr>
          <w:b/>
          <w:bCs/>
          <w:sz w:val="24"/>
          <w:szCs w:val="24"/>
        </w:rPr>
        <w:t>3GPP TSG-RAN WG3 Meeting #11</w:t>
      </w:r>
      <w:r w:rsidR="006F1EB8">
        <w:rPr>
          <w:b/>
          <w:bCs/>
          <w:sz w:val="24"/>
          <w:szCs w:val="24"/>
        </w:rPr>
        <w:t>3</w:t>
      </w:r>
      <w:r w:rsidRPr="00D34BE6">
        <w:rPr>
          <w:b/>
          <w:bCs/>
          <w:sz w:val="24"/>
          <w:szCs w:val="24"/>
        </w:rPr>
        <w:t>-e</w:t>
      </w:r>
      <w:r w:rsidRPr="00D34BE6">
        <w:rPr>
          <w:b/>
          <w:bCs/>
          <w:sz w:val="24"/>
          <w:szCs w:val="24"/>
        </w:rPr>
        <w:tab/>
      </w:r>
      <w:r w:rsidR="00C91E86" w:rsidRPr="00C91E86">
        <w:rPr>
          <w:b/>
          <w:bCs/>
          <w:sz w:val="24"/>
          <w:szCs w:val="24"/>
        </w:rPr>
        <w:t>R3-213608</w:t>
      </w:r>
    </w:p>
    <w:p w14:paraId="06EE6357" w14:textId="199A6826" w:rsidR="008B2037" w:rsidRPr="008B2037" w:rsidRDefault="008B2037" w:rsidP="008B2037">
      <w:pPr>
        <w:pStyle w:val="CRCoverPage"/>
        <w:tabs>
          <w:tab w:val="right" w:pos="9639"/>
          <w:tab w:val="right" w:pos="13323"/>
        </w:tabs>
        <w:spacing w:after="0"/>
        <w:rPr>
          <w:rFonts w:eastAsia="宋体"/>
          <w:b/>
          <w:sz w:val="24"/>
          <w:szCs w:val="24"/>
        </w:rPr>
      </w:pPr>
      <w:r w:rsidRPr="00D34BE6">
        <w:rPr>
          <w:b/>
          <w:bCs/>
          <w:sz w:val="24"/>
          <w:szCs w:val="24"/>
        </w:rPr>
        <w:t xml:space="preserve">E-meeting, </w:t>
      </w:r>
      <w:r w:rsidR="006F1EB8" w:rsidRPr="006120FB">
        <w:rPr>
          <w:b/>
          <w:bCs/>
          <w:sz w:val="24"/>
          <w:szCs w:val="24"/>
        </w:rPr>
        <w:t>16-27 Aug</w:t>
      </w:r>
      <w:r w:rsidRPr="00D34BE6">
        <w:rPr>
          <w:b/>
          <w:bCs/>
          <w:sz w:val="24"/>
          <w:szCs w:val="24"/>
        </w:rPr>
        <w:t xml:space="preserve"> 2021</w:t>
      </w:r>
    </w:p>
    <w:p w14:paraId="0265B775" w14:textId="77777777" w:rsidR="008B2037" w:rsidRPr="008B2037" w:rsidRDefault="008B2037" w:rsidP="008B2037">
      <w:pPr>
        <w:widowControl w:val="0"/>
        <w:jc w:val="both"/>
        <w:rPr>
          <w:rFonts w:ascii="Arial" w:eastAsia="宋体" w:hAnsi="Arial"/>
          <w:sz w:val="24"/>
          <w:lang w:eastAsia="zh-CN"/>
        </w:rPr>
      </w:pPr>
    </w:p>
    <w:p w14:paraId="133BB57C" w14:textId="4CF285B6" w:rsidR="008B2037" w:rsidRPr="008B2037" w:rsidRDefault="008B2037" w:rsidP="008B2037">
      <w:pPr>
        <w:tabs>
          <w:tab w:val="left" w:pos="1985"/>
        </w:tabs>
        <w:spacing w:after="180"/>
        <w:ind w:left="1980" w:hanging="1980"/>
        <w:rPr>
          <w:rFonts w:ascii="Arial" w:eastAsia="宋体" w:hAnsi="Arial"/>
          <w:sz w:val="24"/>
          <w:lang w:eastAsia="zh-CN"/>
        </w:rPr>
      </w:pPr>
      <w:r w:rsidRPr="008B2037">
        <w:rPr>
          <w:rFonts w:ascii="Arial" w:eastAsia="宋体" w:hAnsi="Arial"/>
          <w:b/>
          <w:sz w:val="24"/>
        </w:rPr>
        <w:t>Title:</w:t>
      </w:r>
      <w:r w:rsidRPr="008B2037">
        <w:rPr>
          <w:rFonts w:ascii="Arial" w:eastAsia="宋体" w:hAnsi="Arial"/>
          <w:sz w:val="24"/>
        </w:rPr>
        <w:t xml:space="preserve"> </w:t>
      </w:r>
      <w:r w:rsidRPr="008B2037">
        <w:rPr>
          <w:rFonts w:ascii="Arial" w:eastAsia="宋体" w:hAnsi="Arial"/>
          <w:sz w:val="24"/>
        </w:rPr>
        <w:tab/>
      </w:r>
      <w:r w:rsidR="00C91E86" w:rsidRPr="00C91E86">
        <w:rPr>
          <w:rFonts w:ascii="Arial" w:eastAsia="宋体" w:hAnsi="Arial"/>
          <w:sz w:val="24"/>
          <w:lang w:eastAsia="zh-CN"/>
        </w:rPr>
        <w:t>Discussion on Positioning Reference Units (PRUs) for enhancing positioning performance</w:t>
      </w:r>
    </w:p>
    <w:p w14:paraId="74AE0F71" w14:textId="77777777" w:rsidR="008B2037" w:rsidRPr="008B2037" w:rsidRDefault="008B2037" w:rsidP="008B2037">
      <w:pPr>
        <w:tabs>
          <w:tab w:val="left" w:pos="1985"/>
        </w:tabs>
        <w:spacing w:after="180"/>
        <w:ind w:left="1980" w:hanging="1980"/>
        <w:rPr>
          <w:rFonts w:ascii="Arial" w:eastAsia="宋体" w:hAnsi="Arial"/>
          <w:sz w:val="24"/>
          <w:lang w:val="en-US" w:eastAsia="zh-CN"/>
        </w:rPr>
      </w:pPr>
      <w:r w:rsidRPr="008B2037">
        <w:rPr>
          <w:rFonts w:ascii="Arial" w:eastAsia="宋体" w:hAnsi="Arial"/>
          <w:b/>
          <w:sz w:val="24"/>
        </w:rPr>
        <w:t xml:space="preserve">Source: </w:t>
      </w:r>
      <w:r w:rsidRPr="008B2037">
        <w:rPr>
          <w:rFonts w:ascii="Arial" w:eastAsia="宋体" w:hAnsi="Arial"/>
          <w:b/>
          <w:sz w:val="24"/>
        </w:rPr>
        <w:tab/>
      </w:r>
      <w:r w:rsidRPr="008B2037">
        <w:rPr>
          <w:rFonts w:ascii="Arial" w:eastAsia="宋体" w:hAnsi="Arial"/>
          <w:sz w:val="24"/>
          <w:lang w:val="en-US" w:eastAsia="zh-CN"/>
        </w:rPr>
        <w:t>Huawei</w:t>
      </w:r>
    </w:p>
    <w:p w14:paraId="54935823" w14:textId="3B055584" w:rsidR="008B2037" w:rsidRPr="008B2037" w:rsidRDefault="008B2037" w:rsidP="008B2037">
      <w:pPr>
        <w:tabs>
          <w:tab w:val="left" w:pos="1985"/>
        </w:tabs>
        <w:spacing w:after="180"/>
        <w:rPr>
          <w:rFonts w:ascii="Arial" w:eastAsia="宋体" w:hAnsi="Arial"/>
          <w:sz w:val="24"/>
          <w:lang w:val="en-US" w:eastAsia="zh-CN"/>
        </w:rPr>
      </w:pPr>
      <w:r w:rsidRPr="008B2037">
        <w:rPr>
          <w:rFonts w:ascii="Arial" w:eastAsia="宋体" w:hAnsi="Arial"/>
          <w:b/>
          <w:sz w:val="24"/>
        </w:rPr>
        <w:t>Agenda item:</w:t>
      </w:r>
      <w:r w:rsidRPr="008B2037">
        <w:rPr>
          <w:rFonts w:ascii="Arial" w:eastAsia="宋体" w:hAnsi="Arial"/>
          <w:sz w:val="24"/>
        </w:rPr>
        <w:tab/>
      </w:r>
      <w:r w:rsidR="004B7184">
        <w:rPr>
          <w:rFonts w:ascii="Arial" w:eastAsia="宋体" w:hAnsi="Arial"/>
          <w:sz w:val="24"/>
        </w:rPr>
        <w:t>8.1</w:t>
      </w:r>
    </w:p>
    <w:p w14:paraId="33A91ABF" w14:textId="63EBB397" w:rsidR="008B2037" w:rsidRPr="008B2037" w:rsidRDefault="008B2037" w:rsidP="008B2037">
      <w:pPr>
        <w:tabs>
          <w:tab w:val="left" w:pos="1985"/>
        </w:tabs>
        <w:spacing w:after="180"/>
        <w:ind w:left="1980" w:hanging="1980"/>
        <w:rPr>
          <w:rFonts w:ascii="Arial" w:eastAsia="宋体" w:hAnsi="Arial"/>
          <w:sz w:val="24"/>
          <w:lang w:val="en-US" w:eastAsia="zh-CN"/>
        </w:rPr>
      </w:pPr>
      <w:r w:rsidRPr="008B2037">
        <w:rPr>
          <w:rFonts w:ascii="Arial" w:eastAsia="宋体" w:hAnsi="Arial"/>
          <w:b/>
          <w:sz w:val="24"/>
        </w:rPr>
        <w:t>Document Type:</w:t>
      </w:r>
      <w:r w:rsidRPr="008B2037">
        <w:rPr>
          <w:rFonts w:ascii="Arial" w:eastAsia="宋体" w:hAnsi="Arial"/>
          <w:sz w:val="24"/>
        </w:rPr>
        <w:tab/>
      </w:r>
      <w:r w:rsidR="00DD7344">
        <w:rPr>
          <w:rFonts w:ascii="Arial" w:eastAsia="宋体" w:hAnsi="Arial" w:hint="eastAsia"/>
          <w:sz w:val="24"/>
          <w:lang w:eastAsia="zh-CN"/>
        </w:rPr>
        <w:t>Discussion</w:t>
      </w:r>
    </w:p>
    <w:p w14:paraId="7973D7AB" w14:textId="77777777" w:rsidR="008B2037" w:rsidRPr="008B2037" w:rsidRDefault="008B2037" w:rsidP="008B2037">
      <w:pPr>
        <w:keepNext/>
        <w:keepLines/>
        <w:pBdr>
          <w:top w:val="single" w:sz="12" w:space="3" w:color="auto"/>
        </w:pBdr>
        <w:spacing w:before="240" w:after="180"/>
        <w:ind w:left="1134" w:hanging="1134"/>
        <w:outlineLvl w:val="0"/>
        <w:rPr>
          <w:rFonts w:ascii="Arial" w:eastAsia="宋体" w:hAnsi="Arial"/>
          <w:sz w:val="36"/>
          <w:lang w:eastAsia="zh-CN"/>
        </w:rPr>
      </w:pPr>
      <w:r w:rsidRPr="008B2037">
        <w:rPr>
          <w:rFonts w:ascii="Arial" w:eastAsia="宋体" w:hAnsi="Arial"/>
          <w:sz w:val="36"/>
          <w:lang w:eastAsia="zh-CN"/>
        </w:rPr>
        <w:t>1. Introduction</w:t>
      </w:r>
    </w:p>
    <w:p w14:paraId="637F9A74" w14:textId="2F43BCB7" w:rsidR="00E51DF4" w:rsidRDefault="004B7184" w:rsidP="008B2037">
      <w:pPr>
        <w:spacing w:after="180"/>
        <w:rPr>
          <w:rFonts w:eastAsia="宋体"/>
          <w:lang w:eastAsia="zh-CN"/>
        </w:rPr>
      </w:pPr>
      <w:r>
        <w:rPr>
          <w:rFonts w:eastAsia="宋体"/>
          <w:lang w:eastAsia="zh-CN"/>
        </w:rPr>
        <w:t>An RAN1 LS on positioning reference units has been received [1]. In the LS, the following RAN1 agreements are included:</w:t>
      </w:r>
    </w:p>
    <w:tbl>
      <w:tblPr>
        <w:tblStyle w:val="af"/>
        <w:tblW w:w="0" w:type="auto"/>
        <w:tblLook w:val="04A0" w:firstRow="1" w:lastRow="0" w:firstColumn="1" w:lastColumn="0" w:noHBand="0" w:noVBand="1"/>
      </w:tblPr>
      <w:tblGrid>
        <w:gridCol w:w="9629"/>
      </w:tblGrid>
      <w:tr w:rsidR="004B7184" w14:paraId="06D7CCC0" w14:textId="77777777" w:rsidTr="004B7184">
        <w:tc>
          <w:tcPr>
            <w:tcW w:w="9629" w:type="dxa"/>
          </w:tcPr>
          <w:p w14:paraId="2CE9E934" w14:textId="77777777" w:rsidR="004B7184" w:rsidRDefault="004B7184" w:rsidP="004B7184">
            <w:pPr>
              <w:rPr>
                <w:lang w:eastAsia="x-none"/>
              </w:rPr>
            </w:pPr>
            <w:r>
              <w:rPr>
                <w:highlight w:val="green"/>
                <w:lang w:eastAsia="x-none"/>
              </w:rPr>
              <w:t>Agreement:</w:t>
            </w:r>
          </w:p>
          <w:p w14:paraId="24A444B6" w14:textId="77777777" w:rsidR="004B7184" w:rsidRDefault="004B7184" w:rsidP="004B7184">
            <w:pPr>
              <w:spacing w:line="252" w:lineRule="atLeast"/>
              <w:jc w:val="both"/>
            </w:pPr>
            <w:r>
              <w:t>Send an LS to RAN2/RAN3 (cc SA2), including the following content:</w:t>
            </w:r>
          </w:p>
          <w:p w14:paraId="4CECC545" w14:textId="77777777" w:rsidR="004B7184" w:rsidRDefault="004B7184" w:rsidP="004B7184">
            <w:pPr>
              <w:numPr>
                <w:ilvl w:val="0"/>
                <w:numId w:val="21"/>
              </w:numPr>
              <w:tabs>
                <w:tab w:val="left" w:pos="720"/>
              </w:tabs>
              <w:spacing w:line="252" w:lineRule="atLeast"/>
              <w:jc w:val="both"/>
            </w:pPr>
            <w: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3258C906" w14:textId="77777777" w:rsidR="004B7184" w:rsidRDefault="004B7184" w:rsidP="004B7184">
            <w:pPr>
              <w:numPr>
                <w:ilvl w:val="0"/>
                <w:numId w:val="21"/>
              </w:numPr>
              <w:spacing w:line="252" w:lineRule="atLeast"/>
              <w:jc w:val="both"/>
              <w:rPr>
                <w:sz w:val="21"/>
              </w:rPr>
            </w:pPr>
            <w:r>
              <w:t xml:space="preserve">Notes: </w:t>
            </w:r>
          </w:p>
          <w:p w14:paraId="1324C6AC" w14:textId="77777777" w:rsidR="004B7184" w:rsidRDefault="004B7184" w:rsidP="004B7184">
            <w:pPr>
              <w:numPr>
                <w:ilvl w:val="1"/>
                <w:numId w:val="21"/>
              </w:numPr>
              <w:spacing w:line="252" w:lineRule="atLeast"/>
              <w:jc w:val="both"/>
            </w:pPr>
            <w:r>
              <w:t>The term “positioning reference unit (PRU)” is only used as a terminology in this discussion.  PRU does not necessarily mean an introduction of a new network node.</w:t>
            </w:r>
          </w:p>
          <w:p w14:paraId="04E65FA6" w14:textId="77777777" w:rsidR="004B7184" w:rsidRDefault="004B7184" w:rsidP="004B7184">
            <w:pPr>
              <w:numPr>
                <w:ilvl w:val="1"/>
                <w:numId w:val="21"/>
              </w:numPr>
              <w:spacing w:line="252" w:lineRule="atLeast"/>
              <w:jc w:val="both"/>
            </w:pPr>
            <w:r>
              <w:t>PRU may support, at least, some of the Rel-16 positioning functionalities of UE, if agreed, which is up to RAN2.  The positioning functionalities may include, but not limited to, the following:</w:t>
            </w:r>
          </w:p>
          <w:p w14:paraId="14F00866" w14:textId="77777777" w:rsidR="004B7184" w:rsidRDefault="004B7184" w:rsidP="004B7184">
            <w:pPr>
              <w:numPr>
                <w:ilvl w:val="2"/>
                <w:numId w:val="21"/>
              </w:numPr>
              <w:spacing w:line="252" w:lineRule="atLeast"/>
              <w:jc w:val="both"/>
            </w:pPr>
            <w:r>
              <w:t>Provide the positioning measurements (e.g., RSTD, RSRP, Rx-Tx time differences)</w:t>
            </w:r>
          </w:p>
          <w:p w14:paraId="577EE128" w14:textId="77777777" w:rsidR="004B7184" w:rsidRDefault="004B7184" w:rsidP="004B7184">
            <w:pPr>
              <w:numPr>
                <w:ilvl w:val="2"/>
                <w:numId w:val="21"/>
              </w:numPr>
              <w:spacing w:line="252" w:lineRule="atLeast"/>
              <w:jc w:val="both"/>
            </w:pPr>
            <w:r>
              <w:t>Transmit the UL SRS signals for positioning</w:t>
            </w:r>
          </w:p>
          <w:p w14:paraId="111C5439" w14:textId="0D69CF3B" w:rsidR="004B7184" w:rsidRPr="004B7184" w:rsidRDefault="004B7184" w:rsidP="004B7184">
            <w:pPr>
              <w:numPr>
                <w:ilvl w:val="1"/>
                <w:numId w:val="21"/>
              </w:numPr>
              <w:spacing w:line="252" w:lineRule="atLeast"/>
              <w:jc w:val="both"/>
            </w:pPr>
            <w:r>
              <w:t>PRU may be requested by the LMF to provide its own known location coordinate information to the LMF. If the antenna orientation information of the PRU is known, the information may also be requested by the LMF.</w:t>
            </w:r>
          </w:p>
        </w:tc>
      </w:tr>
    </w:tbl>
    <w:p w14:paraId="26BB4A92" w14:textId="22BFCD28" w:rsidR="004B7184" w:rsidRDefault="004B7184" w:rsidP="008B2037">
      <w:pPr>
        <w:spacing w:after="180"/>
        <w:rPr>
          <w:rFonts w:eastAsia="宋体"/>
          <w:lang w:eastAsia="zh-CN"/>
        </w:rPr>
      </w:pPr>
      <w:r>
        <w:rPr>
          <w:rFonts w:eastAsia="宋体" w:hint="eastAsia"/>
          <w:lang w:eastAsia="zh-CN"/>
        </w:rPr>
        <w:t>T</w:t>
      </w:r>
      <w:r>
        <w:rPr>
          <w:rFonts w:eastAsia="宋体"/>
          <w:lang w:eastAsia="zh-CN"/>
        </w:rPr>
        <w:t>he LS asks for determining whether RAN3 specification enhancements are needed.</w:t>
      </w:r>
    </w:p>
    <w:p w14:paraId="0950B6EF" w14:textId="2EC1AF30" w:rsidR="008B2037" w:rsidRPr="008B2037" w:rsidRDefault="007F5819" w:rsidP="00D533A9">
      <w:pPr>
        <w:spacing w:after="180"/>
        <w:rPr>
          <w:rFonts w:eastAsia="宋体"/>
          <w:lang w:eastAsia="zh-CN"/>
        </w:rPr>
      </w:pPr>
      <w:r>
        <w:rPr>
          <w:rFonts w:eastAsia="宋体"/>
          <w:lang w:eastAsia="zh-CN"/>
        </w:rPr>
        <w:t>In this paper, we</w:t>
      </w:r>
      <w:r w:rsidR="00D533A9">
        <w:rPr>
          <w:rFonts w:eastAsia="宋体"/>
          <w:lang w:eastAsia="zh-CN"/>
        </w:rPr>
        <w:t xml:space="preserve"> discuss</w:t>
      </w:r>
      <w:r w:rsidR="006F5B3E">
        <w:rPr>
          <w:rFonts w:eastAsia="宋体"/>
          <w:lang w:eastAsia="zh-CN"/>
        </w:rPr>
        <w:t xml:space="preserve"> the</w:t>
      </w:r>
      <w:r w:rsidR="00D533A9">
        <w:rPr>
          <w:rFonts w:eastAsia="宋体"/>
          <w:lang w:eastAsia="zh-CN"/>
        </w:rPr>
        <w:t xml:space="preserve"> </w:t>
      </w:r>
      <w:r w:rsidR="004B7184">
        <w:rPr>
          <w:rFonts w:eastAsia="宋体"/>
          <w:lang w:eastAsia="zh-CN"/>
        </w:rPr>
        <w:t xml:space="preserve">RAN3 </w:t>
      </w:r>
      <w:r w:rsidR="006F5B3E">
        <w:rPr>
          <w:rFonts w:eastAsia="宋体"/>
          <w:lang w:eastAsia="zh-CN"/>
        </w:rPr>
        <w:t>specification impacts of the PRUs.</w:t>
      </w:r>
    </w:p>
    <w:p w14:paraId="335831B7" w14:textId="77777777" w:rsidR="008B2037" w:rsidRPr="008B2037" w:rsidRDefault="008B2037" w:rsidP="008B2037">
      <w:pPr>
        <w:keepNext/>
        <w:keepLines/>
        <w:pBdr>
          <w:top w:val="single" w:sz="12" w:space="3" w:color="auto"/>
        </w:pBdr>
        <w:spacing w:before="240" w:after="180"/>
        <w:ind w:left="1134" w:hanging="1134"/>
        <w:outlineLvl w:val="0"/>
        <w:rPr>
          <w:rFonts w:ascii="Arial" w:eastAsia="宋体" w:hAnsi="Arial"/>
          <w:sz w:val="36"/>
          <w:lang w:eastAsia="zh-CN"/>
        </w:rPr>
      </w:pPr>
      <w:r w:rsidRPr="008B2037">
        <w:rPr>
          <w:rFonts w:ascii="Arial" w:eastAsia="宋体" w:hAnsi="Arial"/>
          <w:sz w:val="36"/>
          <w:lang w:eastAsia="zh-CN"/>
        </w:rPr>
        <w:t>2. Discussion</w:t>
      </w:r>
    </w:p>
    <w:p w14:paraId="7C8326A8" w14:textId="56AF687C" w:rsidR="00DE17B4" w:rsidRDefault="006F5B3E" w:rsidP="006F5B3E">
      <w:pPr>
        <w:spacing w:after="120"/>
        <w:rPr>
          <w:rFonts w:cs="Arial"/>
          <w:lang w:eastAsia="zh-CN"/>
        </w:rPr>
      </w:pPr>
      <w:r>
        <w:rPr>
          <w:rFonts w:cs="Arial" w:hint="eastAsia"/>
          <w:lang w:eastAsia="zh-CN"/>
        </w:rPr>
        <w:t>F</w:t>
      </w:r>
      <w:r>
        <w:rPr>
          <w:rFonts w:cs="Arial"/>
          <w:lang w:eastAsia="zh-CN"/>
        </w:rPr>
        <w:t>rom the agreements in the LS it is known tha</w:t>
      </w:r>
      <w:r w:rsidR="00722C97">
        <w:rPr>
          <w:rFonts w:cs="Arial"/>
          <w:lang w:eastAsia="zh-CN"/>
        </w:rPr>
        <w:t>t the PUR may need to transmit UL SRS signals, which is the functionality of a UE. The PUR may also support at least some of the functionalities of a UE. Thus, it can be easily deduce</w:t>
      </w:r>
      <w:r>
        <w:rPr>
          <w:rFonts w:cs="Arial"/>
          <w:lang w:eastAsia="zh-CN"/>
        </w:rPr>
        <w:t xml:space="preserve"> that a PRU </w:t>
      </w:r>
      <w:r w:rsidR="00722C97">
        <w:rPr>
          <w:rFonts w:cs="Arial"/>
          <w:lang w:eastAsia="zh-CN"/>
        </w:rPr>
        <w:t>is likely to be a UE-</w:t>
      </w:r>
      <w:r>
        <w:rPr>
          <w:rFonts w:cs="Arial"/>
          <w:lang w:eastAsia="zh-CN"/>
        </w:rPr>
        <w:t>like network device, which has a fixed location, rather than a new network node</w:t>
      </w:r>
      <w:r w:rsidR="00722C97">
        <w:rPr>
          <w:rFonts w:cs="Arial"/>
          <w:lang w:eastAsia="zh-CN"/>
        </w:rPr>
        <w:t xml:space="preserve"> or a RAN-like node</w:t>
      </w:r>
      <w:r>
        <w:rPr>
          <w:rFonts w:cs="Arial"/>
          <w:lang w:eastAsia="zh-CN"/>
        </w:rPr>
        <w:t xml:space="preserve">. </w:t>
      </w:r>
    </w:p>
    <w:p w14:paraId="7F47EB9E" w14:textId="0B9AC99C" w:rsidR="00722C97" w:rsidRPr="00DA2E65" w:rsidRDefault="00722C97" w:rsidP="006F5B3E">
      <w:pPr>
        <w:spacing w:after="120"/>
        <w:rPr>
          <w:rFonts w:cs="Arial"/>
          <w:b/>
          <w:lang w:eastAsia="zh-CN"/>
        </w:rPr>
      </w:pPr>
      <w:r w:rsidRPr="00DA2E65">
        <w:rPr>
          <w:rFonts w:cs="Arial"/>
          <w:b/>
          <w:lang w:eastAsia="zh-CN"/>
        </w:rPr>
        <w:t>Observation 1: A PRU is likely to be a UE-like network node, rather than a new network node or a RAN-like node.</w:t>
      </w:r>
    </w:p>
    <w:p w14:paraId="1868AEC3" w14:textId="647DCF8D" w:rsidR="006F5B3E" w:rsidRDefault="00FF2BD7" w:rsidP="006F5B3E">
      <w:pPr>
        <w:spacing w:after="120"/>
        <w:rPr>
          <w:rFonts w:cs="Arial"/>
          <w:lang w:eastAsia="zh-CN"/>
        </w:rPr>
      </w:pPr>
      <w:r>
        <w:rPr>
          <w:rFonts w:cs="Arial"/>
          <w:lang w:eastAsia="zh-CN"/>
        </w:rPr>
        <w:t>For a UE-like PRU, t</w:t>
      </w:r>
      <w:r w:rsidR="00DA2E65">
        <w:rPr>
          <w:rFonts w:cs="Arial"/>
          <w:lang w:eastAsia="zh-CN"/>
        </w:rPr>
        <w:t>he information exchange with</w:t>
      </w:r>
      <w:r>
        <w:rPr>
          <w:rFonts w:cs="Arial"/>
          <w:lang w:eastAsia="zh-CN"/>
        </w:rPr>
        <w:t xml:space="preserve"> the LMF is via LPP proc</w:t>
      </w:r>
      <w:r w:rsidR="00DA2E65">
        <w:rPr>
          <w:rFonts w:cs="Arial"/>
          <w:lang w:eastAsia="zh-CN"/>
        </w:rPr>
        <w:t>edures, including the providing of positioning measurements, providing of its own known location coordinate information, etc. There is no NRPPa or other RAN3 specification impacts for the support of PRU.</w:t>
      </w:r>
    </w:p>
    <w:p w14:paraId="49903CAC" w14:textId="5D2B257B" w:rsidR="00DA2E65" w:rsidRPr="008033CE" w:rsidRDefault="00DA2E65" w:rsidP="006F5B3E">
      <w:pPr>
        <w:spacing w:after="120"/>
        <w:rPr>
          <w:rFonts w:cs="Arial"/>
          <w:b/>
          <w:lang w:eastAsia="zh-CN"/>
        </w:rPr>
      </w:pPr>
      <w:r w:rsidRPr="008033CE">
        <w:rPr>
          <w:rFonts w:cs="Arial"/>
          <w:b/>
          <w:lang w:eastAsia="zh-CN"/>
        </w:rPr>
        <w:t>Observation 2: There is no RAN3 specification impacts for the support of a UE-like PRU.</w:t>
      </w:r>
    </w:p>
    <w:p w14:paraId="5B49D6BE" w14:textId="5A00EC56" w:rsidR="00DA2E65" w:rsidRDefault="00DA2E65" w:rsidP="006F5B3E">
      <w:pPr>
        <w:spacing w:after="120"/>
        <w:rPr>
          <w:rFonts w:cs="Arial"/>
          <w:lang w:eastAsia="zh-CN"/>
        </w:rPr>
      </w:pPr>
      <w:r>
        <w:rPr>
          <w:rFonts w:cs="Arial" w:hint="eastAsia"/>
          <w:lang w:eastAsia="zh-CN"/>
        </w:rPr>
        <w:t>R</w:t>
      </w:r>
      <w:r>
        <w:rPr>
          <w:rFonts w:cs="Arial"/>
          <w:lang w:eastAsia="zh-CN"/>
        </w:rPr>
        <w:t>AN2 may also discuss the functions of the PRUs</w:t>
      </w:r>
      <w:r w:rsidR="00881904">
        <w:rPr>
          <w:rFonts w:cs="Arial"/>
          <w:lang w:eastAsia="zh-CN"/>
        </w:rPr>
        <w:t xml:space="preserve"> and may have new requirements</w:t>
      </w:r>
      <w:r>
        <w:rPr>
          <w:rFonts w:cs="Arial"/>
          <w:lang w:eastAsia="zh-CN"/>
        </w:rPr>
        <w:t xml:space="preserve">. It is better for RAN3 to conclude that there is no RAN3 impact for the support of PRUs and RAN3 would not consider any enhancement, unless new </w:t>
      </w:r>
      <w:r w:rsidR="00881904">
        <w:rPr>
          <w:rFonts w:cs="Arial"/>
          <w:lang w:eastAsia="zh-CN"/>
        </w:rPr>
        <w:t>requirements</w:t>
      </w:r>
      <w:r>
        <w:rPr>
          <w:rFonts w:cs="Arial"/>
          <w:lang w:eastAsia="zh-CN"/>
        </w:rPr>
        <w:t xml:space="preserve"> are </w:t>
      </w:r>
      <w:r w:rsidR="00825F9B">
        <w:rPr>
          <w:rFonts w:cs="Arial"/>
          <w:lang w:eastAsia="zh-CN"/>
        </w:rPr>
        <w:t>raised</w:t>
      </w:r>
      <w:r w:rsidR="00881904">
        <w:rPr>
          <w:rFonts w:cs="Arial"/>
          <w:lang w:eastAsia="zh-CN"/>
        </w:rPr>
        <w:t>.</w:t>
      </w:r>
    </w:p>
    <w:p w14:paraId="3AC028EA" w14:textId="08F93686" w:rsidR="00DA2E65" w:rsidRPr="00881904" w:rsidRDefault="00881904" w:rsidP="006F5B3E">
      <w:pPr>
        <w:spacing w:after="120"/>
        <w:rPr>
          <w:rFonts w:cs="Arial"/>
          <w:b/>
          <w:lang w:eastAsia="zh-CN"/>
        </w:rPr>
      </w:pPr>
      <w:r w:rsidRPr="00881904">
        <w:rPr>
          <w:rFonts w:cs="Arial" w:hint="eastAsia"/>
          <w:b/>
          <w:lang w:eastAsia="zh-CN"/>
        </w:rPr>
        <w:t>P</w:t>
      </w:r>
      <w:r w:rsidRPr="00881904">
        <w:rPr>
          <w:rFonts w:cs="Arial"/>
          <w:b/>
          <w:lang w:eastAsia="zh-CN"/>
        </w:rPr>
        <w:t xml:space="preserve">roposal 1: RAN3 to conclude that there is no RAN3 impact for the support of PRUs according to the current agreements in RAN1, and RAN3 would not consider any enhancement, unless new requirements are </w:t>
      </w:r>
      <w:r w:rsidR="00825F9B">
        <w:rPr>
          <w:rFonts w:cs="Arial"/>
          <w:b/>
          <w:lang w:eastAsia="zh-CN"/>
        </w:rPr>
        <w:t>raised</w:t>
      </w:r>
      <w:r w:rsidRPr="00881904">
        <w:rPr>
          <w:rFonts w:cs="Arial"/>
          <w:b/>
          <w:lang w:eastAsia="zh-CN"/>
        </w:rPr>
        <w:t>.</w:t>
      </w:r>
    </w:p>
    <w:p w14:paraId="73D4122C" w14:textId="7AF52C2E" w:rsidR="00881904" w:rsidRPr="006F5B3E" w:rsidRDefault="00881904" w:rsidP="006F5B3E">
      <w:pPr>
        <w:spacing w:after="120"/>
        <w:rPr>
          <w:rFonts w:cs="Arial"/>
          <w:lang w:eastAsia="zh-CN"/>
        </w:rPr>
      </w:pPr>
      <w:r>
        <w:rPr>
          <w:rFonts w:cs="Arial"/>
          <w:lang w:eastAsia="zh-CN"/>
        </w:rPr>
        <w:t xml:space="preserve">A LS is necessary to inform the conclusion of RAN3. We have provided the draft reply LS [2] and it is proposed to agree the LS. </w:t>
      </w:r>
    </w:p>
    <w:p w14:paraId="10F9D1F2" w14:textId="77777777" w:rsidR="00DE17B4" w:rsidRPr="00DD2A73" w:rsidRDefault="00DE17B4" w:rsidP="00DE17B4">
      <w:pPr>
        <w:spacing w:afterLines="50" w:after="120"/>
        <w:rPr>
          <w:lang w:eastAsia="x-none"/>
        </w:rPr>
      </w:pPr>
    </w:p>
    <w:p w14:paraId="1582597D" w14:textId="14D4E9FB" w:rsidR="002C6C44" w:rsidRPr="002226B8" w:rsidRDefault="00B40E08" w:rsidP="002226B8">
      <w:pPr>
        <w:overflowPunct w:val="0"/>
        <w:autoSpaceDE w:val="0"/>
        <w:autoSpaceDN w:val="0"/>
        <w:adjustRightInd w:val="0"/>
        <w:spacing w:after="120"/>
        <w:textAlignment w:val="baseline"/>
        <w:rPr>
          <w:rFonts w:eastAsia="宋体"/>
          <w:b/>
          <w:lang w:eastAsia="zh-CN"/>
        </w:rPr>
      </w:pPr>
      <w:r>
        <w:rPr>
          <w:rFonts w:eastAsia="宋体"/>
          <w:b/>
          <w:bCs/>
        </w:rPr>
        <w:t>Proposal 2:</w:t>
      </w:r>
      <w:r w:rsidR="00881904">
        <w:rPr>
          <w:rFonts w:eastAsia="宋体"/>
          <w:b/>
          <w:bCs/>
        </w:rPr>
        <w:t xml:space="preserve"> Agree the reply LS to RAN1.</w:t>
      </w:r>
    </w:p>
    <w:p w14:paraId="18B7876A" w14:textId="7DA2E7A0" w:rsidR="008B2037" w:rsidRPr="008B2037" w:rsidRDefault="008B2037" w:rsidP="008B2037">
      <w:pPr>
        <w:keepNext/>
        <w:keepLines/>
        <w:pBdr>
          <w:top w:val="single" w:sz="12" w:space="3" w:color="auto"/>
        </w:pBdr>
        <w:spacing w:before="240" w:after="180"/>
        <w:ind w:left="1134" w:hanging="1134"/>
        <w:outlineLvl w:val="0"/>
        <w:rPr>
          <w:rFonts w:ascii="Arial" w:eastAsia="宋体" w:hAnsi="Arial"/>
          <w:sz w:val="36"/>
          <w:lang w:eastAsia="zh-CN"/>
        </w:rPr>
      </w:pPr>
      <w:r>
        <w:rPr>
          <w:rFonts w:ascii="Arial" w:eastAsia="宋体" w:hAnsi="Arial"/>
          <w:sz w:val="36"/>
          <w:lang w:eastAsia="zh-CN"/>
        </w:rPr>
        <w:t xml:space="preserve">3. </w:t>
      </w:r>
      <w:r w:rsidRPr="008B2037">
        <w:rPr>
          <w:rFonts w:ascii="Arial" w:eastAsia="宋体" w:hAnsi="Arial"/>
          <w:sz w:val="36"/>
          <w:lang w:eastAsia="zh-CN"/>
        </w:rPr>
        <w:t>Conclusion</w:t>
      </w:r>
    </w:p>
    <w:p w14:paraId="53D2B450" w14:textId="77777777" w:rsidR="008B2037" w:rsidRPr="008B2037" w:rsidRDefault="008B2037" w:rsidP="008B2037">
      <w:pPr>
        <w:spacing w:after="180"/>
        <w:rPr>
          <w:rFonts w:eastAsia="宋体"/>
          <w:lang w:eastAsia="zh-CN"/>
        </w:rPr>
      </w:pPr>
      <w:r w:rsidRPr="008B2037">
        <w:rPr>
          <w:rFonts w:eastAsia="宋体"/>
          <w:lang w:eastAsia="zh-CN"/>
        </w:rPr>
        <w:t>Based on the discussion in this paper, we propose the following:</w:t>
      </w:r>
    </w:p>
    <w:p w14:paraId="2C973BEF" w14:textId="77777777" w:rsidR="008033CE" w:rsidRPr="00DA2E65" w:rsidRDefault="008033CE" w:rsidP="008033CE">
      <w:pPr>
        <w:spacing w:after="120"/>
        <w:rPr>
          <w:rFonts w:cs="Arial"/>
          <w:b/>
          <w:lang w:eastAsia="zh-CN"/>
        </w:rPr>
      </w:pPr>
      <w:r w:rsidRPr="00DA2E65">
        <w:rPr>
          <w:rFonts w:cs="Arial"/>
          <w:b/>
          <w:lang w:eastAsia="zh-CN"/>
        </w:rPr>
        <w:t>Observation 1: A PRU is likely to be a UE-like network node, rather than a new network node or a RAN-like node.</w:t>
      </w:r>
    </w:p>
    <w:p w14:paraId="2D814FBB" w14:textId="77777777" w:rsidR="008033CE" w:rsidRPr="008033CE" w:rsidRDefault="008033CE" w:rsidP="008033CE">
      <w:pPr>
        <w:spacing w:after="120"/>
        <w:rPr>
          <w:rFonts w:cs="Arial"/>
          <w:b/>
          <w:lang w:eastAsia="zh-CN"/>
        </w:rPr>
      </w:pPr>
      <w:r w:rsidRPr="008033CE">
        <w:rPr>
          <w:rFonts w:cs="Arial"/>
          <w:b/>
          <w:lang w:eastAsia="zh-CN"/>
        </w:rPr>
        <w:t>Observation 2: There is no RAN3 specification impacts for the support of a UE-like PRU.</w:t>
      </w:r>
    </w:p>
    <w:p w14:paraId="63DDBA9C" w14:textId="77777777" w:rsidR="008033CE" w:rsidRPr="00881904" w:rsidRDefault="008033CE" w:rsidP="008033CE">
      <w:pPr>
        <w:spacing w:after="120"/>
        <w:rPr>
          <w:rFonts w:cs="Arial"/>
          <w:b/>
          <w:lang w:eastAsia="zh-CN"/>
        </w:rPr>
      </w:pPr>
      <w:r w:rsidRPr="00881904">
        <w:rPr>
          <w:rFonts w:cs="Arial" w:hint="eastAsia"/>
          <w:b/>
          <w:lang w:eastAsia="zh-CN"/>
        </w:rPr>
        <w:t>P</w:t>
      </w:r>
      <w:r w:rsidRPr="00881904">
        <w:rPr>
          <w:rFonts w:cs="Arial"/>
          <w:b/>
          <w:lang w:eastAsia="zh-CN"/>
        </w:rPr>
        <w:t>roposal 1: RAN3 to conclude that there is no RAN3 impact for the support of PRUs according to the current agreements in RAN1, and RAN3 would not consider any enh</w:t>
      </w:r>
      <w:bookmarkStart w:id="0" w:name="_GoBack"/>
      <w:bookmarkEnd w:id="0"/>
      <w:r w:rsidRPr="00881904">
        <w:rPr>
          <w:rFonts w:cs="Arial"/>
          <w:b/>
          <w:lang w:eastAsia="zh-CN"/>
        </w:rPr>
        <w:t xml:space="preserve">ancement, unless new requirements are </w:t>
      </w:r>
      <w:r>
        <w:rPr>
          <w:rFonts w:cs="Arial"/>
          <w:b/>
          <w:lang w:eastAsia="zh-CN"/>
        </w:rPr>
        <w:t>raised</w:t>
      </w:r>
      <w:r w:rsidRPr="00881904">
        <w:rPr>
          <w:rFonts w:cs="Arial"/>
          <w:b/>
          <w:lang w:eastAsia="zh-CN"/>
        </w:rPr>
        <w:t>.</w:t>
      </w:r>
    </w:p>
    <w:p w14:paraId="3A31A50C" w14:textId="77777777" w:rsidR="008033CE" w:rsidRDefault="008033CE" w:rsidP="008033CE">
      <w:pPr>
        <w:overflowPunct w:val="0"/>
        <w:autoSpaceDE w:val="0"/>
        <w:autoSpaceDN w:val="0"/>
        <w:adjustRightInd w:val="0"/>
        <w:spacing w:after="120"/>
        <w:textAlignment w:val="baseline"/>
        <w:rPr>
          <w:rFonts w:eastAsia="宋体"/>
          <w:b/>
          <w:bCs/>
        </w:rPr>
      </w:pPr>
      <w:r>
        <w:rPr>
          <w:rFonts w:eastAsia="宋体"/>
          <w:b/>
          <w:bCs/>
        </w:rPr>
        <w:t>Proposal 2: Agree the reply LS to RAN1.</w:t>
      </w:r>
    </w:p>
    <w:p w14:paraId="580BD4E8" w14:textId="4FCFE011" w:rsidR="009D2951" w:rsidRPr="009D2951" w:rsidRDefault="009D2951" w:rsidP="009D2951">
      <w:pPr>
        <w:spacing w:after="180"/>
        <w:rPr>
          <w:rFonts w:eastAsia="宋体" w:hint="eastAsia"/>
          <w:lang w:eastAsia="zh-CN"/>
        </w:rPr>
      </w:pPr>
      <w:r w:rsidRPr="009D2951">
        <w:rPr>
          <w:rFonts w:eastAsia="宋体"/>
          <w:lang w:eastAsia="zh-CN"/>
        </w:rPr>
        <w:t>The</w:t>
      </w:r>
      <w:r w:rsidRPr="009D2951">
        <w:rPr>
          <w:rFonts w:eastAsia="宋体" w:hint="eastAsia"/>
          <w:lang w:eastAsia="zh-CN"/>
        </w:rPr>
        <w:t xml:space="preserve"> </w:t>
      </w:r>
      <w:r w:rsidRPr="009D2951">
        <w:rPr>
          <w:rFonts w:eastAsia="宋体"/>
          <w:lang w:eastAsia="zh-CN"/>
        </w:rPr>
        <w:t>draft reply LS is provided in [2].</w:t>
      </w:r>
    </w:p>
    <w:p w14:paraId="59AC14D6" w14:textId="77777777" w:rsidR="008B2037" w:rsidRPr="008B2037" w:rsidRDefault="008B2037" w:rsidP="008B2037">
      <w:pPr>
        <w:keepNext/>
        <w:keepLines/>
        <w:pBdr>
          <w:top w:val="single" w:sz="12" w:space="3" w:color="auto"/>
        </w:pBdr>
        <w:spacing w:before="240" w:after="180"/>
        <w:ind w:left="1134" w:hanging="1134"/>
        <w:outlineLvl w:val="0"/>
        <w:rPr>
          <w:rFonts w:ascii="Arial" w:eastAsia="宋体" w:hAnsi="Arial"/>
          <w:sz w:val="36"/>
        </w:rPr>
      </w:pPr>
      <w:r w:rsidRPr="008B2037">
        <w:rPr>
          <w:rFonts w:ascii="Arial" w:eastAsia="宋体" w:hAnsi="Arial"/>
          <w:sz w:val="36"/>
        </w:rPr>
        <w:t>4. Reference</w:t>
      </w:r>
    </w:p>
    <w:p w14:paraId="52C5D884" w14:textId="33E6F127" w:rsidR="00735BC1" w:rsidRPr="00BF68C0" w:rsidRDefault="00881904" w:rsidP="00881904">
      <w:pPr>
        <w:pStyle w:val="ae"/>
        <w:numPr>
          <w:ilvl w:val="0"/>
          <w:numId w:val="7"/>
        </w:numPr>
        <w:spacing w:afterLines="50" w:after="120"/>
        <w:ind w:firstLineChars="0"/>
        <w:jc w:val="both"/>
        <w:rPr>
          <w:rFonts w:eastAsia="宋体"/>
          <w:lang w:eastAsia="ja-JP"/>
        </w:rPr>
      </w:pPr>
      <w:bookmarkStart w:id="1" w:name="_Ref67924647"/>
      <w:bookmarkStart w:id="2" w:name="_Ref46252646"/>
      <w:bookmarkStart w:id="3" w:name="_Ref45529722"/>
      <w:bookmarkStart w:id="4" w:name="_Ref53562151"/>
      <w:r w:rsidRPr="00881904">
        <w:rPr>
          <w:rFonts w:eastAsia="宋体"/>
          <w:lang w:eastAsia="ja-JP"/>
        </w:rPr>
        <w:t>R1-2106326</w:t>
      </w:r>
      <w:r w:rsidR="00735BC1" w:rsidRPr="00BF68C0">
        <w:rPr>
          <w:rFonts w:eastAsia="宋体"/>
          <w:lang w:eastAsia="ja-JP"/>
        </w:rPr>
        <w:t xml:space="preserve">, </w:t>
      </w:r>
      <w:r w:rsidRPr="00881904">
        <w:rPr>
          <w:rFonts w:eastAsia="宋体"/>
          <w:lang w:eastAsia="ja-JP"/>
        </w:rPr>
        <w:t>LS on Positioning Reference Units (PRUs) for enhancing positioning performance</w:t>
      </w:r>
      <w:r w:rsidR="00735BC1" w:rsidRPr="00BF68C0">
        <w:rPr>
          <w:rFonts w:eastAsia="宋体"/>
          <w:lang w:eastAsia="ja-JP"/>
        </w:rPr>
        <w:t>.</w:t>
      </w:r>
      <w:bookmarkEnd w:id="1"/>
    </w:p>
    <w:bookmarkEnd w:id="2"/>
    <w:bookmarkEnd w:id="3"/>
    <w:bookmarkEnd w:id="4"/>
    <w:p w14:paraId="35C5C6F6" w14:textId="18DC1AE6" w:rsidR="00E57408" w:rsidRPr="008B2037" w:rsidRDefault="00C91E86" w:rsidP="00C91E86">
      <w:pPr>
        <w:numPr>
          <w:ilvl w:val="0"/>
          <w:numId w:val="7"/>
        </w:numPr>
        <w:spacing w:after="180"/>
        <w:rPr>
          <w:rFonts w:eastAsia="宋体"/>
          <w:lang w:eastAsia="zh-CN"/>
        </w:rPr>
      </w:pPr>
      <w:r w:rsidRPr="00C91E86">
        <w:rPr>
          <w:rFonts w:eastAsia="宋体"/>
          <w:lang w:eastAsia="zh-CN"/>
        </w:rPr>
        <w:t>R3-213609</w:t>
      </w:r>
      <w:r>
        <w:rPr>
          <w:rFonts w:eastAsia="宋体"/>
          <w:lang w:eastAsia="zh-CN"/>
        </w:rPr>
        <w:t xml:space="preserve"> </w:t>
      </w:r>
      <w:r w:rsidRPr="00C91E86">
        <w:rPr>
          <w:rFonts w:eastAsia="宋体"/>
          <w:lang w:eastAsia="zh-CN"/>
        </w:rPr>
        <w:t>[Draft] reply LS on Positioning Reference Units (PRUs) for enhancing positioning performance</w:t>
      </w:r>
      <w:r w:rsidR="00FF23DD">
        <w:rPr>
          <w:rFonts w:eastAsia="宋体" w:hint="eastAsia"/>
          <w:lang w:eastAsia="zh-CN"/>
        </w:rPr>
        <w:t>。</w:t>
      </w:r>
    </w:p>
    <w:sectPr w:rsidR="00E57408" w:rsidRPr="008B2037">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894C06" w14:textId="77777777" w:rsidR="00A269BF" w:rsidRDefault="00A269BF" w:rsidP="00A81441">
      <w:r>
        <w:separator/>
      </w:r>
    </w:p>
  </w:endnote>
  <w:endnote w:type="continuationSeparator" w:id="0">
    <w:p w14:paraId="27B15AC6" w14:textId="77777777" w:rsidR="00A269BF" w:rsidRDefault="00A269BF"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AD158E" w14:textId="77777777" w:rsidR="00A269BF" w:rsidRDefault="00A269BF" w:rsidP="00A81441">
      <w:r>
        <w:separator/>
      </w:r>
    </w:p>
  </w:footnote>
  <w:footnote w:type="continuationSeparator" w:id="0">
    <w:p w14:paraId="68F2A23F" w14:textId="77777777" w:rsidR="00A269BF" w:rsidRDefault="00A269BF" w:rsidP="00A814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643" w:hanging="360"/>
      </w:pPr>
      <w:rPr>
        <w:rFonts w:ascii="Symbol" w:hAnsi="Symbol" w:hint="default"/>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2083" w:hanging="360"/>
      </w:pPr>
      <w:rPr>
        <w:rFonts w:ascii="Wingdings" w:hAnsi="Wingdings" w:hint="default"/>
      </w:rPr>
    </w:lvl>
    <w:lvl w:ilvl="3">
      <w:start w:val="1"/>
      <w:numFmt w:val="bullet"/>
      <w:lvlText w:val=""/>
      <w:lvlJc w:val="left"/>
      <w:pPr>
        <w:ind w:left="2803" w:hanging="360"/>
      </w:pPr>
      <w:rPr>
        <w:rFonts w:ascii="Symbol" w:hAnsi="Symbol" w:hint="default"/>
      </w:rPr>
    </w:lvl>
    <w:lvl w:ilvl="4">
      <w:start w:val="1"/>
      <w:numFmt w:val="bullet"/>
      <w:lvlText w:val="o"/>
      <w:lvlJc w:val="left"/>
      <w:pPr>
        <w:ind w:left="3523" w:hanging="360"/>
      </w:pPr>
      <w:rPr>
        <w:rFonts w:ascii="Courier New" w:hAnsi="Courier New" w:cs="Courier New" w:hint="default"/>
      </w:rPr>
    </w:lvl>
    <w:lvl w:ilvl="5">
      <w:start w:val="1"/>
      <w:numFmt w:val="bullet"/>
      <w:lvlText w:val=""/>
      <w:lvlJc w:val="left"/>
      <w:pPr>
        <w:ind w:left="4243" w:hanging="360"/>
      </w:pPr>
      <w:rPr>
        <w:rFonts w:ascii="Wingdings" w:hAnsi="Wingdings" w:hint="default"/>
      </w:rPr>
    </w:lvl>
    <w:lvl w:ilvl="6">
      <w:start w:val="1"/>
      <w:numFmt w:val="bullet"/>
      <w:lvlText w:val=""/>
      <w:lvlJc w:val="left"/>
      <w:pPr>
        <w:ind w:left="4963" w:hanging="360"/>
      </w:pPr>
      <w:rPr>
        <w:rFonts w:ascii="Symbol" w:hAnsi="Symbol" w:hint="default"/>
      </w:rPr>
    </w:lvl>
    <w:lvl w:ilvl="7">
      <w:start w:val="1"/>
      <w:numFmt w:val="bullet"/>
      <w:lvlText w:val="o"/>
      <w:lvlJc w:val="left"/>
      <w:pPr>
        <w:ind w:left="5683" w:hanging="360"/>
      </w:pPr>
      <w:rPr>
        <w:rFonts w:ascii="Courier New" w:hAnsi="Courier New" w:cs="Courier New" w:hint="default"/>
      </w:rPr>
    </w:lvl>
    <w:lvl w:ilvl="8">
      <w:start w:val="1"/>
      <w:numFmt w:val="bullet"/>
      <w:lvlText w:val=""/>
      <w:lvlJc w:val="left"/>
      <w:pPr>
        <w:ind w:left="6403"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041BB1"/>
    <w:multiLevelType w:val="hybridMultilevel"/>
    <w:tmpl w:val="1114A49C"/>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743A0B"/>
    <w:multiLevelType w:val="hybridMultilevel"/>
    <w:tmpl w:val="2C76F82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1C2F65BA"/>
    <w:multiLevelType w:val="hybridMultilevel"/>
    <w:tmpl w:val="848C87D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7"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2DD093D"/>
    <w:multiLevelType w:val="hybridMultilevel"/>
    <w:tmpl w:val="4634C67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7C69EA"/>
    <w:multiLevelType w:val="hybridMultilevel"/>
    <w:tmpl w:val="276A79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1" w15:restartNumberingAfterBreak="0">
    <w:nsid w:val="49591D53"/>
    <w:multiLevelType w:val="multilevel"/>
    <w:tmpl w:val="49591D53"/>
    <w:lvl w:ilvl="0">
      <w:start w:val="1"/>
      <w:numFmt w:val="bullet"/>
      <w:lvlText w:val="-"/>
      <w:lvlJc w:val="left"/>
      <w:pPr>
        <w:ind w:left="1080" w:hanging="360"/>
      </w:pPr>
      <w:rPr>
        <w:rFonts w:ascii="Arial" w:eastAsia="Malgun Gothic"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 w15:restartNumberingAfterBreak="0">
    <w:nsid w:val="51207D97"/>
    <w:multiLevelType w:val="hybridMultilevel"/>
    <w:tmpl w:val="B27AA974"/>
    <w:lvl w:ilvl="0" w:tplc="FE4A29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5" w15:restartNumberingAfterBreak="0">
    <w:nsid w:val="54BE5159"/>
    <w:multiLevelType w:val="hybridMultilevel"/>
    <w:tmpl w:val="63F2D4DC"/>
    <w:lvl w:ilvl="0" w:tplc="3C54ABF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F1A424E"/>
    <w:multiLevelType w:val="hybridMultilevel"/>
    <w:tmpl w:val="F89297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0A38F2"/>
    <w:multiLevelType w:val="hybridMultilevel"/>
    <w:tmpl w:val="9D961E3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9" w15:restartNumberingAfterBreak="0">
    <w:nsid w:val="684C0C00"/>
    <w:multiLevelType w:val="hybridMultilevel"/>
    <w:tmpl w:val="17EE47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8"/>
  </w:num>
  <w:num w:numId="2">
    <w:abstractNumId w:val="10"/>
  </w:num>
  <w:num w:numId="3">
    <w:abstractNumId w:val="14"/>
  </w:num>
  <w:num w:numId="4">
    <w:abstractNumId w:val="4"/>
  </w:num>
  <w:num w:numId="5">
    <w:abstractNumId w:val="11"/>
  </w:num>
  <w:num w:numId="6">
    <w:abstractNumId w:val="12"/>
  </w:num>
  <w:num w:numId="7">
    <w:abstractNumId w:val="6"/>
  </w:num>
  <w:num w:numId="8">
    <w:abstractNumId w:val="15"/>
  </w:num>
  <w:num w:numId="9">
    <w:abstractNumId w:val="16"/>
  </w:num>
  <w:num w:numId="10">
    <w:abstractNumId w:val="0"/>
  </w:num>
  <w:num w:numId="11">
    <w:abstractNumId w:val="20"/>
  </w:num>
  <w:num w:numId="12">
    <w:abstractNumId w:val="5"/>
  </w:num>
  <w:num w:numId="13">
    <w:abstractNumId w:val="17"/>
  </w:num>
  <w:num w:numId="14">
    <w:abstractNumId w:val="2"/>
  </w:num>
  <w:num w:numId="15">
    <w:abstractNumId w:val="7"/>
  </w:num>
  <w:num w:numId="16">
    <w:abstractNumId w:val="9"/>
  </w:num>
  <w:num w:numId="17">
    <w:abstractNumId w:val="3"/>
  </w:num>
  <w:num w:numId="18">
    <w:abstractNumId w:val="1"/>
  </w:num>
  <w:num w:numId="19">
    <w:abstractNumId w:val="19"/>
  </w:num>
  <w:num w:numId="20">
    <w:abstractNumId w:val="8"/>
  </w:num>
  <w:num w:numId="21">
    <w:abstractNumId w:val="13"/>
    <w:lvlOverride w:ilvl="0"/>
    <w:lvlOverride w:ilvl="1"/>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711B"/>
    <w:rsid w:val="00026AD2"/>
    <w:rsid w:val="00060DB4"/>
    <w:rsid w:val="000705E3"/>
    <w:rsid w:val="00075635"/>
    <w:rsid w:val="00083F70"/>
    <w:rsid w:val="00085238"/>
    <w:rsid w:val="00085250"/>
    <w:rsid w:val="0009213B"/>
    <w:rsid w:val="000A277D"/>
    <w:rsid w:val="000A6860"/>
    <w:rsid w:val="000B5EF2"/>
    <w:rsid w:val="000C4591"/>
    <w:rsid w:val="000C7766"/>
    <w:rsid w:val="000D287F"/>
    <w:rsid w:val="000D54D6"/>
    <w:rsid w:val="000F4E43"/>
    <w:rsid w:val="001332EF"/>
    <w:rsid w:val="00135725"/>
    <w:rsid w:val="00151B18"/>
    <w:rsid w:val="0015303A"/>
    <w:rsid w:val="00157FBE"/>
    <w:rsid w:val="0018482B"/>
    <w:rsid w:val="00193461"/>
    <w:rsid w:val="001951AB"/>
    <w:rsid w:val="00195929"/>
    <w:rsid w:val="001A51D0"/>
    <w:rsid w:val="001B096B"/>
    <w:rsid w:val="001B6056"/>
    <w:rsid w:val="001B75AA"/>
    <w:rsid w:val="001C394E"/>
    <w:rsid w:val="001C6641"/>
    <w:rsid w:val="001C6DF3"/>
    <w:rsid w:val="001C7A35"/>
    <w:rsid w:val="001C7EE5"/>
    <w:rsid w:val="001D6291"/>
    <w:rsid w:val="001E41AD"/>
    <w:rsid w:val="001E7476"/>
    <w:rsid w:val="001E778A"/>
    <w:rsid w:val="002015DF"/>
    <w:rsid w:val="0020509D"/>
    <w:rsid w:val="00206527"/>
    <w:rsid w:val="00215519"/>
    <w:rsid w:val="002226B8"/>
    <w:rsid w:val="00234647"/>
    <w:rsid w:val="00234B7E"/>
    <w:rsid w:val="00235076"/>
    <w:rsid w:val="0023769B"/>
    <w:rsid w:val="00260951"/>
    <w:rsid w:val="002630EB"/>
    <w:rsid w:val="00270EE2"/>
    <w:rsid w:val="002720CD"/>
    <w:rsid w:val="00273294"/>
    <w:rsid w:val="00285764"/>
    <w:rsid w:val="002864A4"/>
    <w:rsid w:val="00286536"/>
    <w:rsid w:val="00287F98"/>
    <w:rsid w:val="002A693B"/>
    <w:rsid w:val="002B2FBD"/>
    <w:rsid w:val="002B30A5"/>
    <w:rsid w:val="002B5F12"/>
    <w:rsid w:val="002C327A"/>
    <w:rsid w:val="002C4E8A"/>
    <w:rsid w:val="002C6C44"/>
    <w:rsid w:val="002D7FF9"/>
    <w:rsid w:val="002F27E7"/>
    <w:rsid w:val="002F469C"/>
    <w:rsid w:val="002F70B3"/>
    <w:rsid w:val="003108A2"/>
    <w:rsid w:val="00313B5A"/>
    <w:rsid w:val="00342DF7"/>
    <w:rsid w:val="00351E58"/>
    <w:rsid w:val="00352F8F"/>
    <w:rsid w:val="0037661E"/>
    <w:rsid w:val="0038474C"/>
    <w:rsid w:val="0039216E"/>
    <w:rsid w:val="00395FF8"/>
    <w:rsid w:val="003E03FF"/>
    <w:rsid w:val="003E1A66"/>
    <w:rsid w:val="003E3729"/>
    <w:rsid w:val="003E6948"/>
    <w:rsid w:val="00400CBC"/>
    <w:rsid w:val="00401113"/>
    <w:rsid w:val="004120B7"/>
    <w:rsid w:val="00416F7F"/>
    <w:rsid w:val="0042029F"/>
    <w:rsid w:val="00420E2F"/>
    <w:rsid w:val="00431450"/>
    <w:rsid w:val="0044039A"/>
    <w:rsid w:val="00445C06"/>
    <w:rsid w:val="00447106"/>
    <w:rsid w:val="00455367"/>
    <w:rsid w:val="004572CC"/>
    <w:rsid w:val="00462F13"/>
    <w:rsid w:val="00463675"/>
    <w:rsid w:val="00466753"/>
    <w:rsid w:val="0047327E"/>
    <w:rsid w:val="00480AF1"/>
    <w:rsid w:val="00481E44"/>
    <w:rsid w:val="004917F2"/>
    <w:rsid w:val="004A3BD0"/>
    <w:rsid w:val="004B2537"/>
    <w:rsid w:val="004B680F"/>
    <w:rsid w:val="004B7184"/>
    <w:rsid w:val="004D10A4"/>
    <w:rsid w:val="004D29B5"/>
    <w:rsid w:val="004E5C69"/>
    <w:rsid w:val="004E6585"/>
    <w:rsid w:val="004F60EA"/>
    <w:rsid w:val="005012BB"/>
    <w:rsid w:val="005055C9"/>
    <w:rsid w:val="00515265"/>
    <w:rsid w:val="00523593"/>
    <w:rsid w:val="005264E3"/>
    <w:rsid w:val="00532A72"/>
    <w:rsid w:val="005449F0"/>
    <w:rsid w:val="005538B4"/>
    <w:rsid w:val="0055690A"/>
    <w:rsid w:val="00565EB3"/>
    <w:rsid w:val="005706B7"/>
    <w:rsid w:val="00570A65"/>
    <w:rsid w:val="00584A09"/>
    <w:rsid w:val="00584B08"/>
    <w:rsid w:val="005961CC"/>
    <w:rsid w:val="005C237F"/>
    <w:rsid w:val="005D1466"/>
    <w:rsid w:val="006027B5"/>
    <w:rsid w:val="00654743"/>
    <w:rsid w:val="00670000"/>
    <w:rsid w:val="00670E86"/>
    <w:rsid w:val="006722D9"/>
    <w:rsid w:val="00684D62"/>
    <w:rsid w:val="006A00EB"/>
    <w:rsid w:val="006A1D13"/>
    <w:rsid w:val="006A2578"/>
    <w:rsid w:val="006B32D3"/>
    <w:rsid w:val="006B4932"/>
    <w:rsid w:val="006C5208"/>
    <w:rsid w:val="006C7A53"/>
    <w:rsid w:val="006E01F5"/>
    <w:rsid w:val="006E02B7"/>
    <w:rsid w:val="006E71F5"/>
    <w:rsid w:val="006F1E87"/>
    <w:rsid w:val="006F1EB8"/>
    <w:rsid w:val="006F3A26"/>
    <w:rsid w:val="006F5B3E"/>
    <w:rsid w:val="00716A50"/>
    <w:rsid w:val="00722C97"/>
    <w:rsid w:val="00726FC3"/>
    <w:rsid w:val="007310AF"/>
    <w:rsid w:val="00735BC1"/>
    <w:rsid w:val="00745E58"/>
    <w:rsid w:val="00746323"/>
    <w:rsid w:val="007519BF"/>
    <w:rsid w:val="00754724"/>
    <w:rsid w:val="00757874"/>
    <w:rsid w:val="00772B93"/>
    <w:rsid w:val="00795D8B"/>
    <w:rsid w:val="00795ECA"/>
    <w:rsid w:val="007A2065"/>
    <w:rsid w:val="007A3B63"/>
    <w:rsid w:val="007B312E"/>
    <w:rsid w:val="007D096B"/>
    <w:rsid w:val="007D0E74"/>
    <w:rsid w:val="007E2F36"/>
    <w:rsid w:val="007E31C6"/>
    <w:rsid w:val="007F3035"/>
    <w:rsid w:val="007F5819"/>
    <w:rsid w:val="007F65E2"/>
    <w:rsid w:val="007F7D0A"/>
    <w:rsid w:val="0080117D"/>
    <w:rsid w:val="008033CE"/>
    <w:rsid w:val="00812E29"/>
    <w:rsid w:val="00813FA7"/>
    <w:rsid w:val="00824CBA"/>
    <w:rsid w:val="00825F9B"/>
    <w:rsid w:val="0083131E"/>
    <w:rsid w:val="00833535"/>
    <w:rsid w:val="00833C1F"/>
    <w:rsid w:val="008353F6"/>
    <w:rsid w:val="00837271"/>
    <w:rsid w:val="00843A4A"/>
    <w:rsid w:val="00852D85"/>
    <w:rsid w:val="00872052"/>
    <w:rsid w:val="00873F79"/>
    <w:rsid w:val="00874B45"/>
    <w:rsid w:val="00881904"/>
    <w:rsid w:val="00884CEF"/>
    <w:rsid w:val="00886A3A"/>
    <w:rsid w:val="00890BE4"/>
    <w:rsid w:val="008B2037"/>
    <w:rsid w:val="008E169B"/>
    <w:rsid w:val="008E57A4"/>
    <w:rsid w:val="008F0CCE"/>
    <w:rsid w:val="008F252A"/>
    <w:rsid w:val="008F5356"/>
    <w:rsid w:val="008F73F5"/>
    <w:rsid w:val="00903EFA"/>
    <w:rsid w:val="00911A91"/>
    <w:rsid w:val="00914A52"/>
    <w:rsid w:val="00914DD6"/>
    <w:rsid w:val="00923E7C"/>
    <w:rsid w:val="00940000"/>
    <w:rsid w:val="00942D93"/>
    <w:rsid w:val="00944E0D"/>
    <w:rsid w:val="00945FEB"/>
    <w:rsid w:val="00946350"/>
    <w:rsid w:val="009477D1"/>
    <w:rsid w:val="0098506B"/>
    <w:rsid w:val="00992D56"/>
    <w:rsid w:val="00996EDC"/>
    <w:rsid w:val="00997B99"/>
    <w:rsid w:val="009A0059"/>
    <w:rsid w:val="009A0789"/>
    <w:rsid w:val="009A1C1A"/>
    <w:rsid w:val="009B36E4"/>
    <w:rsid w:val="009B5AA6"/>
    <w:rsid w:val="009B746B"/>
    <w:rsid w:val="009C0F8A"/>
    <w:rsid w:val="009C19A2"/>
    <w:rsid w:val="009C3B5C"/>
    <w:rsid w:val="009D2951"/>
    <w:rsid w:val="009F7429"/>
    <w:rsid w:val="00A06291"/>
    <w:rsid w:val="00A10493"/>
    <w:rsid w:val="00A269BF"/>
    <w:rsid w:val="00A360A4"/>
    <w:rsid w:val="00A44CCB"/>
    <w:rsid w:val="00A5195D"/>
    <w:rsid w:val="00A61FA7"/>
    <w:rsid w:val="00A637D0"/>
    <w:rsid w:val="00A64B82"/>
    <w:rsid w:val="00A66A61"/>
    <w:rsid w:val="00A66AFD"/>
    <w:rsid w:val="00A6766E"/>
    <w:rsid w:val="00A67C48"/>
    <w:rsid w:val="00A81441"/>
    <w:rsid w:val="00A856C3"/>
    <w:rsid w:val="00A86D1C"/>
    <w:rsid w:val="00A91B06"/>
    <w:rsid w:val="00A91FCB"/>
    <w:rsid w:val="00A949C7"/>
    <w:rsid w:val="00A96D34"/>
    <w:rsid w:val="00AA4D9A"/>
    <w:rsid w:val="00AB6DD2"/>
    <w:rsid w:val="00AC2181"/>
    <w:rsid w:val="00AD50B2"/>
    <w:rsid w:val="00AE1C5E"/>
    <w:rsid w:val="00B05463"/>
    <w:rsid w:val="00B07AAA"/>
    <w:rsid w:val="00B07E8F"/>
    <w:rsid w:val="00B11AAF"/>
    <w:rsid w:val="00B13CD7"/>
    <w:rsid w:val="00B14E79"/>
    <w:rsid w:val="00B30A82"/>
    <w:rsid w:val="00B32D76"/>
    <w:rsid w:val="00B36C75"/>
    <w:rsid w:val="00B40E08"/>
    <w:rsid w:val="00B457FE"/>
    <w:rsid w:val="00B55CAA"/>
    <w:rsid w:val="00B57DAA"/>
    <w:rsid w:val="00B64343"/>
    <w:rsid w:val="00B643F3"/>
    <w:rsid w:val="00B86170"/>
    <w:rsid w:val="00B97AD9"/>
    <w:rsid w:val="00BA0197"/>
    <w:rsid w:val="00BB1959"/>
    <w:rsid w:val="00BB3E6B"/>
    <w:rsid w:val="00BC1C96"/>
    <w:rsid w:val="00BD7DB1"/>
    <w:rsid w:val="00BE3382"/>
    <w:rsid w:val="00BF342B"/>
    <w:rsid w:val="00C0594A"/>
    <w:rsid w:val="00C0746C"/>
    <w:rsid w:val="00C11B65"/>
    <w:rsid w:val="00C160DD"/>
    <w:rsid w:val="00C20E8A"/>
    <w:rsid w:val="00C26A89"/>
    <w:rsid w:val="00C5368D"/>
    <w:rsid w:val="00C62865"/>
    <w:rsid w:val="00C6677B"/>
    <w:rsid w:val="00C672C0"/>
    <w:rsid w:val="00C7275B"/>
    <w:rsid w:val="00C91E86"/>
    <w:rsid w:val="00CC132C"/>
    <w:rsid w:val="00CD1967"/>
    <w:rsid w:val="00CD6D78"/>
    <w:rsid w:val="00D240ED"/>
    <w:rsid w:val="00D33298"/>
    <w:rsid w:val="00D36AFE"/>
    <w:rsid w:val="00D43F50"/>
    <w:rsid w:val="00D533A9"/>
    <w:rsid w:val="00D57B34"/>
    <w:rsid w:val="00D604DE"/>
    <w:rsid w:val="00D667CB"/>
    <w:rsid w:val="00D676BD"/>
    <w:rsid w:val="00D84951"/>
    <w:rsid w:val="00D8667A"/>
    <w:rsid w:val="00D87C98"/>
    <w:rsid w:val="00D9030B"/>
    <w:rsid w:val="00D964D6"/>
    <w:rsid w:val="00DA0364"/>
    <w:rsid w:val="00DA2E65"/>
    <w:rsid w:val="00DA3228"/>
    <w:rsid w:val="00DA744B"/>
    <w:rsid w:val="00DD7344"/>
    <w:rsid w:val="00DE17B4"/>
    <w:rsid w:val="00DF6235"/>
    <w:rsid w:val="00DF66E6"/>
    <w:rsid w:val="00E139C1"/>
    <w:rsid w:val="00E1427E"/>
    <w:rsid w:val="00E142FA"/>
    <w:rsid w:val="00E235AB"/>
    <w:rsid w:val="00E430CD"/>
    <w:rsid w:val="00E51DF4"/>
    <w:rsid w:val="00E57408"/>
    <w:rsid w:val="00E63B1C"/>
    <w:rsid w:val="00E71F5A"/>
    <w:rsid w:val="00E93BD5"/>
    <w:rsid w:val="00EA65DC"/>
    <w:rsid w:val="00EB10D7"/>
    <w:rsid w:val="00EB278D"/>
    <w:rsid w:val="00EF2717"/>
    <w:rsid w:val="00EF2EF2"/>
    <w:rsid w:val="00EF4F52"/>
    <w:rsid w:val="00F04D4D"/>
    <w:rsid w:val="00F14D7F"/>
    <w:rsid w:val="00F25813"/>
    <w:rsid w:val="00F31169"/>
    <w:rsid w:val="00F4260C"/>
    <w:rsid w:val="00F457B1"/>
    <w:rsid w:val="00F51CA9"/>
    <w:rsid w:val="00F75D67"/>
    <w:rsid w:val="00F75F2A"/>
    <w:rsid w:val="00F77E19"/>
    <w:rsid w:val="00F82DCF"/>
    <w:rsid w:val="00FA4657"/>
    <w:rsid w:val="00FA4815"/>
    <w:rsid w:val="00FA7B90"/>
    <w:rsid w:val="00FB66FA"/>
    <w:rsid w:val="00FC2ED2"/>
    <w:rsid w:val="00FC4365"/>
    <w:rsid w:val="00FC441D"/>
    <w:rsid w:val="00FE4071"/>
    <w:rsid w:val="00FE61FC"/>
    <w:rsid w:val="00FF23DD"/>
    <w:rsid w:val="00FF2BD7"/>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494902EB-E94E-4A9E-818A-6CA0294EC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qFormat/>
    <w:pPr>
      <w:tabs>
        <w:tab w:val="left" w:pos="1418"/>
        <w:tab w:val="left" w:pos="4678"/>
        <w:tab w:val="left" w:pos="5954"/>
        <w:tab w:val="left" w:pos="7088"/>
      </w:tabs>
      <w:spacing w:after="240"/>
      <w:jc w:val="both"/>
    </w:pPr>
    <w:rPr>
      <w:rFonts w:ascii="Arial" w:hAnsi="Arial"/>
    </w:rPr>
  </w:style>
  <w:style w:type="paragraph" w:styleId="a4">
    <w:name w:val="Body Text"/>
    <w:basedOn w:val="a"/>
    <w:link w:val="Char0"/>
    <w:semiHidden/>
    <w:qFormat/>
    <w:rPr>
      <w:rFonts w:ascii="Arial" w:hAnsi="Arial" w:cs="Arial"/>
      <w:color w:val="FF0000"/>
    </w:rPr>
  </w:style>
  <w:style w:type="paragraph" w:styleId="a5">
    <w:name w:val="Balloon Text"/>
    <w:basedOn w:val="a"/>
    <w:link w:val="Char1"/>
    <w:uiPriority w:val="99"/>
    <w:semiHidden/>
    <w:unhideWhenUsed/>
    <w:qFormat/>
    <w:rPr>
      <w:rFonts w:ascii="Tahoma" w:hAnsi="Tahoma" w:cs="Tahoma"/>
      <w:sz w:val="16"/>
      <w:szCs w:val="16"/>
    </w:rPr>
  </w:style>
  <w:style w:type="paragraph" w:styleId="a6">
    <w:name w:val="footer"/>
    <w:basedOn w:val="a"/>
    <w:semiHidden/>
    <w:qFormat/>
    <w:pPr>
      <w:tabs>
        <w:tab w:val="center" w:pos="4153"/>
        <w:tab w:val="right" w:pos="8306"/>
      </w:tabs>
    </w:pPr>
  </w:style>
  <w:style w:type="paragraph" w:styleId="a7">
    <w:name w:val="header"/>
    <w:basedOn w:val="a"/>
    <w:semiHidden/>
    <w:qFormat/>
    <w:pPr>
      <w:tabs>
        <w:tab w:val="center" w:pos="4153"/>
        <w:tab w:val="right" w:pos="8306"/>
      </w:tabs>
    </w:pPr>
  </w:style>
  <w:style w:type="paragraph" w:styleId="a8">
    <w:name w:val="Title"/>
    <w:basedOn w:val="a"/>
    <w:next w:val="a"/>
    <w:link w:val="Char2"/>
    <w:uiPriority w:val="10"/>
    <w:qFormat/>
    <w:pPr>
      <w:spacing w:before="240" w:after="60"/>
      <w:ind w:left="1701" w:hanging="1701"/>
      <w:outlineLvl w:val="0"/>
    </w:pPr>
    <w:rPr>
      <w:rFonts w:ascii="Arial" w:hAnsi="Arial" w:cs="Arial"/>
      <w:b/>
      <w:bCs/>
      <w:kern w:val="28"/>
    </w:rPr>
  </w:style>
  <w:style w:type="paragraph" w:styleId="a9">
    <w:name w:val="annotation subject"/>
    <w:basedOn w:val="a3"/>
    <w:next w:val="a3"/>
    <w:link w:val="Char3"/>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aa">
    <w:name w:val="page number"/>
    <w:basedOn w:val="a0"/>
    <w:semiHidden/>
    <w:qFormat/>
  </w:style>
  <w:style w:type="character" w:styleId="ab">
    <w:name w:val="Hyperlink"/>
    <w:uiPriority w:val="99"/>
    <w:unhideWhenUsed/>
    <w:qFormat/>
    <w:rPr>
      <w:color w:val="0000FF"/>
      <w:u w:val="single"/>
    </w:rPr>
  </w:style>
  <w:style w:type="character" w:styleId="ac">
    <w:name w:val="annotation reference"/>
    <w:semiHidden/>
    <w:qFormat/>
    <w:rPr>
      <w:sz w:val="16"/>
    </w:rPr>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d">
    <w:name w:val="??"/>
    <w:qFormat/>
    <w:pPr>
      <w:widowControl w:val="0"/>
    </w:pPr>
    <w:rPr>
      <w:lang w:eastAsia="en-US"/>
    </w:rPr>
  </w:style>
  <w:style w:type="paragraph" w:customStyle="1" w:styleId="20">
    <w:name w:val="??? 2"/>
    <w:basedOn w:val="ad"/>
    <w:next w:val="ad"/>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Char1">
    <w:name w:val="批注框文本 Char"/>
    <w:link w:val="a5"/>
    <w:uiPriority w:val="99"/>
    <w:semiHidden/>
    <w:qFormat/>
    <w:rPr>
      <w:rFonts w:ascii="Tahoma" w:hAnsi="Tahoma" w:cs="Tahoma"/>
      <w:sz w:val="16"/>
      <w:szCs w:val="16"/>
      <w:lang w:val="en-GB"/>
    </w:rPr>
  </w:style>
  <w:style w:type="character" w:customStyle="1" w:styleId="Char0">
    <w:name w:val="正文文本 Char"/>
    <w:link w:val="a4"/>
    <w:semiHidden/>
    <w:qFormat/>
    <w:rPr>
      <w:rFonts w:ascii="Arial" w:hAnsi="Arial" w:cs="Arial"/>
      <w:color w:val="FF0000"/>
      <w:lang w:eastAsia="en-US"/>
    </w:rPr>
  </w:style>
  <w:style w:type="character" w:customStyle="1" w:styleId="Char">
    <w:name w:val="批注文字 Char"/>
    <w:link w:val="a3"/>
    <w:semiHidden/>
    <w:qFormat/>
    <w:rPr>
      <w:rFonts w:ascii="Arial" w:hAnsi="Arial"/>
      <w:lang w:eastAsia="en-US"/>
    </w:rPr>
  </w:style>
  <w:style w:type="character" w:customStyle="1" w:styleId="Char2">
    <w:name w:val="标题 Char"/>
    <w:link w:val="a8"/>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character" w:customStyle="1" w:styleId="Char3">
    <w:name w:val="批注主题 Char"/>
    <w:link w:val="a9"/>
    <w:uiPriority w:val="99"/>
    <w:semiHidden/>
    <w:qFormat/>
    <w:rPr>
      <w:rFonts w:ascii="Arial" w:hAnsi="Arial"/>
      <w:b/>
      <w:bCs/>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列"/>
    <w:basedOn w:val="a"/>
    <w:link w:val="Char4"/>
    <w:uiPriority w:val="34"/>
    <w:qFormat/>
    <w:pPr>
      <w:ind w:firstLineChars="200" w:firstLine="420"/>
    </w:p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pPr>
      <w:spacing w:after="120"/>
    </w:pPr>
    <w:rPr>
      <w:rFonts w:ascii="Arial" w:hAnsi="Arial" w:cs="Arial"/>
      <w:lang w:val="en-GB" w:eastAsia="en-US"/>
    </w:rPr>
  </w:style>
  <w:style w:type="paragraph" w:customStyle="1" w:styleId="10">
    <w:name w:val="修订1"/>
    <w:hidden/>
    <w:uiPriority w:val="99"/>
    <w:semiHidden/>
    <w:rPr>
      <w:lang w:val="en-GB" w:eastAsia="en-US"/>
    </w:rPr>
  </w:style>
  <w:style w:type="table" w:customStyle="1" w:styleId="11">
    <w:name w:val="网格型1"/>
    <w:basedOn w:val="a1"/>
    <w:next w:val="af"/>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Grid"/>
    <w:basedOn w:val="a1"/>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a"/>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basedOn w:val="a"/>
    <w:link w:val="TFZchn"/>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rsid w:val="00A86D1C"/>
    <w:rPr>
      <w:rFonts w:ascii="Arial" w:hAnsi="Arial"/>
      <w:b/>
      <w:lang w:val="en-GB" w:eastAsia="en-GB"/>
    </w:rPr>
  </w:style>
  <w:style w:type="paragraph" w:customStyle="1" w:styleId="TALLeft0">
    <w:name w:val="TAL + Left:  0"/>
    <w:aliases w:val="25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
    <w:rsid w:val="00D36AFE"/>
    <w:rPr>
      <w:rFonts w:ascii="Arial" w:hAnsi="Arial"/>
      <w:lang w:val="en-GB" w:eastAsia="en-US"/>
    </w:rPr>
  </w:style>
  <w:style w:type="character" w:customStyle="1" w:styleId="Char4">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e"/>
    <w:uiPriority w:val="34"/>
    <w:qFormat/>
    <w:rsid w:val="009C3B5C"/>
    <w:rPr>
      <w:lang w:val="en-GB" w:eastAsia="en-US"/>
    </w:rPr>
  </w:style>
  <w:style w:type="paragraph" w:styleId="af0">
    <w:name w:val="caption"/>
    <w:aliases w:val="cap,cap Char,Caption Char1,Caption Char Char,Caption Char1 Char,Caption Char2,Caption Char Char Char,Caption Char Char1,Caption Char,fig and tbl,fighead2,fighead21,fighead22,fighead23,Table Caption1,fighead211,fighead24,cap Char2,cap Char Char1"/>
    <w:basedOn w:val="a"/>
    <w:next w:val="a"/>
    <w:link w:val="Char5"/>
    <w:unhideWhenUsed/>
    <w:qFormat/>
    <w:rsid w:val="00400CBC"/>
    <w:pPr>
      <w:overflowPunct w:val="0"/>
      <w:autoSpaceDE w:val="0"/>
      <w:autoSpaceDN w:val="0"/>
      <w:adjustRightInd w:val="0"/>
      <w:spacing w:after="180" w:line="300" w:lineRule="auto"/>
      <w:jc w:val="both"/>
      <w:textAlignment w:val="baseline"/>
    </w:pPr>
    <w:rPr>
      <w:rFonts w:eastAsia="宋体"/>
      <w:b/>
      <w:bCs/>
      <w:lang w:val="en-US" w:eastAsia="zh-CN"/>
    </w:rPr>
  </w:style>
  <w:style w:type="character" w:customStyle="1" w:styleId="Char5">
    <w:name w:val="题注 Char"/>
    <w:aliases w:val="cap Char1,cap Char Char,Caption Char1 Char1,Caption Char Char Char1,Caption Char1 Char Char,Caption Char2 Char,Caption Char Char Char Char,Caption Char Char1 Char,Caption Char Char2,fig and tbl Char,fighead2 Char,fighead21 Char,fighead22 Char"/>
    <w:link w:val="af0"/>
    <w:locked/>
    <w:rsid w:val="00400CBC"/>
    <w:rPr>
      <w:rFonts w:eastAsia="宋体"/>
      <w:b/>
      <w:bCs/>
    </w:rPr>
  </w:style>
  <w:style w:type="paragraph" w:customStyle="1" w:styleId="Proposal">
    <w:name w:val="Proposal"/>
    <w:basedOn w:val="a"/>
    <w:link w:val="ProposalChar"/>
    <w:qFormat/>
    <w:rsid w:val="00400CBC"/>
    <w:pPr>
      <w:numPr>
        <w:numId w:val="15"/>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af1">
    <w:name w:val="Strong"/>
    <w:basedOn w:val="a0"/>
    <w:uiPriority w:val="22"/>
    <w:qFormat/>
    <w:rsid w:val="002C4E8A"/>
    <w:rPr>
      <w:b/>
      <w:bCs/>
    </w:rPr>
  </w:style>
  <w:style w:type="paragraph" w:customStyle="1" w:styleId="Doc-text2">
    <w:name w:val="Doc-text2"/>
    <w:basedOn w:val="a"/>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a"/>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3.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1</Pages>
  <Words>588</Words>
  <Characters>3355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cp:lastModifiedBy>
  <cp:revision>14</cp:revision>
  <cp:lastPrinted>2002-04-23T07:10:00Z</cp:lastPrinted>
  <dcterms:created xsi:type="dcterms:W3CDTF">2021-07-26T07:54:00Z</dcterms:created>
  <dcterms:modified xsi:type="dcterms:W3CDTF">2021-08-06T03:32:00Z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(3)CGpubxM9vSHRKrnXurklhW5Vvbs2n8yobOE2dsZ0gW6s+Hn2gtTY/4p12TaOlN/+Z7kRUWmP
NilET+Vot2xFFnnAnZUVUfX++fzVo8Vb+3cezmMkwvrg0mjCL3y3Lqnsed7F3iuHilzkz+WM
/9k703bcsAOT6q2+28fZsYjG9i7NcRIIAB9WV6hgwNvLitZu4GcxADJCzKcNqDF+efw7rZDY
Ytm8hPCIqjhSFMpFzE</vt:lpwstr>
  </property>
  <property fmtid="{D5CDD505-2E9C-101B-9397-08002B2CF9AE}" pid="3" name="_2015_ms_pID_7253431">
    <vt:lpwstr>32YVKj8Vw7npsGV9wIAdnooSuW5OVVfInpZCj1lq7z7zE1yn7YEYcd
TSo7HCQEqTMe9lnCN/bypDDTJ8Qrj30aod2d/Xyxoq/yaHpuJoOewjax5XsyGO02EU/SVFj7
XBXML3ChtJIP9Re+QgOCnm3FrTHFAL2YoDTDtLctCUkjg+Z1qg7WTp+Q0dwKO9OfrJdIxths
uCGsURvJzw3C91KZKXAHiAFnxbtUhpnxQdC5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wA==</vt:lpwstr>
  </property>
  <property fmtid="{D5CDD505-2E9C-101B-9397-08002B2CF9AE}" pid="9" name="ContentTypeId">
    <vt:lpwstr>0x010100F1C55EBC1B52264E8C98086F8DCCA781</vt:lpwstr>
  </property>
  <property fmtid="{D5CDD505-2E9C-101B-9397-08002B2CF9AE}" pid="10" name="KSOProductBuildVer">
    <vt:lpwstr>2052-11.8.2.9022</vt:lpwstr>
  </property>
  <property fmtid="{D5CDD505-2E9C-101B-9397-08002B2CF9AE}" pid="11" name="NSCPROP_SA">
    <vt:lpwstr>E:\3GPP meeting\RAN3\110e\inbox\CB # 17 NTN backhaul\Draft_R3-20xxxx LS reply NTN backhaul v1_FH_ZTE.docx</vt:lpwstr>
  </property>
</Properties>
</file>