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668B9DCD"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6C0235">
        <w:rPr>
          <w:rFonts w:cs="Arial"/>
          <w:noProof w:val="0"/>
          <w:sz w:val="24"/>
          <w:szCs w:val="24"/>
        </w:rPr>
        <w:t>3</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1C709E">
        <w:rPr>
          <w:rFonts w:cs="Arial"/>
          <w:bCs/>
          <w:noProof w:val="0"/>
          <w:sz w:val="24"/>
          <w:lang w:eastAsia="ja-JP"/>
        </w:rPr>
        <w:t>3594</w:t>
      </w:r>
    </w:p>
    <w:p w14:paraId="3EA64900" w14:textId="660E11EA" w:rsidR="004F4425" w:rsidRDefault="00612679" w:rsidP="004F4425">
      <w:pPr>
        <w:pStyle w:val="CRCoverPage"/>
        <w:outlineLvl w:val="0"/>
        <w:rPr>
          <w:b/>
          <w:noProof/>
          <w:sz w:val="24"/>
        </w:rPr>
      </w:pPr>
      <w:r>
        <w:rPr>
          <w:b/>
          <w:noProof/>
          <w:sz w:val="24"/>
        </w:rPr>
        <w:t>Online,</w:t>
      </w:r>
      <w:r w:rsidR="00964DB6">
        <w:rPr>
          <w:b/>
          <w:noProof/>
          <w:sz w:val="24"/>
        </w:rPr>
        <w:t xml:space="preserve"> 1</w:t>
      </w:r>
      <w:r w:rsidR="006C0235">
        <w:rPr>
          <w:b/>
          <w:noProof/>
          <w:sz w:val="24"/>
        </w:rPr>
        <w:t>6</w:t>
      </w:r>
      <w:r w:rsidR="00964DB6" w:rsidRPr="00964DB6">
        <w:rPr>
          <w:b/>
          <w:noProof/>
          <w:sz w:val="24"/>
          <w:vertAlign w:val="superscript"/>
        </w:rPr>
        <w:t>th</w:t>
      </w:r>
      <w:r w:rsidR="00964DB6">
        <w:rPr>
          <w:b/>
          <w:noProof/>
          <w:sz w:val="24"/>
        </w:rPr>
        <w:t xml:space="preserve"> -2</w:t>
      </w:r>
      <w:r w:rsidR="001C709E">
        <w:rPr>
          <w:b/>
          <w:noProof/>
          <w:sz w:val="24"/>
        </w:rPr>
        <w:t>6</w:t>
      </w:r>
      <w:r w:rsidR="00964DB6" w:rsidRPr="00964DB6">
        <w:rPr>
          <w:b/>
          <w:noProof/>
          <w:sz w:val="24"/>
          <w:vertAlign w:val="superscript"/>
        </w:rPr>
        <w:t>th</w:t>
      </w:r>
      <w:r w:rsidR="00964DB6">
        <w:rPr>
          <w:b/>
          <w:noProof/>
          <w:sz w:val="24"/>
        </w:rPr>
        <w:t xml:space="preserve"> </w:t>
      </w:r>
      <w:r w:rsidR="006C0235">
        <w:rPr>
          <w:b/>
          <w:noProof/>
          <w:sz w:val="24"/>
        </w:rPr>
        <w:t>August</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778D5C03"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4A30AD">
        <w:rPr>
          <w:rFonts w:cs="Arial"/>
          <w:b/>
          <w:bCs/>
          <w:color w:val="000000"/>
          <w:sz w:val="24"/>
          <w:szCs w:val="24"/>
          <w:lang w:val="en-US"/>
        </w:rPr>
        <w:t>22.3.1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298DA5AD"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DA2DF5">
        <w:rPr>
          <w:rFonts w:cs="Arial"/>
          <w:b/>
          <w:bCs/>
          <w:color w:val="000000"/>
          <w:sz w:val="24"/>
          <w:szCs w:val="24"/>
        </w:rPr>
        <w:t xml:space="preserve">On mobility between </w:t>
      </w:r>
      <w:proofErr w:type="spellStart"/>
      <w:r w:rsidR="00DA2DF5">
        <w:rPr>
          <w:rFonts w:cs="Arial"/>
          <w:b/>
          <w:bCs/>
          <w:color w:val="000000"/>
          <w:sz w:val="24"/>
          <w:szCs w:val="24"/>
        </w:rPr>
        <w:t>gNBs</w:t>
      </w:r>
      <w:proofErr w:type="spellEnd"/>
      <w:r w:rsidR="00DA2DF5">
        <w:rPr>
          <w:rFonts w:cs="Arial"/>
          <w:b/>
          <w:bCs/>
          <w:color w:val="000000"/>
          <w:sz w:val="24"/>
          <w:szCs w:val="24"/>
        </w:rPr>
        <w:t xml:space="preserve"> supporting NR MBS</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43D52B3A" w:rsidR="00CD7395" w:rsidRDefault="004A30AD" w:rsidP="00117327">
      <w:r>
        <w:t xml:space="preserve">This document continues discussions on support of mobility between </w:t>
      </w:r>
      <w:proofErr w:type="spellStart"/>
      <w:r>
        <w:t>gNBs</w:t>
      </w:r>
      <w:proofErr w:type="spellEnd"/>
      <w:r>
        <w:t xml:space="preserve"> supporting NR MBS repeating arguments concerning solutions for </w:t>
      </w:r>
    </w:p>
    <w:p w14:paraId="04BC69CD" w14:textId="06E75F51" w:rsidR="004A30AD" w:rsidRDefault="004A30AD" w:rsidP="004A30AD">
      <w:pPr>
        <w:pStyle w:val="B1"/>
      </w:pPr>
      <w:r>
        <w:t>-</w:t>
      </w:r>
      <w:r>
        <w:tab/>
        <w:t>support of minimisation of data loss during mobility</w:t>
      </w:r>
    </w:p>
    <w:p w14:paraId="62DEFD43" w14:textId="150483AD" w:rsidR="004A30AD" w:rsidRDefault="004A30AD" w:rsidP="004A30AD">
      <w:pPr>
        <w:pStyle w:val="B1"/>
      </w:pPr>
      <w:r>
        <w:t>-</w:t>
      </w:r>
      <w:r>
        <w:tab/>
        <w:t>data forwarding</w:t>
      </w:r>
    </w:p>
    <w:p w14:paraId="7595F87B" w14:textId="2C62FFB2" w:rsidR="004A30AD" w:rsidRDefault="004A30AD" w:rsidP="004A30AD">
      <w:pPr>
        <w:pStyle w:val="B1"/>
      </w:pPr>
      <w:r>
        <w:t>-</w:t>
      </w:r>
      <w:r>
        <w:tab/>
        <w:t xml:space="preserve">coordination of PDCP SNs among neighbouring </w:t>
      </w:r>
      <w:proofErr w:type="spellStart"/>
      <w:r>
        <w:t>gNBs</w:t>
      </w:r>
      <w:proofErr w:type="spellEnd"/>
    </w:p>
    <w:p w14:paraId="6BB4B9F5" w14:textId="3CC25941" w:rsidR="004A30AD" w:rsidRPr="00117327" w:rsidRDefault="004A30AD" w:rsidP="004A30AD">
      <w:pPr>
        <w:pStyle w:val="B1"/>
      </w:pPr>
      <w:r>
        <w:t>-</w:t>
      </w:r>
      <w:r>
        <w:tab/>
        <w:t>Session Management related discussions are discussed in Agenda Item 22.2.2.</w:t>
      </w:r>
    </w:p>
    <w:p w14:paraId="03C709E6" w14:textId="77777777" w:rsidR="004A30AD" w:rsidRDefault="004A30AD" w:rsidP="004A30AD">
      <w:pPr>
        <w:pStyle w:val="Heading2"/>
      </w:pPr>
      <w:bookmarkStart w:id="8" w:name="_Hlk16664956"/>
      <w:r>
        <w:t>2.1</w:t>
      </w:r>
      <w:r>
        <w:tab/>
        <w:t>Rel-17 means to enable synchronised transmission of MBS traffic between neighbouring cells to minimize data loss</w:t>
      </w:r>
    </w:p>
    <w:p w14:paraId="05D36086" w14:textId="77777777" w:rsidR="004A30AD" w:rsidRDefault="004A30AD" w:rsidP="004A30AD">
      <w:r>
        <w:t>We have discussed means to minimize data loss upon mobility between cells/</w:t>
      </w:r>
      <w:proofErr w:type="spellStart"/>
      <w:r>
        <w:t>gNBs</w:t>
      </w:r>
      <w:proofErr w:type="spellEnd"/>
      <w:r>
        <w:t xml:space="preserve"> supporting MBS. The </w:t>
      </w:r>
      <w:proofErr w:type="gramStart"/>
      <w:r>
        <w:t>current status</w:t>
      </w:r>
      <w:proofErr w:type="gramEnd"/>
      <w:r>
        <w:t xml:space="preserve"> is as follows:</w:t>
      </w:r>
    </w:p>
    <w:p w14:paraId="192AAF5A" w14:textId="77777777" w:rsidR="004A30AD" w:rsidRPr="00CD15EF" w:rsidRDefault="004A30AD" w:rsidP="004A30AD">
      <w:pPr>
        <w:rPr>
          <w:rFonts w:ascii="Calibri" w:hAnsi="Calibri" w:cs="Calibri"/>
          <w:iCs/>
          <w:color w:val="00B050"/>
          <w:sz w:val="16"/>
          <w:szCs w:val="16"/>
        </w:rPr>
      </w:pPr>
      <w:r w:rsidRPr="00CD15EF">
        <w:rPr>
          <w:rFonts w:ascii="Calibri" w:hAnsi="Calibri" w:cs="Calibri"/>
          <w:iCs/>
          <w:color w:val="00B050"/>
          <w:sz w:val="16"/>
          <w:szCs w:val="16"/>
        </w:rPr>
        <w:t>For multicast, NR MBS shall provide means for minimization of data loss during mobility</w:t>
      </w:r>
    </w:p>
    <w:p w14:paraId="1595CBCA" w14:textId="77777777" w:rsidR="004A30AD" w:rsidRPr="00CD15EF" w:rsidRDefault="004A30AD" w:rsidP="004A30AD">
      <w:pPr>
        <w:rPr>
          <w:rFonts w:ascii="Calibri" w:hAnsi="Calibri" w:cs="Calibri"/>
          <w:i/>
          <w:color w:val="FF0000"/>
          <w:sz w:val="16"/>
          <w:szCs w:val="16"/>
        </w:rPr>
      </w:pPr>
      <w:r w:rsidRPr="00CD15EF">
        <w:rPr>
          <w:rFonts w:ascii="Calibri" w:hAnsi="Calibri" w:cs="Calibri"/>
          <w:i/>
          <w:color w:val="FF0000"/>
          <w:sz w:val="16"/>
          <w:szCs w:val="16"/>
        </w:rPr>
        <w:t>These means may be partly network deployment/implementation partly protocol support</w:t>
      </w:r>
    </w:p>
    <w:p w14:paraId="2EB7D1C9" w14:textId="77777777" w:rsidR="004A30AD" w:rsidRPr="00CD15EF" w:rsidRDefault="004A30AD" w:rsidP="004A30AD">
      <w:pPr>
        <w:rPr>
          <w:rFonts w:ascii="Calibri" w:hAnsi="Calibri" w:cs="Calibri"/>
          <w:iCs/>
          <w:color w:val="00B050"/>
          <w:sz w:val="16"/>
          <w:szCs w:val="16"/>
        </w:rPr>
      </w:pPr>
      <w:r w:rsidRPr="00CD15EF">
        <w:rPr>
          <w:rFonts w:ascii="Calibri" w:hAnsi="Calibri" w:cs="Calibri"/>
          <w:iCs/>
          <w:color w:val="00B050"/>
          <w:sz w:val="16"/>
          <w:szCs w:val="16"/>
        </w:rPr>
        <w:t xml:space="preserve">For multicast, </w:t>
      </w:r>
      <w:proofErr w:type="gramStart"/>
      <w:r w:rsidRPr="00CD15EF">
        <w:rPr>
          <w:rFonts w:ascii="Calibri" w:hAnsi="Calibri" w:cs="Calibri"/>
          <w:iCs/>
          <w:color w:val="00B050"/>
          <w:sz w:val="16"/>
          <w:szCs w:val="16"/>
        </w:rPr>
        <w:t>in order to</w:t>
      </w:r>
      <w:proofErr w:type="gramEnd"/>
      <w:r w:rsidRPr="00CD15EF">
        <w:rPr>
          <w:rFonts w:ascii="Calibri" w:hAnsi="Calibri" w:cs="Calibri"/>
          <w:iCs/>
          <w:color w:val="00B050"/>
          <w:sz w:val="16"/>
          <w:szCs w:val="16"/>
        </w:rPr>
        <w:t xml:space="preserve"> allow the UE to detect loss of data or duplication of data, RAN3 shall continue discussing solutions to support alignment of PDCP SNs in between </w:t>
      </w:r>
      <w:proofErr w:type="spellStart"/>
      <w:r w:rsidRPr="00CD15EF">
        <w:rPr>
          <w:rFonts w:ascii="Calibri" w:hAnsi="Calibri" w:cs="Calibri"/>
          <w:iCs/>
          <w:color w:val="00B050"/>
          <w:sz w:val="16"/>
          <w:szCs w:val="16"/>
        </w:rPr>
        <w:t>gNBs</w:t>
      </w:r>
      <w:proofErr w:type="spellEnd"/>
      <w:r w:rsidRPr="00CD15EF">
        <w:rPr>
          <w:rFonts w:ascii="Calibri" w:hAnsi="Calibri" w:cs="Calibri"/>
          <w:iCs/>
          <w:color w:val="00B050"/>
          <w:sz w:val="16"/>
          <w:szCs w:val="16"/>
        </w:rPr>
        <w:t xml:space="preserve">. </w:t>
      </w:r>
    </w:p>
    <w:p w14:paraId="5CF7D7D8" w14:textId="77777777" w:rsidR="004A30AD" w:rsidRPr="00CD15EF" w:rsidRDefault="004A30AD" w:rsidP="004A30AD">
      <w:pPr>
        <w:rPr>
          <w:rFonts w:ascii="Calibri" w:hAnsi="Calibri" w:cs="Calibri"/>
          <w:i/>
          <w:color w:val="FF0000"/>
          <w:sz w:val="16"/>
          <w:szCs w:val="16"/>
        </w:rPr>
      </w:pPr>
      <w:r w:rsidRPr="00CD15EF">
        <w:rPr>
          <w:rFonts w:ascii="Calibri" w:hAnsi="Calibri" w:cs="Calibri"/>
          <w:i/>
          <w:color w:val="FF0000"/>
          <w:sz w:val="16"/>
          <w:szCs w:val="16"/>
        </w:rPr>
        <w:t>Requirements on “lossless” for handover: To be continued...</w:t>
      </w:r>
    </w:p>
    <w:p w14:paraId="2B2072C7" w14:textId="77777777" w:rsidR="004A30AD" w:rsidRDefault="004A30AD" w:rsidP="004A30AD">
      <w:r>
        <w:t>What we could not agree on yet (due to lack of time and consensus) is the actual approach for Rel-17 to tackle this topic.</w:t>
      </w:r>
    </w:p>
    <w:p w14:paraId="16E0190F" w14:textId="77777777" w:rsidR="004A30AD" w:rsidRDefault="004A30AD" w:rsidP="004A30AD">
      <w:r>
        <w:t>When looking into the assumption with which Rel-17 work on NR MBS was started, it became clear, that a SYNC protocol is not part of Rel-17 work. This was acknowledged by explicit statements in the RAN WID, by agreements in RAN3 and RAN2 and by communicating this fact towards groups outside TSG RAN.</w:t>
      </w:r>
    </w:p>
    <w:p w14:paraId="2E2E02FB" w14:textId="77777777" w:rsidR="004A30AD" w:rsidRDefault="004A30AD" w:rsidP="004A30AD">
      <w:r>
        <w:t xml:space="preserve">User plane protocol means to synchronise PDCP SN allocation at neighbouring </w:t>
      </w:r>
      <w:proofErr w:type="spellStart"/>
      <w:r>
        <w:t>gNBs</w:t>
      </w:r>
      <w:proofErr w:type="spellEnd"/>
      <w:r>
        <w:t xml:space="preserve"> are therefore out of scope for Rel-17, and approaches as presented in [1] can therefore not be part of Rel-17. Apart from formal arguments, SYNC protocols not only ensure synchronised allocation of PDCP SNs, but later releases may need to introduce timing information, for which the current protocol termination point as of [1] and the protocol design can be very much debated. We therefore suggest to close discussions on SYNC-like protocol means in Rel-17 and look out for alternative possibilities.</w:t>
      </w:r>
    </w:p>
    <w:p w14:paraId="0DF7447B" w14:textId="7774746D" w:rsidR="004A30AD" w:rsidRDefault="004A30AD" w:rsidP="004A30AD">
      <w:pPr>
        <w:pStyle w:val="Eyecatcher"/>
      </w:pPr>
      <w:r>
        <w:t>Observation 1:</w:t>
      </w:r>
      <w:r>
        <w:tab/>
        <w:t xml:space="preserve">User plane protocol means to synchronize PDCP SN allocation at neighbouring </w:t>
      </w:r>
      <w:proofErr w:type="spellStart"/>
      <w:r>
        <w:t>gNBs</w:t>
      </w:r>
      <w:proofErr w:type="spellEnd"/>
      <w:r>
        <w:t xml:space="preserve"> (“SYNC protocol”) are out of scope for Rel-17.</w:t>
      </w:r>
    </w:p>
    <w:p w14:paraId="3635294E" w14:textId="1CC9FE93" w:rsidR="004A30AD" w:rsidRDefault="004A30AD" w:rsidP="004A30AD">
      <w:pPr>
        <w:pStyle w:val="Eyecatcher"/>
      </w:pPr>
      <w:r>
        <w:t>Proposal 2:</w:t>
      </w:r>
      <w:r>
        <w:tab/>
        <w:t>Close discussions for Rel-17 NR MBS on SYNC-like approaches to achieve synchronisation of PDPC SN allocation.</w:t>
      </w:r>
    </w:p>
    <w:p w14:paraId="307E722C" w14:textId="77777777" w:rsidR="004A30AD" w:rsidRDefault="004A30AD" w:rsidP="004A30AD">
      <w:r>
        <w:lastRenderedPageBreak/>
        <w:t>Nevertheless, RAN2 has meanwhile agreed that UEs will be able to detect lost, duplicated or out-of-order packets in based on observing the PDCP SN of received packets, by applying essential the same protocol stack for MRBs as defined for DRBs.</w:t>
      </w:r>
    </w:p>
    <w:p w14:paraId="5C0DA355" w14:textId="7D928BEE" w:rsidR="004A30AD" w:rsidRDefault="004A30AD" w:rsidP="004A30AD">
      <w:pPr>
        <w:pStyle w:val="Eyecatcher"/>
      </w:pPr>
      <w:r>
        <w:t>Observation 3:</w:t>
      </w:r>
      <w:r>
        <w:tab/>
        <w:t>UEs supporting Rel-17 NR MBS will be able to detect duplicated or out-of-order packets received via an MRB.</w:t>
      </w:r>
    </w:p>
    <w:p w14:paraId="7DEEDDD8" w14:textId="77777777" w:rsidR="004A30AD" w:rsidRDefault="004A30AD" w:rsidP="004A30AD">
      <w:r>
        <w:t>Further, in Rel-15 we have introduced the possibility to perform inter-</w:t>
      </w:r>
      <w:proofErr w:type="spellStart"/>
      <w:r>
        <w:t>gNB</w:t>
      </w:r>
      <w:proofErr w:type="spellEnd"/>
      <w:r>
        <w:t xml:space="preserve"> handover w/o the need to change the NG-U termination point at NG-RAN, i.e. protocol support was introduced to indicate to the target RAN node the currently used NG-U termination address, to the 5GC at path switch whether the NG-U termination was actually changed, and, in order to support open disaggregated deployment, E1 interface changes where introduced to control handover between </w:t>
      </w:r>
      <w:proofErr w:type="spellStart"/>
      <w:r>
        <w:t>gNBs</w:t>
      </w:r>
      <w:proofErr w:type="spellEnd"/>
      <w:r>
        <w:t xml:space="preserve"> where essentially the </w:t>
      </w:r>
      <w:proofErr w:type="spellStart"/>
      <w:r>
        <w:t>gNB</w:t>
      </w:r>
      <w:proofErr w:type="spellEnd"/>
      <w:r>
        <w:t xml:space="preserve">-CU-UPs involved in HO and logically associated  with the target and source </w:t>
      </w:r>
      <w:proofErr w:type="spellStart"/>
      <w:r>
        <w:t>gNB</w:t>
      </w:r>
      <w:proofErr w:type="spellEnd"/>
      <w:r>
        <w:t>, were sharing the same physical resources.</w:t>
      </w:r>
    </w:p>
    <w:p w14:paraId="4FC19BD5" w14:textId="77777777" w:rsidR="004A30AD" w:rsidRDefault="004A30AD" w:rsidP="004A30AD">
      <w:r>
        <w:t xml:space="preserve">Note, that enabling such common shared UP resources is not dependent on whether the E1 interface is </w:t>
      </w:r>
      <w:proofErr w:type="gramStart"/>
      <w:r>
        <w:t>actually deployed</w:t>
      </w:r>
      <w:proofErr w:type="gramEnd"/>
      <w:r>
        <w:t xml:space="preserve">. </w:t>
      </w:r>
      <w:proofErr w:type="gramStart"/>
      <w:r>
        <w:t>Also</w:t>
      </w:r>
      <w:proofErr w:type="gramEnd"/>
      <w:r>
        <w:t xml:space="preserve"> </w:t>
      </w:r>
      <w:proofErr w:type="spellStart"/>
      <w:r>
        <w:t>gNBs</w:t>
      </w:r>
      <w:proofErr w:type="spellEnd"/>
      <w:r>
        <w:t xml:space="preserve"> applying the aggregated NG-RAN architecture may share part of its higher layer user plane resources, the only difference for unicast would be that this choice in deployment is only visible on </w:t>
      </w:r>
      <w:proofErr w:type="spellStart"/>
      <w:r>
        <w:t>Xn</w:t>
      </w:r>
      <w:proofErr w:type="spellEnd"/>
      <w:r>
        <w:t>/NG, while in case of disaggregated NG-RAN deployment such deployment choice is also reflected on E1.</w:t>
      </w:r>
    </w:p>
    <w:p w14:paraId="518417AA" w14:textId="77777777" w:rsidR="004A30AD" w:rsidRDefault="004A30AD" w:rsidP="004A30AD">
      <w:r>
        <w:t xml:space="preserve">As a basic approach for NR MBS, we consider the shared higher layer user plane resources to be configured via OAM, </w:t>
      </w:r>
      <w:proofErr w:type="gramStart"/>
      <w:r>
        <w:t>i.e.</w:t>
      </w:r>
      <w:proofErr w:type="gramEnd"/>
      <w:r>
        <w:t xml:space="preserve"> we expect that at MBS Session configuration, UP resources will be allocated for that MBS Session, and by means of virtual deployment, the amount of UP processing resources can be expanded based on e.g. the actual interest of UEs in that multicast service. It is well conceivable that such shared higher layer NG-</w:t>
      </w:r>
      <w:proofErr w:type="gramStart"/>
      <w:r>
        <w:t>RAN  UP</w:t>
      </w:r>
      <w:proofErr w:type="gramEnd"/>
      <w:r>
        <w:t xml:space="preserve"> resources are physically placed (or logically associated) closely with CN UP resources of the (MB-)UPF.</w:t>
      </w:r>
    </w:p>
    <w:p w14:paraId="538CB411" w14:textId="77777777" w:rsidR="004A30AD" w:rsidRDefault="004A30AD" w:rsidP="004A30AD">
      <w:r>
        <w:t>In summary we can state:</w:t>
      </w:r>
    </w:p>
    <w:p w14:paraId="57E4CBD0" w14:textId="1077C581" w:rsidR="004A30AD" w:rsidRDefault="004A30AD" w:rsidP="004A30AD">
      <w:pPr>
        <w:pStyle w:val="Eyecatcher"/>
      </w:pPr>
      <w:r>
        <w:t>Observation 4-1: Rel-15 introduced shared NG-RAN higher layer UP resources which allows to keep the NG-U termination unchanged during inter-</w:t>
      </w:r>
      <w:proofErr w:type="spellStart"/>
      <w:r>
        <w:t>gNB</w:t>
      </w:r>
      <w:proofErr w:type="spellEnd"/>
      <w:r>
        <w:t xml:space="preserve"> mobility.</w:t>
      </w:r>
    </w:p>
    <w:p w14:paraId="7F6BCA05" w14:textId="0D41F1F4" w:rsidR="004A30AD" w:rsidRDefault="004A30AD" w:rsidP="004A30AD">
      <w:pPr>
        <w:pStyle w:val="Eyecatcher"/>
      </w:pPr>
      <w:r>
        <w:t xml:space="preserve">Observation 4-2: It is equally possible to share NG-RAN higher layer UP resources for the sake of introducing/configuring a </w:t>
      </w:r>
      <w:proofErr w:type="gramStart"/>
      <w:r>
        <w:t>shared UP</w:t>
      </w:r>
      <w:proofErr w:type="gramEnd"/>
      <w:r>
        <w:t xml:space="preserve"> resource which enables aligned allocation of PDCP SNs within a certain area covering multiple </w:t>
      </w:r>
      <w:proofErr w:type="spellStart"/>
      <w:r>
        <w:t>gNBs</w:t>
      </w:r>
      <w:proofErr w:type="spellEnd"/>
      <w:r>
        <w:t>.</w:t>
      </w:r>
    </w:p>
    <w:p w14:paraId="65320B63" w14:textId="33F00FFE" w:rsidR="004A30AD" w:rsidRDefault="004A30AD" w:rsidP="004A30AD">
      <w:pPr>
        <w:pStyle w:val="Eyecatcher"/>
      </w:pPr>
      <w:r>
        <w:t>Observation 4-3: The choice to configure a common NG-RAN higher layer UP resource for PDCP SN allocation alignment is independent from the deployment of the E1 interface.</w:t>
      </w:r>
    </w:p>
    <w:p w14:paraId="4BEBD29F" w14:textId="59620424" w:rsidR="004A30AD" w:rsidRDefault="004A30AD" w:rsidP="004A30AD">
      <w:pPr>
        <w:pStyle w:val="Eyecatcher"/>
      </w:pPr>
      <w:r>
        <w:t>Observation 4-4: Different deployment scenarios, adapted to the service requirements have been one of the main arguments to introduce support of disaggregated RAN architectures. NR MBS represents an excellent example for deploying the higher layer NG-RAN UP entities as close as possible to the (MB-)UPF to cover basically the service area of that UPF. Based on the actual geographical distribution of a multicast service’ member UEs, the NG-RAN UP entity responsible for duplicating MBS traffic can grow or shrink in size on a per need basis.</w:t>
      </w:r>
    </w:p>
    <w:p w14:paraId="40B7D36A" w14:textId="77777777" w:rsidR="004A30AD" w:rsidRDefault="004A30AD" w:rsidP="004A30AD">
      <w:r>
        <w:t>Without timing information about when to transmit NR MBS user plane data provided by a SYNC protocol in Rel-17, it can be assumed that deployments and proper configuration as to ensure that transmission differences in between neighbouring cells are kept minimum and moving UEs would not experience large gaps w/o re-transmissions being applied. The better the synchronisation, the less gaps, the less re-transmissions.</w:t>
      </w:r>
    </w:p>
    <w:p w14:paraId="2E9F0736" w14:textId="284D9F96" w:rsidR="004A30AD" w:rsidRDefault="004A30AD" w:rsidP="004A30AD">
      <w:pPr>
        <w:pStyle w:val="Eyecatcher"/>
      </w:pPr>
      <w:r>
        <w:t xml:space="preserve">Observation 4-5: Even w/o introducing a SYNC protocol in Rel-17, still, deployment has to ensure a fairly synchronised provision of NR MBS user data </w:t>
      </w:r>
      <w:r w:rsidR="001C709E">
        <w:t>among</w:t>
      </w:r>
      <w:r>
        <w:t xml:space="preserve"> neighbouring cells/</w:t>
      </w:r>
      <w:proofErr w:type="spellStart"/>
      <w:r>
        <w:t>gNBs</w:t>
      </w:r>
      <w:proofErr w:type="spellEnd"/>
      <w:r>
        <w:t>.</w:t>
      </w:r>
    </w:p>
    <w:p w14:paraId="30FBE8B1" w14:textId="689406F4" w:rsidR="004A30AD" w:rsidRDefault="004A30AD" w:rsidP="004A30AD">
      <w:pPr>
        <w:pStyle w:val="Eyecatcher"/>
      </w:pPr>
      <w:r>
        <w:t>Proposal 5:</w:t>
      </w:r>
      <w:r>
        <w:tab/>
        <w:t xml:space="preserve">Enable in Rel-17 protocol support of PDCP SN synchronisation among neighbouring </w:t>
      </w:r>
      <w:proofErr w:type="spellStart"/>
      <w:r>
        <w:t>gNBs</w:t>
      </w:r>
      <w:proofErr w:type="spellEnd"/>
      <w:r>
        <w:t xml:space="preserve"> by deploying shared NG-RAN higher layer UP resources. If applied, the </w:t>
      </w:r>
      <w:proofErr w:type="spellStart"/>
      <w:r>
        <w:t>gNBs</w:t>
      </w:r>
      <w:proofErr w:type="spellEnd"/>
      <w:r>
        <w:t xml:space="preserve"> are configured at MBS Session configuration to use a </w:t>
      </w:r>
      <w:proofErr w:type="gramStart"/>
      <w:r>
        <w:t>shared UP</w:t>
      </w:r>
      <w:proofErr w:type="gramEnd"/>
      <w:r>
        <w:t xml:space="preserve"> resources for that MBS Session.</w:t>
      </w:r>
    </w:p>
    <w:p w14:paraId="4B1A9A5A" w14:textId="323E83CB" w:rsidR="004A30AD" w:rsidRPr="00582828" w:rsidRDefault="004A30AD" w:rsidP="004A30AD">
      <w:pPr>
        <w:pStyle w:val="Eyecatcher"/>
      </w:pPr>
      <w:r>
        <w:t>Proposal 6:</w:t>
      </w:r>
      <w:r>
        <w:tab/>
        <w:t>We propose to capture this approach as a possibility in stage 2 (38.401) and stage 3 (38.463), as shown in [2].</w:t>
      </w:r>
    </w:p>
    <w:p w14:paraId="56A0568B" w14:textId="77777777" w:rsidR="004A30AD" w:rsidRDefault="004A30AD" w:rsidP="004A30AD">
      <w:pPr>
        <w:pStyle w:val="Heading2"/>
      </w:pPr>
      <w:r>
        <w:lastRenderedPageBreak/>
        <w:t>2.2</w:t>
      </w:r>
      <w:r>
        <w:tab/>
        <w:t xml:space="preserve">Applicability of data forwarding for mobility between </w:t>
      </w:r>
      <w:proofErr w:type="spellStart"/>
      <w:r>
        <w:t>gNBs</w:t>
      </w:r>
      <w:proofErr w:type="spellEnd"/>
      <w:r>
        <w:t xml:space="preserve"> supporting MBS</w:t>
      </w:r>
    </w:p>
    <w:p w14:paraId="60250941" w14:textId="77777777" w:rsidR="004A30AD" w:rsidRDefault="004A30AD" w:rsidP="004A30AD">
      <w:r>
        <w:t xml:space="preserve">We have discussed data forwarding for MBS traffic in between </w:t>
      </w:r>
      <w:proofErr w:type="spellStart"/>
      <w:r>
        <w:t>gNBs</w:t>
      </w:r>
      <w:proofErr w:type="spellEnd"/>
      <w:r>
        <w:t xml:space="preserve"> supporting MBS. While it should be possible to support such approach in principle, we do not see a justification for that approach in general </w:t>
      </w:r>
      <w:proofErr w:type="gramStart"/>
      <w:r>
        <w:t>and in particular, we</w:t>
      </w:r>
      <w:proofErr w:type="gramEnd"/>
      <w:r>
        <w:t xml:space="preserve"> do not think that it can help to minimise data loss while preserving a certain </w:t>
      </w:r>
      <w:proofErr w:type="spellStart"/>
      <w:r>
        <w:t>QoE</w:t>
      </w:r>
      <w:proofErr w:type="spellEnd"/>
      <w:r>
        <w:t xml:space="preserve"> for real-time MBS services:</w:t>
      </w:r>
    </w:p>
    <w:p w14:paraId="07E0FEFF" w14:textId="77777777" w:rsidR="004A30AD" w:rsidRDefault="004A30AD" w:rsidP="004A30AD">
      <w:pPr>
        <w:pStyle w:val="B1"/>
      </w:pPr>
      <w:r>
        <w:t>-</w:t>
      </w:r>
      <w:r>
        <w:tab/>
        <w:t>RAN2 is discussing whether PDCP Status Report should be supported at all for MRBs, there is even the question whether this is beneficial for mobility cases only.</w:t>
      </w:r>
    </w:p>
    <w:p w14:paraId="5DA34431" w14:textId="77777777" w:rsidR="004A30AD" w:rsidRDefault="004A30AD" w:rsidP="004A30AD">
      <w:pPr>
        <w:pStyle w:val="B1"/>
      </w:pPr>
      <w:r>
        <w:t>-</w:t>
      </w:r>
      <w:r>
        <w:tab/>
        <w:t xml:space="preserve">RAN3 has agreed that we can expect the target </w:t>
      </w:r>
      <w:proofErr w:type="spellStart"/>
      <w:r>
        <w:t>gNB</w:t>
      </w:r>
      <w:proofErr w:type="spellEnd"/>
      <w:r>
        <w:t xml:space="preserve"> to receive MBS traffic already at handover execution.</w:t>
      </w:r>
    </w:p>
    <w:p w14:paraId="5B7BF78C" w14:textId="77777777" w:rsidR="004A30AD" w:rsidRDefault="004A30AD" w:rsidP="004A30AD">
      <w:pPr>
        <w:pStyle w:val="B1"/>
      </w:pPr>
      <w:r>
        <w:t>-</w:t>
      </w:r>
      <w:r>
        <w:tab/>
        <w:t xml:space="preserve">We have shown in 2.1, that even in Rel-17, without the introduction of SYNC, it is possible deploy NG-RAN entities in a way that large areas can be provided with synchronised PDCP SNs, dependent on the MBS Session needs and its population with member UEs. If that can be taken for granted, data forwarding of MBS traffic on a per UE basis is superfluous, as target </w:t>
      </w:r>
      <w:proofErr w:type="spellStart"/>
      <w:r>
        <w:t>gNBs</w:t>
      </w:r>
      <w:proofErr w:type="spellEnd"/>
      <w:r>
        <w:t xml:space="preserve"> would receive data from their source </w:t>
      </w:r>
      <w:proofErr w:type="spellStart"/>
      <w:r>
        <w:t>gNBs</w:t>
      </w:r>
      <w:proofErr w:type="spellEnd"/>
      <w:r>
        <w:t xml:space="preserve"> which </w:t>
      </w:r>
      <w:proofErr w:type="gramStart"/>
      <w:r>
        <w:t>actually is</w:t>
      </w:r>
      <w:proofErr w:type="gramEnd"/>
      <w:r>
        <w:t xml:space="preserve"> already available at that node. In fact, data forwarding would take place as a (UP)node internal action.</w:t>
      </w:r>
    </w:p>
    <w:p w14:paraId="11F5356F" w14:textId="77777777" w:rsidR="004A30AD" w:rsidRDefault="004A30AD" w:rsidP="004A30AD">
      <w:pPr>
        <w:pStyle w:val="B1"/>
      </w:pPr>
      <w:r>
        <w:t>-</w:t>
      </w:r>
      <w:r>
        <w:tab/>
        <w:t xml:space="preserve">Further, assuming that synchronised data is available to neighbouring </w:t>
      </w:r>
      <w:proofErr w:type="spellStart"/>
      <w:r>
        <w:t>gNBs</w:t>
      </w:r>
      <w:proofErr w:type="spellEnd"/>
      <w:r>
        <w:t>, data forwarding would only introduce additional delay, which makes data forwarding, especially for real-time services even more useless.</w:t>
      </w:r>
    </w:p>
    <w:p w14:paraId="3C5E1E3E" w14:textId="7E5A2B37" w:rsidR="004A30AD" w:rsidRPr="00DB5364" w:rsidRDefault="004A30AD" w:rsidP="004A30AD">
      <w:pPr>
        <w:pStyle w:val="Eyecatcher"/>
      </w:pPr>
      <w:r>
        <w:t>Observation 7:</w:t>
      </w:r>
      <w:r>
        <w:tab/>
        <w:t xml:space="preserve">If neighbouring </w:t>
      </w:r>
      <w:proofErr w:type="spellStart"/>
      <w:r>
        <w:t>gNBs</w:t>
      </w:r>
      <w:proofErr w:type="spellEnd"/>
      <w:r>
        <w:t xml:space="preserve"> involved in mobility for a UE receiving NR MBS receive the same user data stream in a </w:t>
      </w:r>
      <w:proofErr w:type="gramStart"/>
      <w:r>
        <w:t>fairly synchronised</w:t>
      </w:r>
      <w:proofErr w:type="gramEnd"/>
      <w:r>
        <w:t xml:space="preserve"> manner, there is no need to forward user plane data to neighbouring </w:t>
      </w:r>
      <w:proofErr w:type="spellStart"/>
      <w:r>
        <w:t>gNBs</w:t>
      </w:r>
      <w:proofErr w:type="spellEnd"/>
      <w:r>
        <w:t xml:space="preserve"> that have already received the very same data. On the contrary, data forwarding would only introduce additional delay and make the forwarded data more useless, especially for real-time services.</w:t>
      </w:r>
    </w:p>
    <w:p w14:paraId="71B006AB" w14:textId="34378F5E" w:rsidR="004A30AD" w:rsidRDefault="004A30AD" w:rsidP="004A30AD">
      <w:pPr>
        <w:pStyle w:val="B1"/>
      </w:pPr>
      <w:r>
        <w:t>-</w:t>
      </w:r>
      <w:r>
        <w:tab/>
        <w:t xml:space="preserve">In case of many UEs moving in between neighbouring </w:t>
      </w:r>
      <w:proofErr w:type="spellStart"/>
      <w:r>
        <w:t>gNBs</w:t>
      </w:r>
      <w:proofErr w:type="spellEnd"/>
      <w:r>
        <w:t xml:space="preserve">, individual treatment of data forwarding would implicate scalability issues, </w:t>
      </w:r>
      <w:proofErr w:type="gramStart"/>
      <w:r>
        <w:t>similar to</w:t>
      </w:r>
      <w:proofErr w:type="gramEnd"/>
      <w:r>
        <w:t xml:space="preserve"> the ones discussed for MBS Session Management. Not only the scalability of data forwarding, but also provision of forwarded data individually via </w:t>
      </w:r>
      <w:proofErr w:type="spellStart"/>
      <w:r>
        <w:t>Uu</w:t>
      </w:r>
      <w:proofErr w:type="spellEnd"/>
      <w:r>
        <w:t xml:space="preserve"> to UEs is not exactly in the spirit of the multicast transmission method.</w:t>
      </w:r>
    </w:p>
    <w:p w14:paraId="1FBECA83" w14:textId="082DDF2B" w:rsidR="004A30AD" w:rsidRDefault="004A30AD" w:rsidP="004A30AD">
      <w:pPr>
        <w:pStyle w:val="B1"/>
      </w:pPr>
      <w:r>
        <w:tab/>
        <w:t xml:space="preserve">If RAN2 decides to not enable PDCP Status Reports for MRBs, the (target) </w:t>
      </w:r>
      <w:proofErr w:type="spellStart"/>
      <w:r>
        <w:t>gNBs</w:t>
      </w:r>
      <w:proofErr w:type="spellEnd"/>
      <w:r>
        <w:t xml:space="preserve"> could re-transmit packets blindly upon UEs arriving due to handover. Estimating the average </w:t>
      </w:r>
      <w:proofErr w:type="gramStart"/>
      <w:r>
        <w:t>time</w:t>
      </w:r>
      <w:proofErr w:type="gramEnd"/>
      <w:r>
        <w:t xml:space="preserve"> the UE would need to re-synchronise to the target cell would give a good estimate for the </w:t>
      </w:r>
      <w:proofErr w:type="spellStart"/>
      <w:r>
        <w:t>gNBs</w:t>
      </w:r>
      <w:proofErr w:type="spellEnd"/>
      <w:r>
        <w:t xml:space="preserve"> which packets to retransmit. In case many UEs handover around the same time, many UEs may benefit from such retransmission. But it would depend on whether retransmission </w:t>
      </w:r>
      <w:proofErr w:type="gramStart"/>
      <w:r>
        <w:t>were</w:t>
      </w:r>
      <w:proofErr w:type="gramEnd"/>
      <w:r>
        <w:t xml:space="preserve"> performed individually (via the “</w:t>
      </w:r>
      <w:proofErr w:type="spellStart"/>
      <w:r>
        <w:t>ptp</w:t>
      </w:r>
      <w:proofErr w:type="spellEnd"/>
      <w:r>
        <w:t>-leg”) or in a shared fashion (via the “</w:t>
      </w:r>
      <w:proofErr w:type="spellStart"/>
      <w:r>
        <w:t>ptm</w:t>
      </w:r>
      <w:proofErr w:type="spellEnd"/>
      <w:r>
        <w:t>” leg). In any case, the UEs would be able to detect duplicates.</w:t>
      </w:r>
    </w:p>
    <w:p w14:paraId="644362B0" w14:textId="77777777" w:rsidR="004A30AD" w:rsidRDefault="004A30AD" w:rsidP="004A30AD">
      <w:pPr>
        <w:pStyle w:val="B1"/>
      </w:pPr>
      <w:r>
        <w:t>-</w:t>
      </w:r>
      <w:r>
        <w:tab/>
        <w:t>The only (deployment specific) care would need to be taken that sufficient buffer is available to re-transmit UP data on a per need basis. Given the expected low PDB, the assumption is that buffers are rather small.</w:t>
      </w:r>
    </w:p>
    <w:p w14:paraId="26ACB516" w14:textId="1349344B" w:rsidR="004A30AD" w:rsidRPr="00DB5364" w:rsidRDefault="004A30AD" w:rsidP="004A30AD">
      <w:pPr>
        <w:pStyle w:val="Eyecatcher"/>
      </w:pPr>
      <w:r>
        <w:t>Observation 8:</w:t>
      </w:r>
      <w:r>
        <w:tab/>
        <w:t xml:space="preserve">Rather independent on RAN2 decisions for defining schemes for PDCP Status Reports for MRBs, the target </w:t>
      </w:r>
      <w:proofErr w:type="spellStart"/>
      <w:r>
        <w:t>gNB</w:t>
      </w:r>
      <w:proofErr w:type="spellEnd"/>
      <w:r>
        <w:t>(/cell) could always apply “blind” retransmission upon detecting UEs mobility.</w:t>
      </w:r>
    </w:p>
    <w:p w14:paraId="756BB843" w14:textId="47C6F887" w:rsidR="004A30AD" w:rsidRDefault="004A30AD" w:rsidP="004A30AD">
      <w:pPr>
        <w:pStyle w:val="B1"/>
      </w:pPr>
      <w:r>
        <w:t>-</w:t>
      </w:r>
      <w:r>
        <w:tab/>
        <w:t xml:space="preserve">Further, let’s assume handover takes place in between </w:t>
      </w:r>
      <w:proofErr w:type="spellStart"/>
      <w:r>
        <w:t>gNBs</w:t>
      </w:r>
      <w:proofErr w:type="spellEnd"/>
      <w:r>
        <w:t xml:space="preserve"> supporting MBS but not being provided with the possibility to transmit MBS traffic with synchronised PDCP SNs: data forwarding would not help, as at a certain point in time, the UE would need to switch to the new data stream and, if </w:t>
      </w:r>
      <w:proofErr w:type="gramStart"/>
      <w:r>
        <w:t>possible</w:t>
      </w:r>
      <w:proofErr w:type="gramEnd"/>
      <w:r>
        <w:t xml:space="preserve"> at all, the application layer would need to cope with the resulting data loss, duplication or out of order packets.</w:t>
      </w:r>
    </w:p>
    <w:p w14:paraId="4088D6C7" w14:textId="7F6C2B71" w:rsidR="004A30AD" w:rsidRPr="00DB5364" w:rsidRDefault="004A30AD" w:rsidP="004A30AD">
      <w:pPr>
        <w:pStyle w:val="Eyecatcher"/>
      </w:pPr>
      <w:r>
        <w:t>Proposal 9:</w:t>
      </w:r>
      <w:r>
        <w:tab/>
        <w:t xml:space="preserve">Introduce in stage 2 a statement that, typically, data forwarding of MBS traffic is not performed at handover in between </w:t>
      </w:r>
      <w:proofErr w:type="spellStart"/>
      <w:r>
        <w:t>gNBs</w:t>
      </w:r>
      <w:proofErr w:type="spellEnd"/>
      <w:r>
        <w:t>, as shown in as shown in [2].</w:t>
      </w:r>
    </w:p>
    <w:p w14:paraId="5CA4749F" w14:textId="77777777" w:rsidR="004A30AD" w:rsidRDefault="004A30AD" w:rsidP="004A30AD">
      <w:pPr>
        <w:pStyle w:val="Heading1"/>
        <w:rPr>
          <w:rFonts w:cs="Arial"/>
        </w:rPr>
      </w:pPr>
      <w:bookmarkStart w:id="9" w:name="_Toc527283432"/>
      <w:bookmarkStart w:id="10" w:name="_Toc527283649"/>
      <w:bookmarkStart w:id="11" w:name="_Toc527283678"/>
      <w:bookmarkStart w:id="12" w:name="_Toc527283742"/>
      <w:bookmarkStart w:id="13" w:name="_Toc527283746"/>
      <w:bookmarkStart w:id="14" w:name="_Toc527283908"/>
      <w:bookmarkStart w:id="15" w:name="_Toc527283925"/>
      <w:r>
        <w:rPr>
          <w:rFonts w:cs="Arial"/>
        </w:rPr>
        <w:lastRenderedPageBreak/>
        <w:t>3</w:t>
      </w:r>
      <w:r>
        <w:rPr>
          <w:rFonts w:cs="Arial"/>
        </w:rPr>
        <w:tab/>
        <w:t>Conclusion and Proposals</w:t>
      </w:r>
      <w:bookmarkEnd w:id="9"/>
      <w:bookmarkEnd w:id="10"/>
      <w:bookmarkEnd w:id="11"/>
      <w:bookmarkEnd w:id="12"/>
      <w:bookmarkEnd w:id="13"/>
      <w:bookmarkEnd w:id="14"/>
      <w:bookmarkEnd w:id="15"/>
    </w:p>
    <w:p w14:paraId="2C1AD9EB" w14:textId="77777777" w:rsidR="004A30AD" w:rsidRDefault="004A30AD" w:rsidP="004A30AD">
      <w:r>
        <w:t xml:space="preserve">We have discussed mobility between </w:t>
      </w:r>
      <w:proofErr w:type="spellStart"/>
      <w:r>
        <w:t>gNBs</w:t>
      </w:r>
      <w:proofErr w:type="spellEnd"/>
      <w:r>
        <w:t xml:space="preserve"> supporting MBS resulting in the following observations and conclusions:</w:t>
      </w:r>
    </w:p>
    <w:p w14:paraId="6F0E0A23" w14:textId="77777777" w:rsidR="004A30AD" w:rsidRDefault="004A30AD" w:rsidP="004A30AD">
      <w:pPr>
        <w:pStyle w:val="Eyecatcher"/>
      </w:pPr>
      <w:r>
        <w:t>Observation 1:</w:t>
      </w:r>
      <w:r>
        <w:tab/>
        <w:t xml:space="preserve">User plane protocol means to synchronize PDCP SN allocation at neighbouring </w:t>
      </w:r>
      <w:proofErr w:type="spellStart"/>
      <w:r>
        <w:t>gNBs</w:t>
      </w:r>
      <w:proofErr w:type="spellEnd"/>
      <w:r>
        <w:t xml:space="preserve"> (“SYNC protocol”) are out of scope for Rel-17.</w:t>
      </w:r>
    </w:p>
    <w:p w14:paraId="08A7C92B" w14:textId="77777777" w:rsidR="004A30AD" w:rsidRDefault="004A30AD" w:rsidP="004A30AD">
      <w:pPr>
        <w:pStyle w:val="Eyecatcher"/>
      </w:pPr>
      <w:r>
        <w:t>Proposal 2:</w:t>
      </w:r>
      <w:r>
        <w:tab/>
        <w:t>Close discussions for Rel-17 NR MBS on SYNC-like approaches to achieve synchronisation of PDPC SN allocation.</w:t>
      </w:r>
    </w:p>
    <w:p w14:paraId="6BDB44C9" w14:textId="77777777" w:rsidR="004A30AD" w:rsidRDefault="004A30AD" w:rsidP="004A30AD">
      <w:pPr>
        <w:pStyle w:val="Eyecatcher"/>
      </w:pPr>
      <w:r>
        <w:t>Observation 3:</w:t>
      </w:r>
      <w:r>
        <w:tab/>
        <w:t>UEs supporting Rel-17 NR MBS will be able to detect duplicated or out-of-order packets received via an MRB.</w:t>
      </w:r>
    </w:p>
    <w:p w14:paraId="7DAAD591" w14:textId="77777777" w:rsidR="004A30AD" w:rsidRDefault="004A30AD" w:rsidP="004A30AD">
      <w:pPr>
        <w:pStyle w:val="Eyecatcher"/>
      </w:pPr>
      <w:r>
        <w:t>Observation 4-1: Rel-15 introduced shared NG-RAN higher layer UP resources which allows to keep the NG-U termination unchanged during inter-</w:t>
      </w:r>
      <w:proofErr w:type="spellStart"/>
      <w:r>
        <w:t>gNB</w:t>
      </w:r>
      <w:proofErr w:type="spellEnd"/>
      <w:r>
        <w:t xml:space="preserve"> mobility.</w:t>
      </w:r>
    </w:p>
    <w:p w14:paraId="1DD02386" w14:textId="77777777" w:rsidR="004A30AD" w:rsidRDefault="004A30AD" w:rsidP="004A30AD">
      <w:pPr>
        <w:pStyle w:val="Eyecatcher"/>
      </w:pPr>
      <w:r>
        <w:t xml:space="preserve">Observation 4-2: It is equally possible to share NG-RAN higher layer UP resources for the sake of introducing/configuring a </w:t>
      </w:r>
      <w:proofErr w:type="gramStart"/>
      <w:r>
        <w:t>shared UP</w:t>
      </w:r>
      <w:proofErr w:type="gramEnd"/>
      <w:r>
        <w:t xml:space="preserve"> resource which enables aligned allocation of PDCP SNs within a certain area covering multiple </w:t>
      </w:r>
      <w:proofErr w:type="spellStart"/>
      <w:r>
        <w:t>gNBs</w:t>
      </w:r>
      <w:proofErr w:type="spellEnd"/>
      <w:r>
        <w:t>.</w:t>
      </w:r>
    </w:p>
    <w:p w14:paraId="54EF8B4B" w14:textId="77777777" w:rsidR="004A30AD" w:rsidRDefault="004A30AD" w:rsidP="004A30AD">
      <w:pPr>
        <w:pStyle w:val="Eyecatcher"/>
      </w:pPr>
      <w:r>
        <w:t>Observation 4-3: The choice to configure a common NG-RAN higher layer UP resource for PDCP SN allocation alignment is independent from the deployment of the E1 interface.</w:t>
      </w:r>
    </w:p>
    <w:p w14:paraId="04BF9E42" w14:textId="77777777" w:rsidR="004A30AD" w:rsidRDefault="004A30AD" w:rsidP="004A30AD">
      <w:pPr>
        <w:pStyle w:val="Eyecatcher"/>
      </w:pPr>
      <w:r>
        <w:t>Observation 4-4: Different deployment scenarios, adapted to the service requirements have been one of the main arguments to introduce support of disaggregated RAN architectures. NR MBS represents an excellent example for deploying the higher layer NG-RAN UP entities as close as possible to the (MB-)UPF to cover basically the service area of that UPF. Based on the actual geographical distribution of a multicast service’ member UEs, the NG-RAN UP entity responsible for duplicating MBS traffic can grow or shrink in size on a per need basis.</w:t>
      </w:r>
    </w:p>
    <w:p w14:paraId="465C63E1" w14:textId="53FEE74B" w:rsidR="004A30AD" w:rsidRDefault="004A30AD" w:rsidP="004A30AD">
      <w:pPr>
        <w:pStyle w:val="Eyecatcher"/>
      </w:pPr>
      <w:r>
        <w:t xml:space="preserve">Observation 4-5: Even w/o introducing a SYNC protocol in Rel-17, still, deployment </w:t>
      </w:r>
      <w:proofErr w:type="gramStart"/>
      <w:r>
        <w:t>has to</w:t>
      </w:r>
      <w:proofErr w:type="gramEnd"/>
      <w:r>
        <w:t xml:space="preserve"> ensure a fairly synchronised provision of NR MBS user data </w:t>
      </w:r>
      <w:r w:rsidR="001C709E">
        <w:t>among</w:t>
      </w:r>
      <w:r>
        <w:t xml:space="preserve"> neighbouring cells/</w:t>
      </w:r>
      <w:proofErr w:type="spellStart"/>
      <w:r>
        <w:t>gNBs</w:t>
      </w:r>
      <w:proofErr w:type="spellEnd"/>
      <w:r>
        <w:t>.</w:t>
      </w:r>
    </w:p>
    <w:p w14:paraId="61708C2C" w14:textId="77777777" w:rsidR="004A30AD" w:rsidRDefault="004A30AD" w:rsidP="004A30AD">
      <w:pPr>
        <w:pStyle w:val="Eyecatcher"/>
      </w:pPr>
      <w:r>
        <w:t>Proposal 5:</w:t>
      </w:r>
      <w:r>
        <w:tab/>
        <w:t xml:space="preserve">Enable in Rel-17 protocol support of PDCP SN synchronisation among neighbouring </w:t>
      </w:r>
      <w:proofErr w:type="spellStart"/>
      <w:r>
        <w:t>gNBs</w:t>
      </w:r>
      <w:proofErr w:type="spellEnd"/>
      <w:r>
        <w:t xml:space="preserve"> by deploying shared NG-RAN higher layer UP resources. If applied, the </w:t>
      </w:r>
      <w:proofErr w:type="spellStart"/>
      <w:r>
        <w:t>gNBs</w:t>
      </w:r>
      <w:proofErr w:type="spellEnd"/>
      <w:r>
        <w:t xml:space="preserve"> are configured at MBS Session configuration to use a </w:t>
      </w:r>
      <w:proofErr w:type="gramStart"/>
      <w:r>
        <w:t>shared UP</w:t>
      </w:r>
      <w:proofErr w:type="gramEnd"/>
      <w:r>
        <w:t xml:space="preserve"> resources for that MBS Session.</w:t>
      </w:r>
    </w:p>
    <w:p w14:paraId="35BE613B" w14:textId="77777777" w:rsidR="004A30AD" w:rsidRPr="00582828" w:rsidRDefault="004A30AD" w:rsidP="004A30AD">
      <w:pPr>
        <w:pStyle w:val="Eyecatcher"/>
      </w:pPr>
      <w:r>
        <w:t>Proposal 6:</w:t>
      </w:r>
      <w:r>
        <w:tab/>
        <w:t>We propose to capture this approach as a possibility in stage 2 (38.401) and stage 3 (38.463), as shown in [2].</w:t>
      </w:r>
    </w:p>
    <w:p w14:paraId="485E9039" w14:textId="77777777" w:rsidR="004A30AD" w:rsidRPr="00DB5364" w:rsidRDefault="004A30AD" w:rsidP="004A30AD">
      <w:pPr>
        <w:pStyle w:val="Eyecatcher"/>
      </w:pPr>
      <w:r>
        <w:t>Observation 7:</w:t>
      </w:r>
      <w:r>
        <w:tab/>
        <w:t xml:space="preserve">If neighbouring </w:t>
      </w:r>
      <w:proofErr w:type="spellStart"/>
      <w:r>
        <w:t>gNBs</w:t>
      </w:r>
      <w:proofErr w:type="spellEnd"/>
      <w:r>
        <w:t xml:space="preserve"> involved in mobility for a UE receiving NR MBS receive the same user data stream in a </w:t>
      </w:r>
      <w:proofErr w:type="gramStart"/>
      <w:r>
        <w:t>fairly synchronised</w:t>
      </w:r>
      <w:proofErr w:type="gramEnd"/>
      <w:r>
        <w:t xml:space="preserve"> manner, there is no need to forward user plane data to neighbouring </w:t>
      </w:r>
      <w:proofErr w:type="spellStart"/>
      <w:r>
        <w:t>gNBs</w:t>
      </w:r>
      <w:proofErr w:type="spellEnd"/>
      <w:r>
        <w:t xml:space="preserve"> that have already received the very same data. On the contrary, data forwarding would only introduce additional delay and make the forwarded data more useless, especially for real-time services.</w:t>
      </w:r>
    </w:p>
    <w:p w14:paraId="329BA188" w14:textId="77777777" w:rsidR="004A30AD" w:rsidRPr="00DB5364" w:rsidRDefault="004A30AD" w:rsidP="004A30AD">
      <w:pPr>
        <w:pStyle w:val="Eyecatcher"/>
      </w:pPr>
      <w:r>
        <w:t>Observation 8:</w:t>
      </w:r>
      <w:r>
        <w:tab/>
        <w:t xml:space="preserve">Rather independent on RAN2 decisions for defining schemes for PDCP Status Reports for MRBs, the target </w:t>
      </w:r>
      <w:proofErr w:type="spellStart"/>
      <w:r>
        <w:t>gNB</w:t>
      </w:r>
      <w:proofErr w:type="spellEnd"/>
      <w:r>
        <w:t>(/cell) could always apply “blind” retransmission upon detecting UEs mobility.</w:t>
      </w:r>
    </w:p>
    <w:p w14:paraId="23473999" w14:textId="77777777" w:rsidR="004A30AD" w:rsidRPr="00DB5364" w:rsidRDefault="004A30AD" w:rsidP="004A30AD">
      <w:pPr>
        <w:pStyle w:val="Eyecatcher"/>
      </w:pPr>
      <w:r>
        <w:t>Proposal 9:</w:t>
      </w:r>
      <w:r>
        <w:tab/>
        <w:t xml:space="preserve">Introduce in stage 2 a statement that, typically, data forwarding of MBS traffic is not performed at handover in between </w:t>
      </w:r>
      <w:proofErr w:type="spellStart"/>
      <w:r>
        <w:t>gNBs</w:t>
      </w:r>
      <w:proofErr w:type="spellEnd"/>
      <w:r>
        <w:t>, as shown in as shown in [2].</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16" w:name="_Toc527283433"/>
      <w:bookmarkStart w:id="17" w:name="_Toc527283650"/>
      <w:bookmarkStart w:id="18" w:name="_Toc527283679"/>
      <w:bookmarkStart w:id="19" w:name="_Toc527283743"/>
      <w:bookmarkStart w:id="20" w:name="_Toc527283747"/>
      <w:bookmarkStart w:id="21" w:name="_Toc527283909"/>
      <w:bookmarkStart w:id="22" w:name="_Toc527283926"/>
      <w:r>
        <w:rPr>
          <w:rFonts w:cs="Arial"/>
        </w:rPr>
        <w:lastRenderedPageBreak/>
        <w:t>4</w:t>
      </w:r>
      <w:r>
        <w:rPr>
          <w:rFonts w:cs="Arial"/>
        </w:rPr>
        <w:tab/>
        <w:t>References</w:t>
      </w:r>
      <w:bookmarkEnd w:id="16"/>
      <w:bookmarkEnd w:id="17"/>
      <w:bookmarkEnd w:id="18"/>
      <w:bookmarkEnd w:id="19"/>
      <w:bookmarkEnd w:id="20"/>
      <w:bookmarkEnd w:id="21"/>
      <w:bookmarkEnd w:id="22"/>
    </w:p>
    <w:bookmarkEnd w:id="8"/>
    <w:p w14:paraId="02911352" w14:textId="4445C36A" w:rsidR="004A30AD" w:rsidRDefault="004A30AD" w:rsidP="004A30AD">
      <w:pPr>
        <w:pStyle w:val="Reference"/>
        <w:rPr>
          <w:rFonts w:eastAsia="SimSun"/>
          <w:bCs/>
          <w:lang w:eastAsia="zh-CN"/>
        </w:rPr>
      </w:pPr>
      <w:r>
        <w:rPr>
          <w:rFonts w:eastAsia="SimSun" w:hint="eastAsia"/>
          <w:bCs/>
          <w:lang w:eastAsia="zh-CN"/>
        </w:rPr>
        <w:t>[1]</w:t>
      </w:r>
      <w:r>
        <w:rPr>
          <w:rFonts w:eastAsia="SimSun" w:hint="eastAsia"/>
          <w:bCs/>
          <w:lang w:eastAsia="zh-CN"/>
        </w:rPr>
        <w:tab/>
      </w:r>
      <w:r>
        <w:rPr>
          <w:rFonts w:eastAsia="SimSun"/>
          <w:bCs/>
          <w:lang w:eastAsia="zh-CN"/>
        </w:rPr>
        <w:t xml:space="preserve">R3-212438 </w:t>
      </w:r>
      <w:r w:rsidRPr="004A30AD">
        <w:rPr>
          <w:rFonts w:eastAsia="SimSun"/>
          <w:bCs/>
          <w:lang w:eastAsia="zh-CN"/>
        </w:rPr>
        <w:t>"(TP to TS 38.415 BL CR) Support of NR MBS data transmission" TP against 38.415, input to RAN3#112-e</w:t>
      </w:r>
    </w:p>
    <w:p w14:paraId="1CA9F471" w14:textId="6F29B4D2" w:rsidR="002202B3" w:rsidRPr="006763C7" w:rsidRDefault="002202B3" w:rsidP="002202B3">
      <w:pPr>
        <w:pStyle w:val="Reference"/>
        <w:rPr>
          <w:rFonts w:eastAsia="SimSun"/>
          <w:lang w:eastAsia="zh-CN"/>
        </w:rPr>
      </w:pPr>
      <w:r>
        <w:rPr>
          <w:rFonts w:eastAsia="SimSun"/>
          <w:bCs/>
          <w:lang w:eastAsia="zh-CN"/>
        </w:rPr>
        <w:t>[2]</w:t>
      </w:r>
      <w:r>
        <w:rPr>
          <w:rFonts w:eastAsia="SimSun"/>
          <w:bCs/>
          <w:lang w:eastAsia="zh-CN"/>
        </w:rPr>
        <w:tab/>
      </w:r>
      <w:r>
        <w:t>R3-21</w:t>
      </w:r>
      <w:r w:rsidR="001C709E">
        <w:t>3594</w:t>
      </w:r>
      <w:r>
        <w:t xml:space="preserve"> </w:t>
      </w:r>
      <w:r w:rsidRPr="00D80F19">
        <w:t>"</w:t>
      </w:r>
      <w:r w:rsidRPr="00582828">
        <w:t xml:space="preserve">[TP for BL CR TS 38.401 and TS 38.463] HO between supporting </w:t>
      </w:r>
      <w:proofErr w:type="spellStart"/>
      <w:r w:rsidRPr="00582828">
        <w:t>gNBs</w:t>
      </w:r>
      <w:proofErr w:type="spellEnd"/>
      <w:r w:rsidRPr="00D80F19">
        <w:t>"</w:t>
      </w:r>
      <w:r>
        <w:t>, input to RAN3#112-e</w:t>
      </w:r>
    </w:p>
    <w:p w14:paraId="43668989" w14:textId="3F135D9B" w:rsidR="002202B3" w:rsidRPr="004A30AD" w:rsidRDefault="002202B3" w:rsidP="004A30AD">
      <w:pPr>
        <w:pStyle w:val="Reference"/>
        <w:rPr>
          <w:rFonts w:eastAsia="SimSun"/>
          <w:bCs/>
          <w:lang w:eastAsia="zh-CN"/>
        </w:rPr>
      </w:pPr>
    </w:p>
    <w:p w14:paraId="1621B1C5" w14:textId="5452ABAE" w:rsidR="00CD7395" w:rsidRPr="006763C7" w:rsidRDefault="00CD7395" w:rsidP="004A30AD">
      <w:pPr>
        <w:pStyle w:val="Reference"/>
        <w:rPr>
          <w:rFonts w:eastAsia="SimSun"/>
          <w:lang w:eastAsia="zh-CN"/>
        </w:rPr>
      </w:pPr>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C709E"/>
    <w:rsid w:val="001D1142"/>
    <w:rsid w:val="001D3360"/>
    <w:rsid w:val="002174CA"/>
    <w:rsid w:val="002177A7"/>
    <w:rsid w:val="002202B3"/>
    <w:rsid w:val="002300C6"/>
    <w:rsid w:val="00230764"/>
    <w:rsid w:val="002336F5"/>
    <w:rsid w:val="00237F7C"/>
    <w:rsid w:val="00247F22"/>
    <w:rsid w:val="00294C24"/>
    <w:rsid w:val="002A739F"/>
    <w:rsid w:val="002C02D7"/>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9743E"/>
    <w:rsid w:val="004A30AD"/>
    <w:rsid w:val="004A605A"/>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604237"/>
    <w:rsid w:val="0060423C"/>
    <w:rsid w:val="006103E2"/>
    <w:rsid w:val="00612679"/>
    <w:rsid w:val="00617344"/>
    <w:rsid w:val="00620E77"/>
    <w:rsid w:val="00621D84"/>
    <w:rsid w:val="006264D8"/>
    <w:rsid w:val="00631729"/>
    <w:rsid w:val="00631954"/>
    <w:rsid w:val="006367F1"/>
    <w:rsid w:val="0064585D"/>
    <w:rsid w:val="00665891"/>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914BE"/>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590A"/>
    <w:rsid w:val="00D75F06"/>
    <w:rsid w:val="00D80F19"/>
    <w:rsid w:val="00D8543C"/>
    <w:rsid w:val="00D91A1D"/>
    <w:rsid w:val="00D9600A"/>
    <w:rsid w:val="00D971BA"/>
    <w:rsid w:val="00DA2DF5"/>
    <w:rsid w:val="00DB5364"/>
    <w:rsid w:val="00DB797B"/>
    <w:rsid w:val="00DC3BE7"/>
    <w:rsid w:val="00DC53D2"/>
    <w:rsid w:val="00DD35C8"/>
    <w:rsid w:val="00E26242"/>
    <w:rsid w:val="00E27896"/>
    <w:rsid w:val="00E329B4"/>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C8D3F576-349A-41F8-B2FA-BB5089E1A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EFCD6D-36E1-4117-9514-55EC78019EDF}">
  <ds:schemaRefs>
    <ds:schemaRef ds:uri="http://schemas.microsoft.com/sharepoint/v3/contenttype/forms"/>
  </ds:schemaRefs>
</ds:datastoreItem>
</file>

<file path=customXml/itemProps4.xml><?xml version="1.0" encoding="utf-8"?>
<ds:datastoreItem xmlns:ds="http://schemas.openxmlformats.org/officeDocument/2006/customXml" ds:itemID="{383D27F2-2964-4B52-BE53-C4B762F00A8E}">
  <ds:schemaRefs>
    <ds:schemaRef ds:uri="http://schemas.microsoft.com/office/infopath/2007/PartnerControls"/>
    <ds:schemaRef ds:uri="http://purl.org/dc/terms/"/>
    <ds:schemaRef ds:uri="http://www.w3.org/XML/1998/namespace"/>
    <ds:schemaRef ds:uri="9b239327-9e80-40e4-b1b7-4394fed77a33"/>
    <ds:schemaRef ds:uri="http://purl.org/dc/elements/1.1/"/>
    <ds:schemaRef ds:uri="http://schemas.microsoft.com/sharepoint/v3"/>
    <ds:schemaRef ds:uri="http://schemas.microsoft.com/office/2006/documentManagement/types"/>
    <ds:schemaRef ds:uri="http://schemas.microsoft.com/office/2006/metadata/properties"/>
    <ds:schemaRef ds:uri="http://schemas.openxmlformats.org/package/2006/metadata/core-properties"/>
    <ds:schemaRef ds:uri="http://purl.org/dc/dcmitype/"/>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2026</Words>
  <Characters>11549</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13548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113-e</dc:title>
  <dc:subject/>
  <dc:creator>Ericsson</dc:creator>
  <cp:keywords/>
  <cp:lastModifiedBy>Ericsson User</cp:lastModifiedBy>
  <cp:revision>2</cp:revision>
  <dcterms:created xsi:type="dcterms:W3CDTF">2021-08-05T13:53:00Z</dcterms:created>
  <dcterms:modified xsi:type="dcterms:W3CDTF">2021-08-05T13:53:00Z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