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1319E7" w14:textId="4E38E516" w:rsidR="00B94D08" w:rsidRPr="00D53D31" w:rsidRDefault="00B94D08" w:rsidP="00B94D08">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12-</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F11518">
        <w:rPr>
          <w:rFonts w:cs="Arial"/>
          <w:b/>
          <w:sz w:val="24"/>
          <w:szCs w:val="24"/>
          <w:lang w:val="sv-SE"/>
        </w:rPr>
        <w:t>2279</w:t>
      </w:r>
    </w:p>
    <w:p w14:paraId="57D5A615" w14:textId="0C1A8C91" w:rsidR="00B94D08" w:rsidRDefault="00220C22" w:rsidP="00B94D08">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 xml:space="preserve">Online, </w:t>
      </w:r>
      <w:r w:rsidR="00B94D08">
        <w:rPr>
          <w:rFonts w:eastAsia="PMingLiU"/>
          <w:noProof w:val="0"/>
          <w:sz w:val="24"/>
          <w:szCs w:val="28"/>
          <w:lang w:eastAsia="zh-TW"/>
        </w:rPr>
        <w:t>17</w:t>
      </w:r>
      <w:r w:rsidR="00B94D08" w:rsidRPr="00884310">
        <w:rPr>
          <w:rFonts w:eastAsia="PMingLiU"/>
          <w:noProof w:val="0"/>
          <w:sz w:val="24"/>
          <w:szCs w:val="28"/>
          <w:vertAlign w:val="superscript"/>
          <w:lang w:eastAsia="zh-TW"/>
        </w:rPr>
        <w:t>th</w:t>
      </w:r>
      <w:r w:rsidR="00B94D08">
        <w:rPr>
          <w:rFonts w:eastAsia="PMingLiU"/>
          <w:noProof w:val="0"/>
          <w:sz w:val="24"/>
          <w:szCs w:val="28"/>
          <w:lang w:eastAsia="zh-TW"/>
        </w:rPr>
        <w:t xml:space="preserve"> May – 2</w:t>
      </w:r>
      <w:r w:rsidR="00650361">
        <w:rPr>
          <w:rFonts w:eastAsia="PMingLiU"/>
          <w:noProof w:val="0"/>
          <w:sz w:val="24"/>
          <w:szCs w:val="28"/>
          <w:lang w:eastAsia="zh-TW"/>
        </w:rPr>
        <w:t>7</w:t>
      </w:r>
      <w:r w:rsidR="00B94D08" w:rsidRPr="00884310">
        <w:rPr>
          <w:rFonts w:eastAsia="PMingLiU"/>
          <w:noProof w:val="0"/>
          <w:sz w:val="24"/>
          <w:szCs w:val="28"/>
          <w:vertAlign w:val="superscript"/>
          <w:lang w:eastAsia="zh-TW"/>
        </w:rPr>
        <w:t>th</w:t>
      </w:r>
      <w:r w:rsidR="00B94D08">
        <w:rPr>
          <w:rFonts w:eastAsia="PMingLiU"/>
          <w:noProof w:val="0"/>
          <w:sz w:val="24"/>
          <w:szCs w:val="28"/>
          <w:lang w:eastAsia="zh-TW"/>
        </w:rPr>
        <w:t xml:space="preserve"> May 2021</w:t>
      </w:r>
    </w:p>
    <w:p w14:paraId="2075F977" w14:textId="77777777" w:rsidR="00220C22" w:rsidRDefault="00220C22" w:rsidP="00120883">
      <w:pPr>
        <w:pStyle w:val="3GPPHeader"/>
        <w:rPr>
          <w:sz w:val="22"/>
          <w:lang w:val="en-GB"/>
        </w:rPr>
      </w:pPr>
    </w:p>
    <w:p w14:paraId="0780D87B" w14:textId="182D6485"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F601E7">
        <w:rPr>
          <w:sz w:val="22"/>
          <w:lang w:val="en-GB"/>
        </w:rPr>
        <w:t>09.3</w:t>
      </w:r>
      <w:r w:rsidR="00AE2F02">
        <w:rPr>
          <w:sz w:val="22"/>
          <w:lang w:val="en-GB"/>
        </w:rPr>
        <w:t>.3</w:t>
      </w:r>
    </w:p>
    <w:p w14:paraId="74FD9643" w14:textId="218357E9"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r w:rsidR="00DA64DC">
        <w:rPr>
          <w:sz w:val="22"/>
          <w:lang w:val="en-GB"/>
        </w:rPr>
        <w:t>, Verizon Wireless</w:t>
      </w:r>
      <w:r w:rsidR="002E6E58">
        <w:rPr>
          <w:sz w:val="22"/>
          <w:lang w:val="en-GB"/>
        </w:rPr>
        <w:t xml:space="preserve">, </w:t>
      </w:r>
      <w:r w:rsidR="002E6E58" w:rsidRPr="002E6E58">
        <w:rPr>
          <w:sz w:val="22"/>
          <w:lang w:val="en-GB"/>
        </w:rPr>
        <w:t>Deutsche Telekom, Telecom Italia</w:t>
      </w:r>
    </w:p>
    <w:p w14:paraId="3F7A6F4B" w14:textId="30AFC14A" w:rsidR="00120883" w:rsidRPr="007044DE" w:rsidRDefault="00120883" w:rsidP="008D5C83">
      <w:pPr>
        <w:pStyle w:val="3GPPHeader"/>
        <w:rPr>
          <w:sz w:val="22"/>
          <w:lang w:val="en-GB"/>
        </w:rPr>
      </w:pPr>
      <w:r w:rsidRPr="007044DE">
        <w:rPr>
          <w:sz w:val="22"/>
          <w:lang w:val="en-GB"/>
        </w:rPr>
        <w:t>Title:</w:t>
      </w:r>
      <w:r w:rsidRPr="007044DE">
        <w:rPr>
          <w:sz w:val="22"/>
          <w:lang w:val="en-GB"/>
        </w:rPr>
        <w:tab/>
      </w:r>
      <w:r w:rsidR="008D5C83" w:rsidRPr="008D5C83">
        <w:rPr>
          <w:sz w:val="22"/>
          <w:lang w:val="en-GB"/>
        </w:rPr>
        <w:t xml:space="preserve">How to release </w:t>
      </w:r>
      <w:r w:rsidR="00D97597">
        <w:rPr>
          <w:sz w:val="22"/>
          <w:lang w:val="en-GB"/>
        </w:rPr>
        <w:t>SCG</w:t>
      </w:r>
      <w:r w:rsidR="008D5C83" w:rsidRPr="008D5C83">
        <w:rPr>
          <w:sz w:val="22"/>
          <w:lang w:val="en-GB"/>
        </w:rPr>
        <w:t xml:space="preserve"> configuration between </w:t>
      </w:r>
      <w:bookmarkStart w:id="0" w:name="_Hlk52518644"/>
      <w:r w:rsidR="008D5C83" w:rsidRPr="008D5C83">
        <w:rPr>
          <w:sz w:val="22"/>
          <w:lang w:val="en-GB"/>
        </w:rPr>
        <w:t>MN-CU and MN-DU</w:t>
      </w:r>
      <w:bookmarkEnd w:id="0"/>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76300CF4" w14:textId="1FA71741" w:rsidR="00120883" w:rsidRPr="007044DE" w:rsidRDefault="00C23347" w:rsidP="00BB323A">
      <w:pPr>
        <w:spacing w:after="0"/>
        <w:jc w:val="both"/>
        <w:rPr>
          <w:lang w:val="en-GB"/>
        </w:rPr>
      </w:pPr>
      <w:r>
        <w:rPr>
          <w:lang w:val="en-GB"/>
        </w:rPr>
        <w:t>In th</w:t>
      </w:r>
      <w:r w:rsidR="00126880">
        <w:rPr>
          <w:lang w:val="en-GB"/>
        </w:rPr>
        <w:t xml:space="preserve">e previous meeting </w:t>
      </w:r>
      <w:r>
        <w:rPr>
          <w:lang w:val="en-GB"/>
        </w:rPr>
        <w:t>the case of SCG removal</w:t>
      </w:r>
      <w:r w:rsidR="00434271">
        <w:rPr>
          <w:lang w:val="en-GB"/>
        </w:rPr>
        <w:t xml:space="preserve"> was discussed</w:t>
      </w:r>
      <w:r>
        <w:rPr>
          <w:lang w:val="en-GB"/>
        </w:rPr>
        <w:t xml:space="preserve"> and especially how </w:t>
      </w:r>
      <w:r w:rsidRPr="00C23347">
        <w:rPr>
          <w:lang w:val="en-GB"/>
        </w:rPr>
        <w:t xml:space="preserve">an M-gNB-CU can communicate to an M-gNB-DU that </w:t>
      </w:r>
      <w:r>
        <w:rPr>
          <w:lang w:val="en-GB"/>
        </w:rPr>
        <w:t>the</w:t>
      </w:r>
      <w:r w:rsidRPr="00C23347">
        <w:rPr>
          <w:lang w:val="en-GB"/>
        </w:rPr>
        <w:t xml:space="preserve"> SCG configuration was released</w:t>
      </w:r>
      <w:r>
        <w:rPr>
          <w:lang w:val="en-GB"/>
        </w:rPr>
        <w:t>.</w:t>
      </w:r>
      <w:r w:rsidR="007D3CE8">
        <w:rPr>
          <w:lang w:val="en-GB"/>
        </w:rPr>
        <w:t xml:space="preserve"> In the following we </w:t>
      </w:r>
      <w:r w:rsidR="007D3CE8" w:rsidRPr="007044DE">
        <w:rPr>
          <w:lang w:val="en-GB"/>
        </w:rPr>
        <w:t xml:space="preserve">will further elaborate on this </w:t>
      </w:r>
      <w:r w:rsidR="007D3CE8">
        <w:rPr>
          <w:lang w:val="en-GB"/>
        </w:rPr>
        <w:t>issue</w:t>
      </w:r>
      <w:r>
        <w:rPr>
          <w:lang w:val="en-GB"/>
        </w:rPr>
        <w:t xml:space="preserve">, </w:t>
      </w:r>
      <w:r w:rsidR="00126880">
        <w:rPr>
          <w:lang w:val="en-GB"/>
        </w:rPr>
        <w:t>taking also under consideration the RAN2 LS</w:t>
      </w:r>
      <w:r w:rsidR="00434271">
        <w:rPr>
          <w:lang w:val="en-GB"/>
        </w:rPr>
        <w:t xml:space="preserve"> in [1]</w:t>
      </w:r>
      <w:r w:rsidR="00126880">
        <w:rPr>
          <w:lang w:val="en-GB"/>
        </w:rPr>
        <w:t xml:space="preserve"> on the topic. Based on our analysis we will </w:t>
      </w:r>
      <w:r>
        <w:rPr>
          <w:lang w:val="en-GB"/>
        </w:rPr>
        <w:t>highlight the lack of signalling we identified</w:t>
      </w:r>
      <w:r w:rsidR="007D3CE8" w:rsidRPr="007044DE">
        <w:rPr>
          <w:lang w:val="en-GB"/>
        </w:rPr>
        <w:t xml:space="preserve"> </w:t>
      </w:r>
      <w:r w:rsidR="007D3CE8">
        <w:rPr>
          <w:lang w:val="en-GB"/>
        </w:rPr>
        <w:t>and bring forward our proposals</w:t>
      </w:r>
    </w:p>
    <w:p w14:paraId="2C6DDFA8" w14:textId="71A36710" w:rsidR="00120883" w:rsidRDefault="00120883" w:rsidP="00120883">
      <w:pPr>
        <w:pStyle w:val="Heading1"/>
      </w:pPr>
      <w:bookmarkStart w:id="1" w:name="_Ref178064866"/>
      <w:r w:rsidRPr="00CE0424">
        <w:t>Discussion</w:t>
      </w:r>
      <w:bookmarkEnd w:id="1"/>
    </w:p>
    <w:p w14:paraId="2FBE6CCD" w14:textId="1FDC6ABC" w:rsidR="00126880" w:rsidRDefault="00126880" w:rsidP="00C23347">
      <w:pPr>
        <w:jc w:val="both"/>
        <w:rPr>
          <w:bCs/>
          <w:lang w:val="en-US"/>
        </w:rPr>
      </w:pPr>
      <w:r>
        <w:rPr>
          <w:bCs/>
          <w:lang w:val="en-US"/>
        </w:rPr>
        <w:t xml:space="preserve">In the previous meeting the issue of how to indicate from </w:t>
      </w:r>
      <w:r w:rsidRPr="00126880">
        <w:rPr>
          <w:bCs/>
          <w:lang w:val="en-US"/>
        </w:rPr>
        <w:t>MgNB-CU to MgNB-DU that an SCG release occurred</w:t>
      </w:r>
      <w:r>
        <w:rPr>
          <w:bCs/>
          <w:lang w:val="en-US"/>
        </w:rPr>
        <w:t xml:space="preserve"> was discussed</w:t>
      </w:r>
      <w:r w:rsidRPr="00126880">
        <w:rPr>
          <w:bCs/>
          <w:lang w:val="en-US"/>
        </w:rPr>
        <w:t>.</w:t>
      </w:r>
      <w:r>
        <w:rPr>
          <w:bCs/>
          <w:lang w:val="en-US"/>
        </w:rPr>
        <w:t xml:space="preserve"> In the chairman’s notes the following has been minuted:</w:t>
      </w:r>
    </w:p>
    <w:p w14:paraId="526A8253" w14:textId="77777777" w:rsidR="00126880" w:rsidRPr="00434271" w:rsidRDefault="00126880" w:rsidP="00126880">
      <w:pPr>
        <w:widowControl w:val="0"/>
        <w:ind w:left="144" w:hanging="144"/>
        <w:rPr>
          <w:rFonts w:ascii="Calibri" w:hAnsi="Calibri" w:cs="Calibri"/>
          <w:b/>
          <w:color w:val="0000FF"/>
          <w:sz w:val="18"/>
          <w:szCs w:val="24"/>
          <w:lang w:val="en-GB"/>
        </w:rPr>
      </w:pPr>
      <w:r w:rsidRPr="00434271">
        <w:rPr>
          <w:rFonts w:ascii="Calibri" w:hAnsi="Calibri" w:cs="Calibri"/>
          <w:b/>
          <w:color w:val="0000FF"/>
          <w:sz w:val="18"/>
          <w:szCs w:val="24"/>
          <w:lang w:val="en-GB"/>
        </w:rPr>
        <w:t>Wait for RAN2 progress on this specific issue</w:t>
      </w:r>
    </w:p>
    <w:p w14:paraId="5B169B11" w14:textId="77777777" w:rsidR="00126880" w:rsidRPr="00434271" w:rsidRDefault="00126880" w:rsidP="00126880">
      <w:pPr>
        <w:widowControl w:val="0"/>
        <w:ind w:left="144" w:hanging="144"/>
        <w:rPr>
          <w:rFonts w:ascii="Calibri" w:hAnsi="Calibri" w:cs="Calibri"/>
          <w:b/>
          <w:color w:val="0000FF"/>
          <w:sz w:val="18"/>
          <w:szCs w:val="24"/>
          <w:lang w:val="en-GB"/>
        </w:rPr>
      </w:pPr>
      <w:r w:rsidRPr="00434271">
        <w:rPr>
          <w:rFonts w:ascii="Calibri" w:hAnsi="Calibri" w:cs="Calibri"/>
          <w:b/>
          <w:color w:val="0000FF"/>
          <w:sz w:val="18"/>
          <w:szCs w:val="24"/>
          <w:lang w:val="en-GB"/>
        </w:rPr>
        <w:t>- 0407, 0408 are taken as BL</w:t>
      </w:r>
    </w:p>
    <w:p w14:paraId="0D47D11E" w14:textId="77777777" w:rsidR="00126880" w:rsidRPr="00434271" w:rsidRDefault="00126880" w:rsidP="00126880">
      <w:pPr>
        <w:widowControl w:val="0"/>
        <w:ind w:left="144" w:hanging="144"/>
        <w:rPr>
          <w:rFonts w:ascii="Calibri" w:hAnsi="Calibri" w:cs="Calibri"/>
          <w:b/>
          <w:color w:val="0000FF"/>
          <w:sz w:val="18"/>
          <w:szCs w:val="24"/>
          <w:lang w:val="en-GB"/>
        </w:rPr>
      </w:pPr>
      <w:r w:rsidRPr="00434271">
        <w:rPr>
          <w:rFonts w:ascii="Calibri" w:hAnsi="Calibri" w:cs="Calibri"/>
          <w:b/>
          <w:color w:val="0000FF"/>
          <w:sz w:val="18"/>
          <w:szCs w:val="24"/>
          <w:lang w:val="en-GB"/>
        </w:rPr>
        <w:t>- further clarify the addition case if necessary</w:t>
      </w:r>
    </w:p>
    <w:p w14:paraId="172E1BA1" w14:textId="77777777" w:rsidR="00126880" w:rsidRPr="00434271" w:rsidRDefault="00126880" w:rsidP="00126880">
      <w:pPr>
        <w:widowControl w:val="0"/>
        <w:ind w:left="144" w:hanging="144"/>
        <w:rPr>
          <w:rFonts w:ascii="Calibri" w:hAnsi="Calibri" w:cs="Calibri"/>
          <w:b/>
          <w:color w:val="0000FF"/>
          <w:sz w:val="18"/>
          <w:szCs w:val="24"/>
          <w:lang w:val="en-GB"/>
        </w:rPr>
      </w:pPr>
      <w:r w:rsidRPr="00434271">
        <w:rPr>
          <w:rFonts w:ascii="Calibri" w:hAnsi="Calibri" w:cs="Calibri"/>
          <w:b/>
          <w:color w:val="0000FF"/>
          <w:sz w:val="18"/>
          <w:szCs w:val="24"/>
          <w:lang w:val="en-GB"/>
        </w:rPr>
        <w:t>- further check inclusion of IE in ctxt setup procedure</w:t>
      </w:r>
    </w:p>
    <w:p w14:paraId="5DFC5FA1" w14:textId="551460B7" w:rsidR="00126880" w:rsidRPr="00434271" w:rsidRDefault="00126880" w:rsidP="00126880">
      <w:pPr>
        <w:jc w:val="both"/>
        <w:rPr>
          <w:rFonts w:ascii="Calibri" w:hAnsi="Calibri" w:cs="Calibri"/>
          <w:b/>
          <w:color w:val="0000FF"/>
          <w:sz w:val="18"/>
          <w:szCs w:val="24"/>
          <w:lang w:val="en-GB"/>
        </w:rPr>
      </w:pPr>
      <w:r w:rsidRPr="00434271">
        <w:rPr>
          <w:rFonts w:ascii="Calibri" w:hAnsi="Calibri" w:cs="Calibri"/>
          <w:b/>
          <w:color w:val="0000FF"/>
          <w:sz w:val="18"/>
          <w:szCs w:val="24"/>
          <w:lang w:val="en-GB"/>
        </w:rPr>
        <w:t>To be continued on this basis...</w:t>
      </w:r>
    </w:p>
    <w:p w14:paraId="09CF2E57" w14:textId="0D3D5716" w:rsidR="00126880" w:rsidRDefault="00126880" w:rsidP="00126880">
      <w:pPr>
        <w:jc w:val="both"/>
        <w:rPr>
          <w:bCs/>
          <w:lang w:val="en-US"/>
        </w:rPr>
      </w:pPr>
      <w:r>
        <w:rPr>
          <w:bCs/>
          <w:lang w:val="en-US"/>
        </w:rPr>
        <w:t>An LS was also sent from RAN2</w:t>
      </w:r>
      <w:r w:rsidR="00434271">
        <w:rPr>
          <w:bCs/>
          <w:lang w:val="en-US"/>
        </w:rPr>
        <w:t xml:space="preserve"> in [1]</w:t>
      </w:r>
      <w:r>
        <w:rPr>
          <w:bCs/>
          <w:lang w:val="en-US"/>
        </w:rPr>
        <w:t xml:space="preserve"> stating the following:</w:t>
      </w:r>
    </w:p>
    <w:p w14:paraId="3394251D" w14:textId="0542ACE7" w:rsidR="00126880" w:rsidRDefault="00102555" w:rsidP="00126880">
      <w:pPr>
        <w:jc w:val="both"/>
        <w:rPr>
          <w:bCs/>
          <w:i/>
          <w:iCs/>
          <w:lang w:val="en-US"/>
        </w:rPr>
      </w:pPr>
      <w:r w:rsidRPr="00563F95">
        <w:rPr>
          <w:i/>
          <w:highlight w:val="yellow"/>
          <w:lang w:val="en-US"/>
        </w:rPr>
        <w:t>RAN2 discussed the case in which SN wants to initiate release of the SCG resources while DRBs may still remain SN terminated (i.e., an SCG release request initiated by the SN).  RAN2 would like to check with RAN3 whether, in current X2/Xn signaling, it is supported for the SN to indicate such SCG release request to the MN.</w:t>
      </w:r>
    </w:p>
    <w:p w14:paraId="69EFDF73" w14:textId="2A8406FE" w:rsidR="00434271" w:rsidRDefault="00434271" w:rsidP="00126880">
      <w:pPr>
        <w:jc w:val="both"/>
        <w:rPr>
          <w:bCs/>
          <w:i/>
          <w:iCs/>
          <w:lang w:val="en-US"/>
        </w:rPr>
      </w:pPr>
      <w:r>
        <w:rPr>
          <w:bCs/>
          <w:i/>
          <w:iCs/>
          <w:lang w:val="en-US"/>
        </w:rPr>
        <w:t>In the actions to RAN3, RAN2 spells out that:</w:t>
      </w:r>
    </w:p>
    <w:p w14:paraId="1C848133" w14:textId="77777777" w:rsidR="00434271" w:rsidRPr="00563F95" w:rsidRDefault="00434271" w:rsidP="00563F95">
      <w:pPr>
        <w:jc w:val="both"/>
        <w:rPr>
          <w:i/>
          <w:highlight w:val="yellow"/>
          <w:lang w:val="en-US"/>
        </w:rPr>
      </w:pPr>
      <w:r w:rsidRPr="00563F95">
        <w:rPr>
          <w:i/>
          <w:highlight w:val="yellow"/>
          <w:lang w:val="en-US"/>
        </w:rPr>
        <w:t>RAN2 respectfully asks RAN3 to clarify whether, in current X2/Xn signaling, SN can indicate SCG release request to the MN.</w:t>
      </w:r>
    </w:p>
    <w:p w14:paraId="260D06BB" w14:textId="77777777" w:rsidR="00434271" w:rsidRPr="00563F95" w:rsidRDefault="00434271" w:rsidP="00126880">
      <w:pPr>
        <w:jc w:val="both"/>
        <w:rPr>
          <w:i/>
          <w:lang w:val="en-GB"/>
        </w:rPr>
      </w:pPr>
    </w:p>
    <w:p w14:paraId="69583DF1" w14:textId="7FE2C8C5" w:rsidR="002C0772" w:rsidRDefault="002C0772" w:rsidP="002C0772">
      <w:pPr>
        <w:jc w:val="both"/>
        <w:rPr>
          <w:bCs/>
          <w:lang w:val="en-US"/>
        </w:rPr>
      </w:pPr>
      <w:r>
        <w:rPr>
          <w:bCs/>
          <w:lang w:val="en-US"/>
        </w:rPr>
        <w:t xml:space="preserve">The case described by RAN2 is effectively investigating the same issue that RAN3 considered in the previous meeting. </w:t>
      </w:r>
      <w:r w:rsidR="00434271">
        <w:rPr>
          <w:bCs/>
          <w:lang w:val="en-US"/>
        </w:rPr>
        <w:t xml:space="preserve">However, while RAN3 discussed communication from MN-CU to MN-DU providing to gNB-DU the information that an SCG was released, RAN2 is considering the case of signalling from SN to MN (over X2/Xn) that an SCG was released. Both discussions build towards a solution to make the MN-CU and the MN-DU aware of </w:t>
      </w:r>
      <w:r w:rsidR="00C70140">
        <w:rPr>
          <w:bCs/>
          <w:lang w:val="en-US"/>
        </w:rPr>
        <w:t>the removal of</w:t>
      </w:r>
      <w:r w:rsidR="00434271">
        <w:rPr>
          <w:bCs/>
          <w:lang w:val="en-US"/>
        </w:rPr>
        <w:t xml:space="preserve"> an</w:t>
      </w:r>
      <w:r w:rsidR="00C70140">
        <w:rPr>
          <w:bCs/>
          <w:lang w:val="en-US"/>
        </w:rPr>
        <w:t xml:space="preserve"> SCG. </w:t>
      </w:r>
    </w:p>
    <w:p w14:paraId="353B472F" w14:textId="0E34754F" w:rsidR="00C70140" w:rsidRDefault="00C70140" w:rsidP="002C0772">
      <w:pPr>
        <w:jc w:val="both"/>
        <w:rPr>
          <w:lang w:val="en-GB"/>
        </w:rPr>
      </w:pPr>
      <w:r>
        <w:rPr>
          <w:bCs/>
          <w:lang w:val="en-US"/>
        </w:rPr>
        <w:lastRenderedPageBreak/>
        <w:t xml:space="preserve">The benefit of providing this information swiftly and clearly to MN is </w:t>
      </w:r>
      <w:r w:rsidR="00434271">
        <w:rPr>
          <w:bCs/>
          <w:lang w:val="en-US"/>
        </w:rPr>
        <w:t>evident</w:t>
      </w:r>
      <w:r>
        <w:rPr>
          <w:bCs/>
          <w:lang w:val="en-US"/>
        </w:rPr>
        <w:t>.</w:t>
      </w:r>
      <w:r w:rsidR="00434271">
        <w:rPr>
          <w:bCs/>
          <w:lang w:val="en-US"/>
        </w:rPr>
        <w:t xml:space="preserve"> In fact,</w:t>
      </w:r>
      <w:r>
        <w:rPr>
          <w:bCs/>
          <w:lang w:val="en-US"/>
        </w:rPr>
        <w:t xml:space="preserve"> </w:t>
      </w:r>
      <w:r w:rsidR="00434271">
        <w:rPr>
          <w:bCs/>
          <w:lang w:val="en-US"/>
        </w:rPr>
        <w:t>t</w:t>
      </w:r>
      <w:r>
        <w:rPr>
          <w:bCs/>
          <w:lang w:val="en-US"/>
        </w:rPr>
        <w:t xml:space="preserve">his knowledge will allow the </w:t>
      </w:r>
      <w:r>
        <w:rPr>
          <w:lang w:val="en-GB"/>
        </w:rPr>
        <w:t>M-gNB-DU to maximize its configuration</w:t>
      </w:r>
      <w:r w:rsidR="00434271">
        <w:rPr>
          <w:lang w:val="en-GB"/>
        </w:rPr>
        <w:t xml:space="preserve"> towards the UE and to take advantage of the UE capabilities released at the time of releasing the </w:t>
      </w:r>
      <w:r w:rsidR="001F1E5E">
        <w:rPr>
          <w:lang w:val="en-GB"/>
        </w:rPr>
        <w:t>SCG</w:t>
      </w:r>
      <w:r>
        <w:rPr>
          <w:lang w:val="en-GB"/>
        </w:rPr>
        <w:t>. It is obvious that lack of knowledge thereof would lead to significant performance loss</w:t>
      </w:r>
      <w:r w:rsidR="00434271">
        <w:rPr>
          <w:lang w:val="en-GB"/>
        </w:rPr>
        <w:t>es and to an unnecessary limitation to make use of the full set of UE capabilities at the MN</w:t>
      </w:r>
      <w:r>
        <w:rPr>
          <w:lang w:val="en-GB"/>
        </w:rPr>
        <w:t>.</w:t>
      </w:r>
    </w:p>
    <w:p w14:paraId="7972308F" w14:textId="1BE74D65" w:rsidR="00434271" w:rsidRDefault="00C70140" w:rsidP="00C70140">
      <w:pPr>
        <w:jc w:val="both"/>
        <w:rPr>
          <w:bCs/>
          <w:lang w:val="en-US"/>
        </w:rPr>
      </w:pPr>
      <w:r>
        <w:rPr>
          <w:bCs/>
          <w:lang w:val="en-US"/>
        </w:rPr>
        <w:t xml:space="preserve">Currently in TS 38.473 there is no way </w:t>
      </w:r>
      <w:r w:rsidR="00434271">
        <w:rPr>
          <w:bCs/>
          <w:lang w:val="en-US"/>
        </w:rPr>
        <w:t>in which the release of an SCG</w:t>
      </w:r>
      <w:r>
        <w:rPr>
          <w:bCs/>
          <w:lang w:val="en-US"/>
        </w:rPr>
        <w:t xml:space="preserve"> can be notified.</w:t>
      </w:r>
    </w:p>
    <w:p w14:paraId="71B1C428" w14:textId="1599E0D3" w:rsidR="00C70140" w:rsidRDefault="00434271" w:rsidP="00C70140">
      <w:pPr>
        <w:jc w:val="both"/>
        <w:rPr>
          <w:b/>
          <w:lang w:val="en-US"/>
        </w:rPr>
      </w:pPr>
      <w:r>
        <w:rPr>
          <w:bCs/>
          <w:lang w:val="en-US"/>
        </w:rPr>
        <w:t xml:space="preserve">Likewise, </w:t>
      </w:r>
      <w:r w:rsidR="005A3DA7">
        <w:rPr>
          <w:bCs/>
          <w:lang w:val="en-US"/>
        </w:rPr>
        <w:t>in light of the LS received from RAN</w:t>
      </w:r>
      <w:r w:rsidR="001F1E5E">
        <w:rPr>
          <w:bCs/>
          <w:lang w:val="en-US"/>
        </w:rPr>
        <w:t>2</w:t>
      </w:r>
      <w:r w:rsidR="005A3DA7">
        <w:rPr>
          <w:bCs/>
          <w:lang w:val="en-US"/>
        </w:rPr>
        <w:t xml:space="preserve"> in [1], it can be deduced that there are no means over the X2 and Xn to deduce whether an SCG is released. </w:t>
      </w:r>
      <w:r w:rsidR="00C70140">
        <w:rPr>
          <w:bCs/>
          <w:lang w:val="en-US"/>
        </w:rPr>
        <w:t xml:space="preserve"> Correspondingly the </w:t>
      </w:r>
      <w:r w:rsidR="005A3DA7">
        <w:rPr>
          <w:bCs/>
          <w:lang w:val="en-US"/>
        </w:rPr>
        <w:t xml:space="preserve">MN and </w:t>
      </w:r>
      <w:r w:rsidR="00C70140">
        <w:rPr>
          <w:lang w:val="en-GB"/>
        </w:rPr>
        <w:t xml:space="preserve">M-gNB-DU </w:t>
      </w:r>
      <w:r w:rsidR="005A3DA7">
        <w:rPr>
          <w:lang w:val="en-GB"/>
        </w:rPr>
        <w:t>are</w:t>
      </w:r>
      <w:r w:rsidR="00C70140">
        <w:rPr>
          <w:lang w:val="en-GB"/>
        </w:rPr>
        <w:t xml:space="preserve"> not aware of the SCG release and of the configuration changes that this entails. </w:t>
      </w:r>
    </w:p>
    <w:p w14:paraId="4BBF14FD" w14:textId="3939CA53" w:rsidR="00C70140" w:rsidRPr="007044DE" w:rsidRDefault="00C70140" w:rsidP="00C70140">
      <w:pPr>
        <w:rPr>
          <w:lang w:val="en-GB" w:eastAsia="zh-CN"/>
        </w:rPr>
      </w:pPr>
      <w:r>
        <w:rPr>
          <w:b/>
          <w:lang w:val="en-GB"/>
        </w:rPr>
        <w:t>Observation</w:t>
      </w:r>
      <w:r w:rsidRPr="007044DE">
        <w:rPr>
          <w:b/>
          <w:lang w:val="en-GB"/>
        </w:rPr>
        <w:t xml:space="preserve"> 1: the</w:t>
      </w:r>
      <w:r w:rsidRPr="00A57E77">
        <w:rPr>
          <w:b/>
          <w:lang w:val="en-GB"/>
        </w:rPr>
        <w:t xml:space="preserve"> </w:t>
      </w:r>
      <w:r w:rsidR="005A3DA7">
        <w:rPr>
          <w:b/>
          <w:lang w:val="en-GB"/>
        </w:rPr>
        <w:t xml:space="preserve">MN and the </w:t>
      </w:r>
      <w:r w:rsidRPr="00A57E77">
        <w:rPr>
          <w:b/>
          <w:lang w:val="en-GB"/>
        </w:rPr>
        <w:t xml:space="preserve">M-gNB-DU </w:t>
      </w:r>
      <w:r w:rsidR="005A3DA7">
        <w:rPr>
          <w:b/>
          <w:lang w:val="en-GB"/>
        </w:rPr>
        <w:t>are</w:t>
      </w:r>
      <w:r w:rsidR="005A3DA7" w:rsidRPr="00A57E77">
        <w:rPr>
          <w:b/>
          <w:lang w:val="en-GB"/>
        </w:rPr>
        <w:t xml:space="preserve"> </w:t>
      </w:r>
      <w:r w:rsidRPr="00A57E77">
        <w:rPr>
          <w:b/>
          <w:lang w:val="en-GB"/>
        </w:rPr>
        <w:t>not aware of the SCG release and of the configuration changes that this entails</w:t>
      </w:r>
      <w:r>
        <w:rPr>
          <w:b/>
          <w:lang w:val="en-GB"/>
        </w:rPr>
        <w:t>.</w:t>
      </w:r>
    </w:p>
    <w:p w14:paraId="7C94FB75" w14:textId="77777777" w:rsidR="00C70140" w:rsidRDefault="00C70140" w:rsidP="00C70140">
      <w:pPr>
        <w:pStyle w:val="Proposal"/>
        <w:numPr>
          <w:ilvl w:val="0"/>
          <w:numId w:val="0"/>
        </w:numPr>
        <w:tabs>
          <w:tab w:val="clear" w:pos="1701"/>
        </w:tabs>
        <w:spacing w:line="256" w:lineRule="auto"/>
        <w:jc w:val="both"/>
        <w:rPr>
          <w:b w:val="0"/>
          <w:lang w:val="en-US"/>
        </w:rPr>
      </w:pPr>
      <w:r>
        <w:rPr>
          <w:b w:val="0"/>
          <w:lang w:val="en-US"/>
        </w:rPr>
        <w:t>A simple solution that would solve this problem would be to signal over F1 a new IE to indicate that an SCG is removed, which would allow the MN-gNB-DU to optimize its L1/L2 configuration and to maximize the performance in single connectivity.</w:t>
      </w:r>
    </w:p>
    <w:p w14:paraId="7A7FB7A1" w14:textId="76FF82A3" w:rsidR="00C70140" w:rsidRDefault="00C70140" w:rsidP="00C70140">
      <w:pPr>
        <w:pStyle w:val="Proposal"/>
        <w:numPr>
          <w:ilvl w:val="0"/>
          <w:numId w:val="0"/>
        </w:numPr>
        <w:tabs>
          <w:tab w:val="clear" w:pos="1701"/>
        </w:tabs>
        <w:spacing w:line="256" w:lineRule="auto"/>
        <w:jc w:val="both"/>
        <w:rPr>
          <w:b w:val="0"/>
          <w:lang w:val="en-US"/>
        </w:rPr>
      </w:pPr>
      <w:r>
        <w:rPr>
          <w:b w:val="0"/>
          <w:lang w:val="en-US"/>
        </w:rPr>
        <w:t>It should be highlighted that, if a new indication is added to flag to the gNB-DU that an SCG has been removed, it could be beneficial to also indicate that an SCG configuration has been added</w:t>
      </w:r>
      <w:r w:rsidR="005A3DA7">
        <w:rPr>
          <w:b w:val="0"/>
          <w:lang w:val="en-US"/>
        </w:rPr>
        <w:t xml:space="preserve"> because once a new IE is added to indicate “SCG removal”, having another value stating “SCG addition” would come at zero cost</w:t>
      </w:r>
      <w:r>
        <w:rPr>
          <w:b w:val="0"/>
          <w:lang w:val="en-US"/>
        </w:rPr>
        <w:t xml:space="preserve">. </w:t>
      </w:r>
      <w:r w:rsidR="005A3DA7">
        <w:rPr>
          <w:b w:val="0"/>
          <w:lang w:val="en-US"/>
        </w:rPr>
        <w:tab/>
      </w:r>
      <w:r w:rsidR="005A3DA7">
        <w:rPr>
          <w:b w:val="0"/>
          <w:lang w:val="en-US"/>
        </w:rPr>
        <w:br/>
        <w:t>It should be noted that t</w:t>
      </w:r>
      <w:r>
        <w:rPr>
          <w:b w:val="0"/>
          <w:lang w:val="en-US"/>
        </w:rPr>
        <w:t>he gNB-DU could deduce th</w:t>
      </w:r>
      <w:r w:rsidR="005A3DA7">
        <w:rPr>
          <w:b w:val="0"/>
          <w:lang w:val="en-US"/>
        </w:rPr>
        <w:t>e</w:t>
      </w:r>
      <w:r>
        <w:rPr>
          <w:b w:val="0"/>
          <w:lang w:val="en-US"/>
        </w:rPr>
        <w:t xml:space="preserve"> information</w:t>
      </w:r>
      <w:r w:rsidR="005A3DA7">
        <w:rPr>
          <w:b w:val="0"/>
          <w:lang w:val="en-US"/>
        </w:rPr>
        <w:t xml:space="preserve"> that an SCG has been added</w:t>
      </w:r>
      <w:r>
        <w:rPr>
          <w:b w:val="0"/>
          <w:lang w:val="en-US"/>
        </w:rPr>
        <w:t xml:space="preserve"> by </w:t>
      </w:r>
      <w:r w:rsidR="005A3DA7">
        <w:rPr>
          <w:b w:val="0"/>
          <w:lang w:val="en-US"/>
        </w:rPr>
        <w:t xml:space="preserve">decoding and </w:t>
      </w:r>
      <w:r w:rsidR="0029105C">
        <w:rPr>
          <w:b w:val="0"/>
          <w:lang w:val="en-US"/>
        </w:rPr>
        <w:t>analyzing</w:t>
      </w:r>
      <w:r>
        <w:rPr>
          <w:b w:val="0"/>
          <w:lang w:val="en-US"/>
        </w:rPr>
        <w:t xml:space="preserve"> the CG-Config IE</w:t>
      </w:r>
      <w:r w:rsidR="005A3DA7">
        <w:rPr>
          <w:b w:val="0"/>
          <w:lang w:val="en-US"/>
        </w:rPr>
        <w:t>.</w:t>
      </w:r>
      <w:r>
        <w:rPr>
          <w:b w:val="0"/>
          <w:lang w:val="en-US"/>
        </w:rPr>
        <w:t xml:space="preserve"> </w:t>
      </w:r>
      <w:r w:rsidR="005A3DA7">
        <w:rPr>
          <w:b w:val="0"/>
          <w:lang w:val="en-US"/>
        </w:rPr>
        <w:t>H</w:t>
      </w:r>
      <w:r>
        <w:rPr>
          <w:b w:val="0"/>
          <w:lang w:val="en-US"/>
        </w:rPr>
        <w:t xml:space="preserve">owever, such process of extrapolation could be computationally expensive. A simpler procedure would be </w:t>
      </w:r>
      <w:r w:rsidR="00426556">
        <w:rPr>
          <w:b w:val="0"/>
          <w:lang w:val="en-US"/>
        </w:rPr>
        <w:t>t</w:t>
      </w:r>
      <w:r>
        <w:rPr>
          <w:b w:val="0"/>
          <w:lang w:val="en-US"/>
        </w:rPr>
        <w:t>o receive an explicit indication</w:t>
      </w:r>
      <w:r w:rsidR="005A3DA7">
        <w:rPr>
          <w:b w:val="0"/>
          <w:lang w:val="en-US"/>
        </w:rPr>
        <w:t xml:space="preserve"> over the F1</w:t>
      </w:r>
      <w:r>
        <w:rPr>
          <w:b w:val="0"/>
          <w:lang w:val="en-US"/>
        </w:rPr>
        <w:t xml:space="preserve">, which would make the implementation easier. </w:t>
      </w:r>
    </w:p>
    <w:p w14:paraId="65AB2782" w14:textId="77777777" w:rsidR="00EC62B5" w:rsidRDefault="00EC62B5" w:rsidP="00EC62B5">
      <w:pPr>
        <w:pStyle w:val="Proposal"/>
        <w:numPr>
          <w:ilvl w:val="0"/>
          <w:numId w:val="0"/>
        </w:numPr>
        <w:tabs>
          <w:tab w:val="clear" w:pos="1701"/>
        </w:tabs>
        <w:spacing w:line="256" w:lineRule="auto"/>
        <w:ind w:left="1304" w:hanging="1304"/>
        <w:jc w:val="both"/>
        <w:rPr>
          <w:b w:val="0"/>
          <w:lang w:val="en-US"/>
        </w:rPr>
      </w:pPr>
      <w:r>
        <w:rPr>
          <w:b w:val="0"/>
          <w:lang w:val="en-US"/>
        </w:rPr>
        <w:t>In light of the above the following is proposed:</w:t>
      </w:r>
    </w:p>
    <w:p w14:paraId="72178FA6" w14:textId="77777777" w:rsidR="00EC62B5" w:rsidRPr="007044DE" w:rsidRDefault="00EC62B5" w:rsidP="00EC62B5">
      <w:pPr>
        <w:rPr>
          <w:lang w:val="en-GB" w:eastAsia="zh-CN"/>
        </w:rPr>
      </w:pPr>
      <w:r w:rsidRPr="007044DE">
        <w:rPr>
          <w:b/>
          <w:lang w:val="en-GB"/>
        </w:rPr>
        <w:t>Proposal 1:</w:t>
      </w:r>
      <w:r>
        <w:rPr>
          <w:b/>
          <w:lang w:val="en-GB"/>
        </w:rPr>
        <w:t xml:space="preserve"> </w:t>
      </w:r>
      <w:r w:rsidRPr="00A57E77">
        <w:rPr>
          <w:b/>
          <w:lang w:val="en-GB"/>
        </w:rPr>
        <w:t xml:space="preserve">signal over F1 a new IE to indicate </w:t>
      </w:r>
      <w:r>
        <w:rPr>
          <w:b/>
          <w:lang w:val="en-GB"/>
        </w:rPr>
        <w:t xml:space="preserve">to the M-gNB-DU </w:t>
      </w:r>
      <w:r w:rsidRPr="00A57E77">
        <w:rPr>
          <w:b/>
          <w:lang w:val="en-GB"/>
        </w:rPr>
        <w:t>that an SCG is added or removed.</w:t>
      </w:r>
    </w:p>
    <w:p w14:paraId="057C9071" w14:textId="77777777" w:rsidR="005A3DA7" w:rsidRDefault="001A4C9B" w:rsidP="002C0772">
      <w:pPr>
        <w:jc w:val="both"/>
        <w:rPr>
          <w:bCs/>
          <w:lang w:val="en-US"/>
        </w:rPr>
      </w:pPr>
      <w:r>
        <w:rPr>
          <w:bCs/>
          <w:lang w:val="en-US"/>
        </w:rPr>
        <w:t xml:space="preserve">A prerequisite though for the </w:t>
      </w:r>
      <w:r w:rsidRPr="00126880">
        <w:rPr>
          <w:bCs/>
          <w:lang w:val="en-US"/>
        </w:rPr>
        <w:t>MgNB-CU</w:t>
      </w:r>
      <w:r>
        <w:rPr>
          <w:bCs/>
          <w:lang w:val="en-US"/>
        </w:rPr>
        <w:t xml:space="preserve"> to indicate the SCG remov</w:t>
      </w:r>
      <w:r w:rsidR="00E06F7E">
        <w:rPr>
          <w:bCs/>
          <w:lang w:val="en-US"/>
        </w:rPr>
        <w:t>a</w:t>
      </w:r>
      <w:r>
        <w:rPr>
          <w:bCs/>
          <w:lang w:val="en-US"/>
        </w:rPr>
        <w:t xml:space="preserve">l to the </w:t>
      </w:r>
      <w:r w:rsidRPr="00126880">
        <w:rPr>
          <w:bCs/>
          <w:lang w:val="en-US"/>
        </w:rPr>
        <w:t>MgNB-</w:t>
      </w:r>
      <w:r>
        <w:rPr>
          <w:bCs/>
          <w:lang w:val="en-US"/>
        </w:rPr>
        <w:t>D</w:t>
      </w:r>
      <w:r w:rsidRPr="00126880">
        <w:rPr>
          <w:bCs/>
          <w:lang w:val="en-US"/>
        </w:rPr>
        <w:t>U</w:t>
      </w:r>
      <w:r>
        <w:rPr>
          <w:bCs/>
          <w:lang w:val="en-US"/>
        </w:rPr>
        <w:t xml:space="preserve"> is that the </w:t>
      </w:r>
      <w:r w:rsidRPr="00126880">
        <w:rPr>
          <w:bCs/>
          <w:lang w:val="en-US"/>
        </w:rPr>
        <w:t>MgNB-CU</w:t>
      </w:r>
      <w:r>
        <w:rPr>
          <w:bCs/>
          <w:lang w:val="en-US"/>
        </w:rPr>
        <w:t xml:space="preserve"> </w:t>
      </w:r>
      <w:r w:rsidR="00E06F7E">
        <w:rPr>
          <w:bCs/>
          <w:lang w:val="en-US"/>
        </w:rPr>
        <w:t>possesses</w:t>
      </w:r>
      <w:r>
        <w:rPr>
          <w:bCs/>
          <w:lang w:val="en-US"/>
        </w:rPr>
        <w:t xml:space="preserve"> th</w:t>
      </w:r>
      <w:r w:rsidR="00E06F7E">
        <w:rPr>
          <w:bCs/>
          <w:lang w:val="en-US"/>
        </w:rPr>
        <w:t>is</w:t>
      </w:r>
      <w:r>
        <w:rPr>
          <w:bCs/>
          <w:lang w:val="en-US"/>
        </w:rPr>
        <w:t xml:space="preserve"> information</w:t>
      </w:r>
      <w:r w:rsidR="00E06F7E">
        <w:rPr>
          <w:bCs/>
          <w:lang w:val="en-US"/>
        </w:rPr>
        <w:t>.</w:t>
      </w:r>
      <w:r>
        <w:rPr>
          <w:bCs/>
          <w:lang w:val="en-US"/>
        </w:rPr>
        <w:t xml:space="preserve"> </w:t>
      </w:r>
      <w:r w:rsidR="00E06F7E">
        <w:rPr>
          <w:bCs/>
          <w:lang w:val="en-US"/>
        </w:rPr>
        <w:t>Looking into TS 36.423 and TS 38.423, and in parallel by this</w:t>
      </w:r>
      <w:r w:rsidR="00C70140">
        <w:rPr>
          <w:bCs/>
          <w:lang w:val="en-US"/>
        </w:rPr>
        <w:t xml:space="preserve"> answering the question from RAN2, there is currently no way that the SCG release can be notified. </w:t>
      </w:r>
    </w:p>
    <w:p w14:paraId="0F224153" w14:textId="7D5BCE95" w:rsidR="005A3DA7" w:rsidRPr="00563F95" w:rsidRDefault="005A3DA7" w:rsidP="002C0772">
      <w:pPr>
        <w:jc w:val="both"/>
        <w:rPr>
          <w:b/>
          <w:lang w:val="en-US"/>
        </w:rPr>
      </w:pPr>
      <w:r w:rsidRPr="00563F95">
        <w:rPr>
          <w:b/>
          <w:lang w:val="en-US"/>
        </w:rPr>
        <w:t xml:space="preserve">Observation 2: there are no means currently to indicate to the MN, via X2/Xn, that an SCG is removed. </w:t>
      </w:r>
    </w:p>
    <w:p w14:paraId="42FFFDA0" w14:textId="4471D103" w:rsidR="00C70140" w:rsidRDefault="00C70140" w:rsidP="002C0772">
      <w:pPr>
        <w:jc w:val="both"/>
        <w:rPr>
          <w:bCs/>
          <w:lang w:val="en-US"/>
        </w:rPr>
      </w:pPr>
      <w:r>
        <w:rPr>
          <w:bCs/>
          <w:lang w:val="en-US"/>
        </w:rPr>
        <w:t>In a similar manner</w:t>
      </w:r>
      <w:r w:rsidR="005A3DA7">
        <w:rPr>
          <w:bCs/>
          <w:lang w:val="en-US"/>
        </w:rPr>
        <w:t xml:space="preserve"> to what proposed for the F1AP</w:t>
      </w:r>
      <w:r>
        <w:rPr>
          <w:bCs/>
          <w:lang w:val="en-US"/>
        </w:rPr>
        <w:t>, the</w:t>
      </w:r>
      <w:r>
        <w:rPr>
          <w:lang w:val="en-US"/>
        </w:rPr>
        <w:t xml:space="preserve"> simplest solution that would solve this problem would be to signal over X2 and Xn a new IE to indicate that an SCG is removed.</w:t>
      </w:r>
      <w:r w:rsidR="00306C56">
        <w:rPr>
          <w:lang w:val="en-US"/>
        </w:rPr>
        <w:t xml:space="preserve"> Furthermore</w:t>
      </w:r>
      <w:r w:rsidR="00B04076">
        <w:rPr>
          <w:lang w:val="en-US"/>
        </w:rPr>
        <w:t>,</w:t>
      </w:r>
      <w:r w:rsidR="00306C56">
        <w:rPr>
          <w:lang w:val="en-US"/>
        </w:rPr>
        <w:t xml:space="preserve"> as explained in that way the signaling of</w:t>
      </w:r>
      <w:r w:rsidR="00306C56">
        <w:rPr>
          <w:lang w:val="el-GR"/>
        </w:rPr>
        <w:t xml:space="preserve"> </w:t>
      </w:r>
      <w:r w:rsidR="00306C56" w:rsidRPr="00434271">
        <w:rPr>
          <w:lang w:val="en-GB"/>
        </w:rPr>
        <w:t>this</w:t>
      </w:r>
      <w:r w:rsidR="00306C56">
        <w:rPr>
          <w:lang w:val="en-US"/>
        </w:rPr>
        <w:t xml:space="preserve"> information over F1 becomes attainable.</w:t>
      </w:r>
    </w:p>
    <w:p w14:paraId="4851BAA1" w14:textId="650D54B2" w:rsidR="0025244D" w:rsidRDefault="00B91BE6" w:rsidP="0025244D">
      <w:pPr>
        <w:pStyle w:val="Proposal"/>
        <w:numPr>
          <w:ilvl w:val="0"/>
          <w:numId w:val="0"/>
        </w:numPr>
        <w:tabs>
          <w:tab w:val="clear" w:pos="1701"/>
        </w:tabs>
        <w:spacing w:line="256" w:lineRule="auto"/>
        <w:ind w:left="1304" w:hanging="1304"/>
        <w:jc w:val="both"/>
        <w:rPr>
          <w:b w:val="0"/>
          <w:lang w:val="en-US"/>
        </w:rPr>
      </w:pPr>
      <w:r>
        <w:rPr>
          <w:b w:val="0"/>
          <w:lang w:val="en-US"/>
        </w:rPr>
        <w:t>Based on</w:t>
      </w:r>
      <w:r w:rsidR="0025244D">
        <w:rPr>
          <w:b w:val="0"/>
          <w:lang w:val="en-US"/>
        </w:rPr>
        <w:t xml:space="preserve"> the above the following is proposed:</w:t>
      </w:r>
    </w:p>
    <w:p w14:paraId="02719A58" w14:textId="5B9CD707" w:rsidR="0025244D" w:rsidRPr="007044DE" w:rsidRDefault="0025244D" w:rsidP="0025244D">
      <w:pPr>
        <w:rPr>
          <w:lang w:val="en-GB" w:eastAsia="zh-CN"/>
        </w:rPr>
      </w:pPr>
      <w:r w:rsidRPr="007044DE">
        <w:rPr>
          <w:b/>
          <w:lang w:val="en-GB"/>
        </w:rPr>
        <w:t xml:space="preserve">Proposal </w:t>
      </w:r>
      <w:r w:rsidR="00EE187B">
        <w:rPr>
          <w:b/>
          <w:lang w:val="en-GB"/>
        </w:rPr>
        <w:t>2</w:t>
      </w:r>
      <w:r w:rsidRPr="007044DE">
        <w:rPr>
          <w:b/>
          <w:lang w:val="en-GB"/>
        </w:rPr>
        <w:t>:</w:t>
      </w:r>
      <w:r w:rsidR="00A57E77">
        <w:rPr>
          <w:b/>
          <w:lang w:val="en-GB"/>
        </w:rPr>
        <w:t xml:space="preserve"> </w:t>
      </w:r>
      <w:r w:rsidR="00A57E77" w:rsidRPr="00A57E77">
        <w:rPr>
          <w:b/>
          <w:lang w:val="en-GB"/>
        </w:rPr>
        <w:t xml:space="preserve">signal over </w:t>
      </w:r>
      <w:r w:rsidR="00B91BE6">
        <w:rPr>
          <w:b/>
          <w:lang w:val="en-GB"/>
        </w:rPr>
        <w:t>X2 and Xn</w:t>
      </w:r>
      <w:r w:rsidR="00A57E77" w:rsidRPr="00A57E77">
        <w:rPr>
          <w:b/>
          <w:lang w:val="en-GB"/>
        </w:rPr>
        <w:t xml:space="preserve"> a new IE to indicate </w:t>
      </w:r>
      <w:r w:rsidR="00ED058C">
        <w:rPr>
          <w:b/>
          <w:lang w:val="en-GB"/>
        </w:rPr>
        <w:t>to the M</w:t>
      </w:r>
      <w:r w:rsidR="00B91BE6">
        <w:rPr>
          <w:b/>
          <w:lang w:val="en-GB"/>
        </w:rPr>
        <w:t>N</w:t>
      </w:r>
      <w:r w:rsidR="00ED058C">
        <w:rPr>
          <w:b/>
          <w:lang w:val="en-GB"/>
        </w:rPr>
        <w:t xml:space="preserve"> </w:t>
      </w:r>
      <w:r w:rsidR="00A57E77" w:rsidRPr="00A57E77">
        <w:rPr>
          <w:b/>
          <w:lang w:val="en-GB"/>
        </w:rPr>
        <w:t>that an SCG is added or removed.</w:t>
      </w:r>
    </w:p>
    <w:p w14:paraId="5B3AD777" w14:textId="77777777" w:rsidR="0025244D" w:rsidRPr="007044DE" w:rsidRDefault="0025244D" w:rsidP="0025244D">
      <w:pPr>
        <w:rPr>
          <w:b/>
          <w:lang w:val="en-GB" w:eastAsia="zh-CN"/>
        </w:rPr>
      </w:pPr>
    </w:p>
    <w:p w14:paraId="7B68E498" w14:textId="77777777" w:rsidR="0025244D" w:rsidRPr="00CE0424" w:rsidRDefault="0025244D" w:rsidP="0025244D">
      <w:pPr>
        <w:pStyle w:val="Heading1"/>
      </w:pPr>
      <w:r w:rsidRPr="00CE0424">
        <w:lastRenderedPageBreak/>
        <w:t>Conclusion</w:t>
      </w:r>
    </w:p>
    <w:p w14:paraId="02168F70" w14:textId="197FC3F1" w:rsidR="0025244D" w:rsidRDefault="0025244D" w:rsidP="0025244D">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 issue of </w:t>
      </w:r>
      <w:r w:rsidR="007071E4">
        <w:rPr>
          <w:rFonts w:asciiTheme="minorHAnsi" w:hAnsiTheme="minorHAnsi" w:cstheme="minorHAnsi"/>
          <w:sz w:val="22"/>
          <w:szCs w:val="22"/>
        </w:rPr>
        <w:t xml:space="preserve">SCG removal and corresponding communication between </w:t>
      </w:r>
      <w:r w:rsidR="007071E4" w:rsidRPr="007071E4">
        <w:rPr>
          <w:rFonts w:asciiTheme="minorHAnsi" w:hAnsiTheme="minorHAnsi" w:cstheme="minorHAnsi"/>
          <w:sz w:val="22"/>
          <w:szCs w:val="22"/>
        </w:rPr>
        <w:t>MN-</w:t>
      </w:r>
      <w:r w:rsidR="008E5583" w:rsidRPr="008E5583">
        <w:rPr>
          <w:rFonts w:asciiTheme="minorHAnsi" w:hAnsiTheme="minorHAnsi" w:cstheme="minorHAnsi"/>
          <w:sz w:val="22"/>
          <w:szCs w:val="22"/>
        </w:rPr>
        <w:t>gNB</w:t>
      </w:r>
      <w:r w:rsidR="008E5583">
        <w:rPr>
          <w:rFonts w:asciiTheme="minorHAnsi" w:hAnsiTheme="minorHAnsi" w:cstheme="minorHAnsi"/>
          <w:sz w:val="22"/>
          <w:szCs w:val="22"/>
        </w:rPr>
        <w:t>-</w:t>
      </w:r>
      <w:r w:rsidR="007071E4" w:rsidRPr="007071E4">
        <w:rPr>
          <w:rFonts w:asciiTheme="minorHAnsi" w:hAnsiTheme="minorHAnsi" w:cstheme="minorHAnsi"/>
          <w:sz w:val="22"/>
          <w:szCs w:val="22"/>
        </w:rPr>
        <w:t>CU and MN-</w:t>
      </w:r>
      <w:r w:rsidR="008E5583" w:rsidRPr="008E5583">
        <w:rPr>
          <w:rFonts w:asciiTheme="minorHAnsi" w:hAnsiTheme="minorHAnsi" w:cstheme="minorHAnsi"/>
          <w:sz w:val="22"/>
          <w:szCs w:val="22"/>
        </w:rPr>
        <w:t>gNB</w:t>
      </w:r>
      <w:r w:rsidR="008E5583">
        <w:rPr>
          <w:rFonts w:asciiTheme="minorHAnsi" w:hAnsiTheme="minorHAnsi" w:cstheme="minorHAnsi"/>
          <w:sz w:val="22"/>
          <w:szCs w:val="22"/>
        </w:rPr>
        <w:t>-</w:t>
      </w:r>
      <w:r w:rsidR="007071E4" w:rsidRPr="007071E4">
        <w:rPr>
          <w:rFonts w:asciiTheme="minorHAnsi" w:hAnsiTheme="minorHAnsi" w:cstheme="minorHAnsi"/>
          <w:sz w:val="22"/>
          <w:szCs w:val="22"/>
        </w:rPr>
        <w:t>DU</w:t>
      </w:r>
      <w:r w:rsidR="00EE187B">
        <w:rPr>
          <w:rFonts w:asciiTheme="minorHAnsi" w:hAnsiTheme="minorHAnsi" w:cstheme="minorHAnsi"/>
          <w:sz w:val="22"/>
          <w:szCs w:val="22"/>
        </w:rPr>
        <w:t xml:space="preserve"> as well as </w:t>
      </w:r>
      <w:r w:rsidR="00426556">
        <w:rPr>
          <w:rFonts w:asciiTheme="minorHAnsi" w:hAnsiTheme="minorHAnsi" w:cstheme="minorHAnsi"/>
          <w:sz w:val="22"/>
          <w:szCs w:val="22"/>
        </w:rPr>
        <w:t xml:space="preserve">between </w:t>
      </w:r>
      <w:r w:rsidR="00EE187B">
        <w:rPr>
          <w:rFonts w:asciiTheme="minorHAnsi" w:hAnsiTheme="minorHAnsi" w:cstheme="minorHAnsi"/>
          <w:sz w:val="22"/>
          <w:szCs w:val="22"/>
        </w:rPr>
        <w:t>MN and SN</w:t>
      </w:r>
      <w:r>
        <w:rPr>
          <w:rFonts w:asciiTheme="minorHAnsi" w:hAnsiTheme="minorHAnsi" w:cstheme="minorHAnsi"/>
          <w:sz w:val="22"/>
          <w:szCs w:val="22"/>
        </w:rPr>
        <w:t xml:space="preserve"> </w:t>
      </w:r>
      <w:r w:rsidRPr="00A64F55">
        <w:rPr>
          <w:rFonts w:asciiTheme="minorHAnsi" w:hAnsiTheme="minorHAnsi" w:cstheme="minorHAnsi"/>
          <w:sz w:val="22"/>
          <w:szCs w:val="22"/>
        </w:rPr>
        <w:t>has been discussed and the following proposal</w:t>
      </w:r>
      <w:r w:rsidR="00EE187B">
        <w:rPr>
          <w:rFonts w:asciiTheme="minorHAnsi" w:hAnsiTheme="minorHAnsi" w:cstheme="minorHAnsi"/>
          <w:sz w:val="22"/>
          <w:szCs w:val="22"/>
        </w:rPr>
        <w:t>s</w:t>
      </w:r>
      <w:r>
        <w:rPr>
          <w:rFonts w:asciiTheme="minorHAnsi" w:hAnsiTheme="minorHAnsi" w:cstheme="minorHAnsi"/>
          <w:sz w:val="22"/>
          <w:szCs w:val="22"/>
        </w:rPr>
        <w:t xml:space="preserve"> w</w:t>
      </w:r>
      <w:r w:rsidR="00EE187B">
        <w:rPr>
          <w:rFonts w:asciiTheme="minorHAnsi" w:hAnsiTheme="minorHAnsi" w:cstheme="minorHAnsi"/>
          <w:sz w:val="22"/>
          <w:szCs w:val="22"/>
        </w:rPr>
        <w:t>ere</w:t>
      </w:r>
      <w:r w:rsidRPr="00A64F55">
        <w:rPr>
          <w:rFonts w:asciiTheme="minorHAnsi" w:hAnsiTheme="minorHAnsi" w:cstheme="minorHAnsi"/>
          <w:sz w:val="22"/>
          <w:szCs w:val="22"/>
        </w:rPr>
        <w:t xml:space="preserve"> made:</w:t>
      </w:r>
    </w:p>
    <w:p w14:paraId="32215286" w14:textId="2A4165CC" w:rsidR="007071E4" w:rsidRDefault="007071E4" w:rsidP="007071E4">
      <w:pPr>
        <w:rPr>
          <w:b/>
          <w:lang w:val="en-GB"/>
        </w:rPr>
      </w:pPr>
      <w:r w:rsidRPr="007044DE">
        <w:rPr>
          <w:b/>
          <w:lang w:val="en-GB"/>
        </w:rPr>
        <w:t>Proposal 1:</w:t>
      </w:r>
      <w:r>
        <w:rPr>
          <w:b/>
          <w:lang w:val="en-GB"/>
        </w:rPr>
        <w:t xml:space="preserve"> </w:t>
      </w:r>
      <w:r w:rsidRPr="00A57E77">
        <w:rPr>
          <w:b/>
          <w:lang w:val="en-GB"/>
        </w:rPr>
        <w:t xml:space="preserve">signal over F1 a new IE to indicate </w:t>
      </w:r>
      <w:r w:rsidR="00ED058C">
        <w:rPr>
          <w:b/>
          <w:lang w:val="en-GB"/>
        </w:rPr>
        <w:t xml:space="preserve">to the M-gNB-DU </w:t>
      </w:r>
      <w:r w:rsidRPr="00A57E77">
        <w:rPr>
          <w:b/>
          <w:lang w:val="en-GB"/>
        </w:rPr>
        <w:t>that an SCG is added or removed.</w:t>
      </w:r>
    </w:p>
    <w:p w14:paraId="3963E33D" w14:textId="77777777" w:rsidR="00EE187B" w:rsidRPr="007044DE" w:rsidRDefault="00EE187B" w:rsidP="00EE187B">
      <w:pPr>
        <w:rPr>
          <w:lang w:val="en-GB" w:eastAsia="zh-CN"/>
        </w:rPr>
      </w:pPr>
      <w:r w:rsidRPr="007044DE">
        <w:rPr>
          <w:b/>
          <w:lang w:val="en-GB"/>
        </w:rPr>
        <w:t xml:space="preserve">Proposal </w:t>
      </w:r>
      <w:r>
        <w:rPr>
          <w:b/>
          <w:lang w:val="en-GB"/>
        </w:rPr>
        <w:t>2</w:t>
      </w:r>
      <w:r w:rsidRPr="007044DE">
        <w:rPr>
          <w:b/>
          <w:lang w:val="en-GB"/>
        </w:rPr>
        <w:t>:</w:t>
      </w:r>
      <w:r>
        <w:rPr>
          <w:b/>
          <w:lang w:val="en-GB"/>
        </w:rPr>
        <w:t xml:space="preserve"> </w:t>
      </w:r>
      <w:r w:rsidRPr="00A57E77">
        <w:rPr>
          <w:b/>
          <w:lang w:val="en-GB"/>
        </w:rPr>
        <w:t xml:space="preserve">signal over </w:t>
      </w:r>
      <w:r>
        <w:rPr>
          <w:b/>
          <w:lang w:val="en-GB"/>
        </w:rPr>
        <w:t>X2 and Xn</w:t>
      </w:r>
      <w:r w:rsidRPr="00A57E77">
        <w:rPr>
          <w:b/>
          <w:lang w:val="en-GB"/>
        </w:rPr>
        <w:t xml:space="preserve"> a new IE to indicate </w:t>
      </w:r>
      <w:r>
        <w:rPr>
          <w:b/>
          <w:lang w:val="en-GB"/>
        </w:rPr>
        <w:t xml:space="preserve">to the MN </w:t>
      </w:r>
      <w:r w:rsidRPr="00A57E77">
        <w:rPr>
          <w:b/>
          <w:lang w:val="en-GB"/>
        </w:rPr>
        <w:t>that an SCG is added or removed.</w:t>
      </w:r>
    </w:p>
    <w:p w14:paraId="29EB0D24" w14:textId="77777777" w:rsidR="00EE187B" w:rsidRPr="007044DE" w:rsidRDefault="00EE187B" w:rsidP="007071E4">
      <w:pPr>
        <w:rPr>
          <w:lang w:val="en-GB" w:eastAsia="zh-CN"/>
        </w:rPr>
      </w:pPr>
    </w:p>
    <w:p w14:paraId="12A3052A" w14:textId="219AF240" w:rsidR="0025244D" w:rsidRPr="000147B2" w:rsidRDefault="0025244D" w:rsidP="0025244D">
      <w:pPr>
        <w:pStyle w:val="Proposal"/>
        <w:numPr>
          <w:ilvl w:val="0"/>
          <w:numId w:val="0"/>
        </w:numPr>
        <w:tabs>
          <w:tab w:val="clear" w:pos="1701"/>
        </w:tabs>
        <w:spacing w:line="256" w:lineRule="auto"/>
        <w:jc w:val="both"/>
        <w:rPr>
          <w:b w:val="0"/>
          <w:lang w:val="en-US"/>
        </w:rPr>
      </w:pPr>
      <w:r w:rsidRPr="000147B2">
        <w:rPr>
          <w:b w:val="0"/>
          <w:lang w:val="en-US"/>
        </w:rPr>
        <w:t>CRs reflecting the proposal above are available in R3-2</w:t>
      </w:r>
      <w:r w:rsidR="00353A42" w:rsidRPr="000147B2">
        <w:rPr>
          <w:b w:val="0"/>
          <w:lang w:val="en-US"/>
        </w:rPr>
        <w:t>1</w:t>
      </w:r>
      <w:r w:rsidR="00B53B59" w:rsidRPr="000147B2">
        <w:rPr>
          <w:b w:val="0"/>
          <w:lang w:val="en-US"/>
        </w:rPr>
        <w:t>2280</w:t>
      </w:r>
      <w:r w:rsidR="00EE187B" w:rsidRPr="000147B2">
        <w:rPr>
          <w:b w:val="0"/>
          <w:lang w:val="en-US"/>
        </w:rPr>
        <w:t>, R3-21</w:t>
      </w:r>
      <w:r w:rsidR="00B53B59" w:rsidRPr="000147B2">
        <w:rPr>
          <w:b w:val="0"/>
          <w:lang w:val="en-US"/>
        </w:rPr>
        <w:t>2281</w:t>
      </w:r>
      <w:r w:rsidR="00EE187B" w:rsidRPr="000147B2">
        <w:rPr>
          <w:b w:val="0"/>
          <w:lang w:val="en-US"/>
        </w:rPr>
        <w:t xml:space="preserve">, </w:t>
      </w:r>
      <w:r w:rsidR="0029105C" w:rsidRPr="000147B2">
        <w:rPr>
          <w:b w:val="0"/>
          <w:lang w:val="en-US"/>
        </w:rPr>
        <w:t>R3-21</w:t>
      </w:r>
      <w:r w:rsidR="00845575">
        <w:rPr>
          <w:b w:val="0"/>
          <w:lang w:val="en-US"/>
        </w:rPr>
        <w:t>2553</w:t>
      </w:r>
      <w:r w:rsidR="0029105C" w:rsidRPr="000147B2">
        <w:rPr>
          <w:b w:val="0"/>
          <w:lang w:val="en-US"/>
        </w:rPr>
        <w:t>, R3-</w:t>
      </w:r>
      <w:r w:rsidR="00845575" w:rsidRPr="000147B2">
        <w:rPr>
          <w:b w:val="0"/>
          <w:lang w:val="en-US"/>
        </w:rPr>
        <w:t>21</w:t>
      </w:r>
      <w:r w:rsidR="00845575">
        <w:rPr>
          <w:b w:val="0"/>
          <w:lang w:val="en-US"/>
        </w:rPr>
        <w:t>255</w:t>
      </w:r>
      <w:r w:rsidR="00845575">
        <w:rPr>
          <w:b w:val="0"/>
          <w:lang w:val="en-US"/>
        </w:rPr>
        <w:t>4</w:t>
      </w:r>
      <w:r w:rsidR="0029105C" w:rsidRPr="000147B2">
        <w:rPr>
          <w:b w:val="0"/>
          <w:lang w:val="en-US"/>
        </w:rPr>
        <w:t>, R3-</w:t>
      </w:r>
      <w:r w:rsidR="00845575" w:rsidRPr="000147B2">
        <w:rPr>
          <w:b w:val="0"/>
          <w:lang w:val="en-US"/>
        </w:rPr>
        <w:t>21</w:t>
      </w:r>
      <w:r w:rsidR="00845575">
        <w:rPr>
          <w:b w:val="0"/>
          <w:lang w:val="en-US"/>
        </w:rPr>
        <w:t>255</w:t>
      </w:r>
      <w:r w:rsidR="00845575">
        <w:rPr>
          <w:b w:val="0"/>
          <w:lang w:val="en-US"/>
        </w:rPr>
        <w:t>5</w:t>
      </w:r>
      <w:r w:rsidR="0029105C" w:rsidRPr="000147B2">
        <w:rPr>
          <w:b w:val="0"/>
          <w:lang w:val="en-US"/>
        </w:rPr>
        <w:t>, R3-</w:t>
      </w:r>
      <w:r w:rsidR="00845575" w:rsidRPr="000147B2">
        <w:rPr>
          <w:b w:val="0"/>
          <w:lang w:val="en-US"/>
        </w:rPr>
        <w:t>21</w:t>
      </w:r>
      <w:r w:rsidR="00845575">
        <w:rPr>
          <w:b w:val="0"/>
          <w:lang w:val="en-US"/>
        </w:rPr>
        <w:t>255</w:t>
      </w:r>
      <w:r w:rsidR="00845575">
        <w:rPr>
          <w:b w:val="0"/>
          <w:lang w:val="en-US"/>
        </w:rPr>
        <w:t>6</w:t>
      </w:r>
      <w:r w:rsidR="0029105C" w:rsidRPr="000147B2">
        <w:rPr>
          <w:b w:val="0"/>
          <w:lang w:val="en-US"/>
        </w:rPr>
        <w:t xml:space="preserve">, </w:t>
      </w:r>
      <w:r w:rsidR="00EE187B" w:rsidRPr="000147B2">
        <w:rPr>
          <w:b w:val="0"/>
          <w:lang w:val="en-US"/>
        </w:rPr>
        <w:t>R3-</w:t>
      </w:r>
      <w:r w:rsidR="00845575" w:rsidRPr="000147B2">
        <w:rPr>
          <w:b w:val="0"/>
          <w:lang w:val="en-US"/>
        </w:rPr>
        <w:t>21</w:t>
      </w:r>
      <w:r w:rsidR="00845575">
        <w:rPr>
          <w:b w:val="0"/>
          <w:lang w:val="en-US"/>
        </w:rPr>
        <w:t>255</w:t>
      </w:r>
      <w:r w:rsidR="00845575">
        <w:rPr>
          <w:b w:val="0"/>
          <w:lang w:val="en-US"/>
        </w:rPr>
        <w:t>7</w:t>
      </w:r>
      <w:r w:rsidRPr="000147B2">
        <w:rPr>
          <w:b w:val="0"/>
          <w:lang w:val="en-US"/>
        </w:rPr>
        <w:t>and in R3-</w:t>
      </w:r>
      <w:r w:rsidR="00845575" w:rsidRPr="000147B2">
        <w:rPr>
          <w:b w:val="0"/>
          <w:lang w:val="en-US"/>
        </w:rPr>
        <w:t>21</w:t>
      </w:r>
      <w:r w:rsidR="00845575">
        <w:rPr>
          <w:b w:val="0"/>
          <w:lang w:val="en-US"/>
        </w:rPr>
        <w:t>255</w:t>
      </w:r>
      <w:r w:rsidR="00845575">
        <w:rPr>
          <w:b w:val="0"/>
          <w:lang w:val="en-US"/>
        </w:rPr>
        <w:t>8</w:t>
      </w:r>
      <w:r w:rsidRPr="000147B2">
        <w:rPr>
          <w:b w:val="0"/>
          <w:lang w:val="en-US"/>
        </w:rPr>
        <w:t>.</w:t>
      </w:r>
    </w:p>
    <w:p w14:paraId="1309D355" w14:textId="0EB376BB" w:rsidR="0025244D" w:rsidRDefault="005A3DA7" w:rsidP="0025244D">
      <w:pPr>
        <w:rPr>
          <w:lang w:val="en-GB"/>
        </w:rPr>
      </w:pPr>
      <w:bookmarkStart w:id="2" w:name="_In-sequence_SDU_delivery"/>
      <w:bookmarkEnd w:id="2"/>
      <w:r w:rsidRPr="004C1027">
        <w:rPr>
          <w:lang w:val="en-GB"/>
        </w:rPr>
        <w:t>An LS replying to the question from RAN2 and in line with the discussion above is also available in R3-21</w:t>
      </w:r>
      <w:r w:rsidR="00833B92" w:rsidRPr="004C1027">
        <w:rPr>
          <w:lang w:val="en-GB"/>
        </w:rPr>
        <w:t>2278</w:t>
      </w:r>
      <w:r w:rsidRPr="004C1027">
        <w:rPr>
          <w:lang w:val="en-GB"/>
        </w:rPr>
        <w:t>.</w:t>
      </w:r>
    </w:p>
    <w:p w14:paraId="7AFD2AC2" w14:textId="77777777" w:rsidR="0025244D" w:rsidRPr="00CE0424" w:rsidRDefault="0025244D" w:rsidP="0025244D">
      <w:pPr>
        <w:pStyle w:val="Heading1"/>
      </w:pPr>
      <w:r>
        <w:t>References</w:t>
      </w:r>
    </w:p>
    <w:p w14:paraId="213A4B74" w14:textId="34CFE285" w:rsidR="0025244D" w:rsidRPr="00434271" w:rsidRDefault="00434271" w:rsidP="0025244D">
      <w:pPr>
        <w:rPr>
          <w:lang w:val="en-GB"/>
        </w:rPr>
      </w:pPr>
      <w:r>
        <w:rPr>
          <w:lang w:val="en-GB"/>
        </w:rPr>
        <w:t xml:space="preserve">[1] </w:t>
      </w:r>
      <w:r w:rsidRPr="00434271">
        <w:rPr>
          <w:lang w:val="en-GB"/>
        </w:rPr>
        <w:t>R2-2102493</w:t>
      </w:r>
      <w:r>
        <w:rPr>
          <w:lang w:val="en-GB"/>
        </w:rPr>
        <w:t xml:space="preserve">, </w:t>
      </w:r>
      <w:r w:rsidRPr="00563F95">
        <w:rPr>
          <w:lang w:val="en-GB"/>
        </w:rPr>
        <w:t>LS on signalling SN initiated release of SCG</w:t>
      </w:r>
      <w:r>
        <w:rPr>
          <w:lang w:val="en-GB"/>
        </w:rPr>
        <w:t>, RAN2</w:t>
      </w:r>
    </w:p>
    <w:p w14:paraId="644D2552" w14:textId="77777777" w:rsidR="0025244D" w:rsidRDefault="0025244D" w:rsidP="00582AD8">
      <w:pPr>
        <w:spacing w:after="0"/>
        <w:rPr>
          <w:rFonts w:cstheme="minorHAnsi"/>
          <w:lang w:val="en-US"/>
        </w:rPr>
      </w:pPr>
    </w:p>
    <w:p w14:paraId="4F569C6E" w14:textId="48BBF762" w:rsidR="00841310" w:rsidRDefault="00841310" w:rsidP="00582AD8">
      <w:pPr>
        <w:spacing w:after="0"/>
        <w:rPr>
          <w:rFonts w:cstheme="minorHAnsi"/>
          <w:lang w:val="en-US"/>
        </w:rPr>
      </w:pPr>
    </w:p>
    <w:p w14:paraId="7A90E4FE" w14:textId="23ADE53A" w:rsidR="0084652F" w:rsidRDefault="0084652F" w:rsidP="0084652F">
      <w:pPr>
        <w:spacing w:after="0"/>
        <w:rPr>
          <w:rFonts w:cstheme="minorHAnsi"/>
          <w:lang w:val="en-US"/>
        </w:rPr>
      </w:pPr>
    </w:p>
    <w:sectPr w:rsidR="0084652F" w:rsidSect="003B6C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5" w15:restartNumberingAfterBreak="0">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84A7D9A"/>
    <w:multiLevelType w:val="hybridMultilevel"/>
    <w:tmpl w:val="A164FD88"/>
    <w:lvl w:ilvl="0" w:tplc="58A88D8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4"/>
  </w:num>
  <w:num w:numId="10">
    <w:abstractNumId w:val="5"/>
  </w:num>
  <w:num w:numId="11">
    <w:abstractNumId w:val="11"/>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147B2"/>
    <w:rsid w:val="0002212B"/>
    <w:rsid w:val="00040A41"/>
    <w:rsid w:val="00083726"/>
    <w:rsid w:val="00083A37"/>
    <w:rsid w:val="00090495"/>
    <w:rsid w:val="000E4023"/>
    <w:rsid w:val="000F60F3"/>
    <w:rsid w:val="00102555"/>
    <w:rsid w:val="00120883"/>
    <w:rsid w:val="00126880"/>
    <w:rsid w:val="00130563"/>
    <w:rsid w:val="001A4C9B"/>
    <w:rsid w:val="001B502F"/>
    <w:rsid w:val="001F1E5E"/>
    <w:rsid w:val="001F4E89"/>
    <w:rsid w:val="002161C5"/>
    <w:rsid w:val="00220C22"/>
    <w:rsid w:val="00233033"/>
    <w:rsid w:val="00246AED"/>
    <w:rsid w:val="0025244D"/>
    <w:rsid w:val="0029105C"/>
    <w:rsid w:val="00294356"/>
    <w:rsid w:val="002A36D0"/>
    <w:rsid w:val="002B7682"/>
    <w:rsid w:val="002C0772"/>
    <w:rsid w:val="002E6E58"/>
    <w:rsid w:val="00306C56"/>
    <w:rsid w:val="003209B9"/>
    <w:rsid w:val="00341FCE"/>
    <w:rsid w:val="00353A42"/>
    <w:rsid w:val="003A21D4"/>
    <w:rsid w:val="003B6CD9"/>
    <w:rsid w:val="00426556"/>
    <w:rsid w:val="00432735"/>
    <w:rsid w:val="00434271"/>
    <w:rsid w:val="00446172"/>
    <w:rsid w:val="004815B1"/>
    <w:rsid w:val="004823D0"/>
    <w:rsid w:val="00485E04"/>
    <w:rsid w:val="00497DC2"/>
    <w:rsid w:val="004C1027"/>
    <w:rsid w:val="005008F3"/>
    <w:rsid w:val="00554328"/>
    <w:rsid w:val="00563F95"/>
    <w:rsid w:val="005663AE"/>
    <w:rsid w:val="00582AD8"/>
    <w:rsid w:val="005A3DA7"/>
    <w:rsid w:val="005E305E"/>
    <w:rsid w:val="00650361"/>
    <w:rsid w:val="006B5F02"/>
    <w:rsid w:val="006C2355"/>
    <w:rsid w:val="007044DE"/>
    <w:rsid w:val="007071E4"/>
    <w:rsid w:val="0075675C"/>
    <w:rsid w:val="007577B0"/>
    <w:rsid w:val="007D3CE8"/>
    <w:rsid w:val="008067AD"/>
    <w:rsid w:val="00812051"/>
    <w:rsid w:val="00822519"/>
    <w:rsid w:val="00833B92"/>
    <w:rsid w:val="00841310"/>
    <w:rsid w:val="00845575"/>
    <w:rsid w:val="0084652F"/>
    <w:rsid w:val="008A2C2C"/>
    <w:rsid w:val="008A33DB"/>
    <w:rsid w:val="008C2F5F"/>
    <w:rsid w:val="008D5C83"/>
    <w:rsid w:val="008E5583"/>
    <w:rsid w:val="008F0008"/>
    <w:rsid w:val="00905785"/>
    <w:rsid w:val="00907CCD"/>
    <w:rsid w:val="00954965"/>
    <w:rsid w:val="00981BA2"/>
    <w:rsid w:val="009913BD"/>
    <w:rsid w:val="009C6371"/>
    <w:rsid w:val="00A17483"/>
    <w:rsid w:val="00A46295"/>
    <w:rsid w:val="00A570DA"/>
    <w:rsid w:val="00A57E77"/>
    <w:rsid w:val="00A64F55"/>
    <w:rsid w:val="00A8399E"/>
    <w:rsid w:val="00AA404A"/>
    <w:rsid w:val="00AD0740"/>
    <w:rsid w:val="00AE2F02"/>
    <w:rsid w:val="00B0106E"/>
    <w:rsid w:val="00B02D44"/>
    <w:rsid w:val="00B04076"/>
    <w:rsid w:val="00B31945"/>
    <w:rsid w:val="00B47F53"/>
    <w:rsid w:val="00B53B59"/>
    <w:rsid w:val="00B642DA"/>
    <w:rsid w:val="00B91BE6"/>
    <w:rsid w:val="00B94D08"/>
    <w:rsid w:val="00BA0B1B"/>
    <w:rsid w:val="00BA21C5"/>
    <w:rsid w:val="00BB323A"/>
    <w:rsid w:val="00BC3A42"/>
    <w:rsid w:val="00BD2547"/>
    <w:rsid w:val="00C15784"/>
    <w:rsid w:val="00C21A06"/>
    <w:rsid w:val="00C23347"/>
    <w:rsid w:val="00C37447"/>
    <w:rsid w:val="00C550C0"/>
    <w:rsid w:val="00C70140"/>
    <w:rsid w:val="00C814D0"/>
    <w:rsid w:val="00CA0850"/>
    <w:rsid w:val="00CA30C1"/>
    <w:rsid w:val="00D24968"/>
    <w:rsid w:val="00D3068D"/>
    <w:rsid w:val="00D97597"/>
    <w:rsid w:val="00DA64DC"/>
    <w:rsid w:val="00DB34C2"/>
    <w:rsid w:val="00DB7EEA"/>
    <w:rsid w:val="00DC3C8F"/>
    <w:rsid w:val="00E06F7E"/>
    <w:rsid w:val="00E55732"/>
    <w:rsid w:val="00E629C1"/>
    <w:rsid w:val="00EA3344"/>
    <w:rsid w:val="00EC62B5"/>
    <w:rsid w:val="00ED058C"/>
    <w:rsid w:val="00ED0A39"/>
    <w:rsid w:val="00EE187B"/>
    <w:rsid w:val="00EE4B8C"/>
    <w:rsid w:val="00EE5F4F"/>
    <w:rsid w:val="00EF1143"/>
    <w:rsid w:val="00F11518"/>
    <w:rsid w:val="00F31F5C"/>
    <w:rsid w:val="00F601E7"/>
    <w:rsid w:val="00F84E4E"/>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83"/>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841310"/>
    <w:pPr>
      <w:ind w:left="283" w:hanging="283"/>
      <w:contextualSpacing/>
    </w:pPr>
  </w:style>
  <w:style w:type="character" w:styleId="CommentReference">
    <w:name w:val="annotation reference"/>
    <w:basedOn w:val="DefaultParagraphFont"/>
    <w:uiPriority w:val="99"/>
    <w:semiHidden/>
    <w:unhideWhenUsed/>
    <w:rsid w:val="00ED0A39"/>
    <w:rPr>
      <w:sz w:val="16"/>
      <w:szCs w:val="16"/>
    </w:rPr>
  </w:style>
  <w:style w:type="paragraph" w:styleId="CommentText">
    <w:name w:val="annotation text"/>
    <w:basedOn w:val="Normal"/>
    <w:link w:val="CommentTextChar"/>
    <w:uiPriority w:val="99"/>
    <w:semiHidden/>
    <w:unhideWhenUsed/>
    <w:rsid w:val="00ED0A39"/>
    <w:pPr>
      <w:spacing w:line="240" w:lineRule="auto"/>
    </w:pPr>
    <w:rPr>
      <w:sz w:val="20"/>
      <w:szCs w:val="20"/>
    </w:rPr>
  </w:style>
  <w:style w:type="character" w:customStyle="1" w:styleId="CommentTextChar">
    <w:name w:val="Comment Text Char"/>
    <w:basedOn w:val="DefaultParagraphFont"/>
    <w:link w:val="CommentText"/>
    <w:uiPriority w:val="99"/>
    <w:semiHidden/>
    <w:rsid w:val="00ED0A39"/>
    <w:rPr>
      <w:sz w:val="20"/>
      <w:szCs w:val="20"/>
    </w:rPr>
  </w:style>
  <w:style w:type="paragraph" w:styleId="CommentSubject">
    <w:name w:val="annotation subject"/>
    <w:basedOn w:val="CommentText"/>
    <w:next w:val="CommentText"/>
    <w:link w:val="CommentSubjectChar"/>
    <w:uiPriority w:val="99"/>
    <w:semiHidden/>
    <w:unhideWhenUsed/>
    <w:rsid w:val="00ED0A39"/>
    <w:rPr>
      <w:b/>
      <w:bCs/>
    </w:rPr>
  </w:style>
  <w:style w:type="character" w:customStyle="1" w:styleId="CommentSubjectChar">
    <w:name w:val="Comment Subject Char"/>
    <w:basedOn w:val="CommentTextChar"/>
    <w:link w:val="CommentSubject"/>
    <w:uiPriority w:val="99"/>
    <w:semiHidden/>
    <w:rsid w:val="00ED0A39"/>
    <w:rPr>
      <w:b/>
      <w:bCs/>
      <w:sz w:val="20"/>
      <w:szCs w:val="20"/>
    </w:rPr>
  </w:style>
  <w:style w:type="character" w:styleId="Mention">
    <w:name w:val="Mention"/>
    <w:basedOn w:val="DefaultParagraphFont"/>
    <w:uiPriority w:val="99"/>
    <w:unhideWhenUsed/>
    <w:rsid w:val="00102555"/>
    <w:rPr>
      <w:color w:val="2B579A"/>
      <w:shd w:val="clear" w:color="auto" w:fill="E1DFDD"/>
    </w:rPr>
  </w:style>
  <w:style w:type="character" w:styleId="Hyperlink">
    <w:name w:val="Hyperlink"/>
    <w:basedOn w:val="DefaultParagraphFont"/>
    <w:uiPriority w:val="99"/>
    <w:unhideWhenUsed/>
    <w:rsid w:val="00102555"/>
    <w:rPr>
      <w:color w:val="0563C1" w:themeColor="hyperlink"/>
      <w:u w:val="single"/>
    </w:rPr>
  </w:style>
  <w:style w:type="character" w:styleId="UnresolvedMention">
    <w:name w:val="Unresolved Mention"/>
    <w:basedOn w:val="DefaultParagraphFont"/>
    <w:uiPriority w:val="99"/>
    <w:semiHidden/>
    <w:unhideWhenUsed/>
    <w:rsid w:val="00102555"/>
    <w:rPr>
      <w:color w:val="605E5C"/>
      <w:shd w:val="clear" w:color="auto" w:fill="E1DFDD"/>
    </w:rPr>
  </w:style>
  <w:style w:type="paragraph" w:styleId="Revision">
    <w:name w:val="Revision"/>
    <w:hidden/>
    <w:uiPriority w:val="99"/>
    <w:semiHidden/>
    <w:rsid w:val="008A2C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40625">
      <w:bodyDiv w:val="1"/>
      <w:marLeft w:val="0"/>
      <w:marRight w:val="0"/>
      <w:marTop w:val="0"/>
      <w:marBottom w:val="0"/>
      <w:divBdr>
        <w:top w:val="none" w:sz="0" w:space="0" w:color="auto"/>
        <w:left w:val="none" w:sz="0" w:space="0" w:color="auto"/>
        <w:bottom w:val="none" w:sz="0" w:space="0" w:color="auto"/>
        <w:right w:val="none" w:sz="0" w:space="0" w:color="auto"/>
      </w:divBdr>
      <w:divsChild>
        <w:div w:id="1151672109">
          <w:marLeft w:val="0"/>
          <w:marRight w:val="0"/>
          <w:marTop w:val="0"/>
          <w:marBottom w:val="0"/>
          <w:divBdr>
            <w:top w:val="none" w:sz="0" w:space="0" w:color="auto"/>
            <w:left w:val="none" w:sz="0" w:space="0" w:color="auto"/>
            <w:bottom w:val="none" w:sz="0" w:space="0" w:color="auto"/>
            <w:right w:val="none" w:sz="0" w:space="0" w:color="auto"/>
          </w:divBdr>
          <w:divsChild>
            <w:div w:id="931208134">
              <w:marLeft w:val="0"/>
              <w:marRight w:val="0"/>
              <w:marTop w:val="0"/>
              <w:marBottom w:val="0"/>
              <w:divBdr>
                <w:top w:val="none" w:sz="0" w:space="0" w:color="auto"/>
                <w:left w:val="none" w:sz="0" w:space="0" w:color="auto"/>
                <w:bottom w:val="none" w:sz="0" w:space="0" w:color="auto"/>
                <w:right w:val="none" w:sz="0" w:space="0" w:color="auto"/>
              </w:divBdr>
              <w:divsChild>
                <w:div w:id="1808664578">
                  <w:marLeft w:val="0"/>
                  <w:marRight w:val="0"/>
                  <w:marTop w:val="0"/>
                  <w:marBottom w:val="0"/>
                  <w:divBdr>
                    <w:top w:val="none" w:sz="0" w:space="0" w:color="auto"/>
                    <w:left w:val="none" w:sz="0" w:space="0" w:color="auto"/>
                    <w:bottom w:val="none" w:sz="0" w:space="0" w:color="auto"/>
                    <w:right w:val="none" w:sz="0" w:space="0" w:color="auto"/>
                  </w:divBdr>
                  <w:divsChild>
                    <w:div w:id="1604259503">
                      <w:marLeft w:val="0"/>
                      <w:marRight w:val="0"/>
                      <w:marTop w:val="0"/>
                      <w:marBottom w:val="0"/>
                      <w:divBdr>
                        <w:top w:val="none" w:sz="0" w:space="0" w:color="auto"/>
                        <w:left w:val="none" w:sz="0" w:space="0" w:color="auto"/>
                        <w:bottom w:val="none" w:sz="0" w:space="0" w:color="auto"/>
                        <w:right w:val="none" w:sz="0" w:space="0" w:color="auto"/>
                      </w:divBdr>
                      <w:divsChild>
                        <w:div w:id="61926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57884">
              <w:marLeft w:val="0"/>
              <w:marRight w:val="0"/>
              <w:marTop w:val="0"/>
              <w:marBottom w:val="0"/>
              <w:divBdr>
                <w:top w:val="none" w:sz="0" w:space="0" w:color="auto"/>
                <w:left w:val="none" w:sz="0" w:space="0" w:color="auto"/>
                <w:bottom w:val="none" w:sz="0" w:space="0" w:color="auto"/>
                <w:right w:val="none" w:sz="0" w:space="0" w:color="auto"/>
              </w:divBdr>
            </w:div>
            <w:div w:id="1472284999">
              <w:marLeft w:val="0"/>
              <w:marRight w:val="0"/>
              <w:marTop w:val="0"/>
              <w:marBottom w:val="0"/>
              <w:divBdr>
                <w:top w:val="none" w:sz="0" w:space="0" w:color="auto"/>
                <w:left w:val="none" w:sz="0" w:space="0" w:color="auto"/>
                <w:bottom w:val="none" w:sz="0" w:space="0" w:color="auto"/>
                <w:right w:val="none" w:sz="0" w:space="0" w:color="auto"/>
              </w:divBdr>
              <w:divsChild>
                <w:div w:id="943805985">
                  <w:marLeft w:val="0"/>
                  <w:marRight w:val="0"/>
                  <w:marTop w:val="0"/>
                  <w:marBottom w:val="0"/>
                  <w:divBdr>
                    <w:top w:val="none" w:sz="0" w:space="0" w:color="auto"/>
                    <w:left w:val="none" w:sz="0" w:space="0" w:color="auto"/>
                    <w:bottom w:val="none" w:sz="0" w:space="0" w:color="auto"/>
                    <w:right w:val="none" w:sz="0" w:space="0" w:color="auto"/>
                  </w:divBdr>
                  <w:divsChild>
                    <w:div w:id="220674587">
                      <w:marLeft w:val="0"/>
                      <w:marRight w:val="0"/>
                      <w:marTop w:val="0"/>
                      <w:marBottom w:val="0"/>
                      <w:divBdr>
                        <w:top w:val="none" w:sz="0" w:space="0" w:color="auto"/>
                        <w:left w:val="none" w:sz="0" w:space="0" w:color="auto"/>
                        <w:bottom w:val="none" w:sz="0" w:space="0" w:color="auto"/>
                        <w:right w:val="none" w:sz="0" w:space="0" w:color="auto"/>
                      </w:divBdr>
                      <w:divsChild>
                        <w:div w:id="73689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999726">
              <w:marLeft w:val="0"/>
              <w:marRight w:val="0"/>
              <w:marTop w:val="0"/>
              <w:marBottom w:val="0"/>
              <w:divBdr>
                <w:top w:val="none" w:sz="0" w:space="0" w:color="auto"/>
                <w:left w:val="none" w:sz="0" w:space="0" w:color="auto"/>
                <w:bottom w:val="none" w:sz="0" w:space="0" w:color="auto"/>
                <w:right w:val="none" w:sz="0" w:space="0" w:color="auto"/>
              </w:divBdr>
            </w:div>
            <w:div w:id="1400978188">
              <w:marLeft w:val="0"/>
              <w:marRight w:val="0"/>
              <w:marTop w:val="0"/>
              <w:marBottom w:val="0"/>
              <w:divBdr>
                <w:top w:val="none" w:sz="0" w:space="0" w:color="auto"/>
                <w:left w:val="none" w:sz="0" w:space="0" w:color="auto"/>
                <w:bottom w:val="none" w:sz="0" w:space="0" w:color="auto"/>
                <w:right w:val="none" w:sz="0" w:space="0" w:color="auto"/>
              </w:divBdr>
              <w:divsChild>
                <w:div w:id="1203246367">
                  <w:marLeft w:val="0"/>
                  <w:marRight w:val="0"/>
                  <w:marTop w:val="0"/>
                  <w:marBottom w:val="0"/>
                  <w:divBdr>
                    <w:top w:val="none" w:sz="0" w:space="0" w:color="auto"/>
                    <w:left w:val="none" w:sz="0" w:space="0" w:color="auto"/>
                    <w:bottom w:val="none" w:sz="0" w:space="0" w:color="auto"/>
                    <w:right w:val="none" w:sz="0" w:space="0" w:color="auto"/>
                  </w:divBdr>
                  <w:divsChild>
                    <w:div w:id="1414013693">
                      <w:marLeft w:val="0"/>
                      <w:marRight w:val="0"/>
                      <w:marTop w:val="0"/>
                      <w:marBottom w:val="0"/>
                      <w:divBdr>
                        <w:top w:val="none" w:sz="0" w:space="0" w:color="auto"/>
                        <w:left w:val="none" w:sz="0" w:space="0" w:color="auto"/>
                        <w:bottom w:val="none" w:sz="0" w:space="0" w:color="auto"/>
                        <w:right w:val="none" w:sz="0" w:space="0" w:color="auto"/>
                      </w:divBdr>
                      <w:divsChild>
                        <w:div w:id="186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41260">
              <w:marLeft w:val="0"/>
              <w:marRight w:val="0"/>
              <w:marTop w:val="0"/>
              <w:marBottom w:val="0"/>
              <w:divBdr>
                <w:top w:val="none" w:sz="0" w:space="0" w:color="auto"/>
                <w:left w:val="none" w:sz="0" w:space="0" w:color="auto"/>
                <w:bottom w:val="none" w:sz="0" w:space="0" w:color="auto"/>
                <w:right w:val="none" w:sz="0" w:space="0" w:color="auto"/>
              </w:divBdr>
            </w:div>
            <w:div w:id="161891771">
              <w:marLeft w:val="0"/>
              <w:marRight w:val="0"/>
              <w:marTop w:val="0"/>
              <w:marBottom w:val="0"/>
              <w:divBdr>
                <w:top w:val="none" w:sz="0" w:space="0" w:color="auto"/>
                <w:left w:val="none" w:sz="0" w:space="0" w:color="auto"/>
                <w:bottom w:val="none" w:sz="0" w:space="0" w:color="auto"/>
                <w:right w:val="none" w:sz="0" w:space="0" w:color="auto"/>
              </w:divBdr>
              <w:divsChild>
                <w:div w:id="397167728">
                  <w:marLeft w:val="0"/>
                  <w:marRight w:val="0"/>
                  <w:marTop w:val="0"/>
                  <w:marBottom w:val="0"/>
                  <w:divBdr>
                    <w:top w:val="none" w:sz="0" w:space="0" w:color="auto"/>
                    <w:left w:val="none" w:sz="0" w:space="0" w:color="auto"/>
                    <w:bottom w:val="none" w:sz="0" w:space="0" w:color="auto"/>
                    <w:right w:val="none" w:sz="0" w:space="0" w:color="auto"/>
                  </w:divBdr>
                  <w:divsChild>
                    <w:div w:id="104160923">
                      <w:marLeft w:val="0"/>
                      <w:marRight w:val="0"/>
                      <w:marTop w:val="0"/>
                      <w:marBottom w:val="0"/>
                      <w:divBdr>
                        <w:top w:val="none" w:sz="0" w:space="0" w:color="auto"/>
                        <w:left w:val="none" w:sz="0" w:space="0" w:color="auto"/>
                        <w:bottom w:val="none" w:sz="0" w:space="0" w:color="auto"/>
                        <w:right w:val="none" w:sz="0" w:space="0" w:color="auto"/>
                      </w:divBdr>
                      <w:divsChild>
                        <w:div w:id="113058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2737">
              <w:marLeft w:val="0"/>
              <w:marRight w:val="0"/>
              <w:marTop w:val="0"/>
              <w:marBottom w:val="0"/>
              <w:divBdr>
                <w:top w:val="none" w:sz="0" w:space="0" w:color="auto"/>
                <w:left w:val="none" w:sz="0" w:space="0" w:color="auto"/>
                <w:bottom w:val="none" w:sz="0" w:space="0" w:color="auto"/>
                <w:right w:val="none" w:sz="0" w:space="0" w:color="auto"/>
              </w:divBdr>
            </w:div>
            <w:div w:id="1526865246">
              <w:marLeft w:val="0"/>
              <w:marRight w:val="0"/>
              <w:marTop w:val="0"/>
              <w:marBottom w:val="0"/>
              <w:divBdr>
                <w:top w:val="none" w:sz="0" w:space="0" w:color="auto"/>
                <w:left w:val="none" w:sz="0" w:space="0" w:color="auto"/>
                <w:bottom w:val="none" w:sz="0" w:space="0" w:color="auto"/>
                <w:right w:val="none" w:sz="0" w:space="0" w:color="auto"/>
              </w:divBdr>
              <w:divsChild>
                <w:div w:id="1079324457">
                  <w:marLeft w:val="0"/>
                  <w:marRight w:val="0"/>
                  <w:marTop w:val="0"/>
                  <w:marBottom w:val="0"/>
                  <w:divBdr>
                    <w:top w:val="none" w:sz="0" w:space="0" w:color="auto"/>
                    <w:left w:val="none" w:sz="0" w:space="0" w:color="auto"/>
                    <w:bottom w:val="none" w:sz="0" w:space="0" w:color="auto"/>
                    <w:right w:val="none" w:sz="0" w:space="0" w:color="auto"/>
                  </w:divBdr>
                  <w:divsChild>
                    <w:div w:id="1738286191">
                      <w:marLeft w:val="0"/>
                      <w:marRight w:val="0"/>
                      <w:marTop w:val="0"/>
                      <w:marBottom w:val="0"/>
                      <w:divBdr>
                        <w:top w:val="none" w:sz="0" w:space="0" w:color="auto"/>
                        <w:left w:val="none" w:sz="0" w:space="0" w:color="auto"/>
                        <w:bottom w:val="none" w:sz="0" w:space="0" w:color="auto"/>
                        <w:right w:val="none" w:sz="0" w:space="0" w:color="auto"/>
                      </w:divBdr>
                      <w:divsChild>
                        <w:div w:id="9103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49720">
              <w:marLeft w:val="0"/>
              <w:marRight w:val="0"/>
              <w:marTop w:val="0"/>
              <w:marBottom w:val="0"/>
              <w:divBdr>
                <w:top w:val="none" w:sz="0" w:space="0" w:color="auto"/>
                <w:left w:val="none" w:sz="0" w:space="0" w:color="auto"/>
                <w:bottom w:val="none" w:sz="0" w:space="0" w:color="auto"/>
                <w:right w:val="none" w:sz="0" w:space="0" w:color="auto"/>
              </w:divBdr>
            </w:div>
            <w:div w:id="704447913">
              <w:marLeft w:val="0"/>
              <w:marRight w:val="0"/>
              <w:marTop w:val="0"/>
              <w:marBottom w:val="0"/>
              <w:divBdr>
                <w:top w:val="none" w:sz="0" w:space="0" w:color="auto"/>
                <w:left w:val="none" w:sz="0" w:space="0" w:color="auto"/>
                <w:bottom w:val="none" w:sz="0" w:space="0" w:color="auto"/>
                <w:right w:val="none" w:sz="0" w:space="0" w:color="auto"/>
              </w:divBdr>
              <w:divsChild>
                <w:div w:id="718363175">
                  <w:marLeft w:val="0"/>
                  <w:marRight w:val="0"/>
                  <w:marTop w:val="0"/>
                  <w:marBottom w:val="0"/>
                  <w:divBdr>
                    <w:top w:val="none" w:sz="0" w:space="0" w:color="auto"/>
                    <w:left w:val="none" w:sz="0" w:space="0" w:color="auto"/>
                    <w:bottom w:val="none" w:sz="0" w:space="0" w:color="auto"/>
                    <w:right w:val="none" w:sz="0" w:space="0" w:color="auto"/>
                  </w:divBdr>
                  <w:divsChild>
                    <w:div w:id="354966335">
                      <w:marLeft w:val="0"/>
                      <w:marRight w:val="0"/>
                      <w:marTop w:val="0"/>
                      <w:marBottom w:val="0"/>
                      <w:divBdr>
                        <w:top w:val="none" w:sz="0" w:space="0" w:color="auto"/>
                        <w:left w:val="none" w:sz="0" w:space="0" w:color="auto"/>
                        <w:bottom w:val="none" w:sz="0" w:space="0" w:color="auto"/>
                        <w:right w:val="none" w:sz="0" w:space="0" w:color="auto"/>
                      </w:divBdr>
                      <w:divsChild>
                        <w:div w:id="64955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799953">
              <w:marLeft w:val="0"/>
              <w:marRight w:val="0"/>
              <w:marTop w:val="0"/>
              <w:marBottom w:val="0"/>
              <w:divBdr>
                <w:top w:val="none" w:sz="0" w:space="0" w:color="auto"/>
                <w:left w:val="none" w:sz="0" w:space="0" w:color="auto"/>
                <w:bottom w:val="none" w:sz="0" w:space="0" w:color="auto"/>
                <w:right w:val="none" w:sz="0" w:space="0" w:color="auto"/>
              </w:divBdr>
            </w:div>
            <w:div w:id="236594079">
              <w:marLeft w:val="0"/>
              <w:marRight w:val="0"/>
              <w:marTop w:val="0"/>
              <w:marBottom w:val="0"/>
              <w:divBdr>
                <w:top w:val="none" w:sz="0" w:space="0" w:color="auto"/>
                <w:left w:val="none" w:sz="0" w:space="0" w:color="auto"/>
                <w:bottom w:val="none" w:sz="0" w:space="0" w:color="auto"/>
                <w:right w:val="none" w:sz="0" w:space="0" w:color="auto"/>
              </w:divBdr>
              <w:divsChild>
                <w:div w:id="1206479670">
                  <w:marLeft w:val="0"/>
                  <w:marRight w:val="0"/>
                  <w:marTop w:val="0"/>
                  <w:marBottom w:val="0"/>
                  <w:divBdr>
                    <w:top w:val="none" w:sz="0" w:space="0" w:color="auto"/>
                    <w:left w:val="none" w:sz="0" w:space="0" w:color="auto"/>
                    <w:bottom w:val="none" w:sz="0" w:space="0" w:color="auto"/>
                    <w:right w:val="none" w:sz="0" w:space="0" w:color="auto"/>
                  </w:divBdr>
                  <w:divsChild>
                    <w:div w:id="2002390159">
                      <w:marLeft w:val="0"/>
                      <w:marRight w:val="0"/>
                      <w:marTop w:val="0"/>
                      <w:marBottom w:val="0"/>
                      <w:divBdr>
                        <w:top w:val="none" w:sz="0" w:space="0" w:color="auto"/>
                        <w:left w:val="none" w:sz="0" w:space="0" w:color="auto"/>
                        <w:bottom w:val="none" w:sz="0" w:space="0" w:color="auto"/>
                        <w:right w:val="none" w:sz="0" w:space="0" w:color="auto"/>
                      </w:divBdr>
                      <w:divsChild>
                        <w:div w:id="53827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95200">
              <w:marLeft w:val="0"/>
              <w:marRight w:val="0"/>
              <w:marTop w:val="0"/>
              <w:marBottom w:val="0"/>
              <w:divBdr>
                <w:top w:val="none" w:sz="0" w:space="0" w:color="auto"/>
                <w:left w:val="none" w:sz="0" w:space="0" w:color="auto"/>
                <w:bottom w:val="none" w:sz="0" w:space="0" w:color="auto"/>
                <w:right w:val="none" w:sz="0" w:space="0" w:color="auto"/>
              </w:divBdr>
            </w:div>
            <w:div w:id="59251482">
              <w:marLeft w:val="0"/>
              <w:marRight w:val="0"/>
              <w:marTop w:val="0"/>
              <w:marBottom w:val="0"/>
              <w:divBdr>
                <w:top w:val="none" w:sz="0" w:space="0" w:color="auto"/>
                <w:left w:val="none" w:sz="0" w:space="0" w:color="auto"/>
                <w:bottom w:val="none" w:sz="0" w:space="0" w:color="auto"/>
                <w:right w:val="none" w:sz="0" w:space="0" w:color="auto"/>
              </w:divBdr>
              <w:divsChild>
                <w:div w:id="216476321">
                  <w:marLeft w:val="0"/>
                  <w:marRight w:val="0"/>
                  <w:marTop w:val="0"/>
                  <w:marBottom w:val="0"/>
                  <w:divBdr>
                    <w:top w:val="none" w:sz="0" w:space="0" w:color="auto"/>
                    <w:left w:val="none" w:sz="0" w:space="0" w:color="auto"/>
                    <w:bottom w:val="none" w:sz="0" w:space="0" w:color="auto"/>
                    <w:right w:val="none" w:sz="0" w:space="0" w:color="auto"/>
                  </w:divBdr>
                  <w:divsChild>
                    <w:div w:id="2144692999">
                      <w:marLeft w:val="0"/>
                      <w:marRight w:val="0"/>
                      <w:marTop w:val="0"/>
                      <w:marBottom w:val="0"/>
                      <w:divBdr>
                        <w:top w:val="none" w:sz="0" w:space="0" w:color="auto"/>
                        <w:left w:val="none" w:sz="0" w:space="0" w:color="auto"/>
                        <w:bottom w:val="none" w:sz="0" w:space="0" w:color="auto"/>
                        <w:right w:val="none" w:sz="0" w:space="0" w:color="auto"/>
                      </w:divBdr>
                      <w:divsChild>
                        <w:div w:id="211131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6956674">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69656399">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17815266">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924029665">
      <w:bodyDiv w:val="1"/>
      <w:marLeft w:val="0"/>
      <w:marRight w:val="0"/>
      <w:marTop w:val="0"/>
      <w:marBottom w:val="0"/>
      <w:divBdr>
        <w:top w:val="none" w:sz="0" w:space="0" w:color="auto"/>
        <w:left w:val="none" w:sz="0" w:space="0" w:color="auto"/>
        <w:bottom w:val="none" w:sz="0" w:space="0" w:color="auto"/>
        <w:right w:val="none" w:sz="0" w:space="0" w:color="auto"/>
      </w:divBdr>
    </w:div>
    <w:div w:id="1966038068">
      <w:bodyDiv w:val="1"/>
      <w:marLeft w:val="0"/>
      <w:marRight w:val="0"/>
      <w:marTop w:val="0"/>
      <w:marBottom w:val="0"/>
      <w:divBdr>
        <w:top w:val="none" w:sz="0" w:space="0" w:color="auto"/>
        <w:left w:val="none" w:sz="0" w:space="0" w:color="auto"/>
        <w:bottom w:val="none" w:sz="0" w:space="0" w:color="auto"/>
        <w:right w:val="none" w:sz="0" w:space="0" w:color="auto"/>
      </w:divBdr>
    </w:div>
    <w:div w:id="203785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72D4956-D1D6-4079-BBCB-BD3C4224D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3.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888</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21</cp:revision>
  <dcterms:created xsi:type="dcterms:W3CDTF">2021-04-21T11:23:00Z</dcterms:created>
  <dcterms:modified xsi:type="dcterms:W3CDTF">2021-05-07T06:18:00Z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