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40" w:rsidRDefault="00B10D2E">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Pr>
          <w:rFonts w:ascii="Arial" w:eastAsia="Yu Mincho" w:hAnsi="Arial" w:cs="Arial"/>
          <w:b/>
          <w:bCs/>
          <w:sz w:val="24"/>
          <w:szCs w:val="24"/>
          <w:lang w:val="de-DE"/>
        </w:rPr>
        <w:t>3GPP TSG-RAN WG3 #112-e</w:t>
      </w:r>
      <w:r>
        <w:rPr>
          <w:rFonts w:ascii="Arial" w:eastAsia="Yu Mincho" w:hAnsi="Arial" w:cs="Arial"/>
          <w:b/>
          <w:bCs/>
          <w:sz w:val="24"/>
          <w:szCs w:val="24"/>
          <w:lang w:val="de-DE"/>
        </w:rPr>
        <w:tab/>
        <w:t>R3-212700</w:t>
      </w:r>
    </w:p>
    <w:p w:rsidR="00E67B40" w:rsidRDefault="00B10D2E">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17-27 May 2021</w:t>
      </w:r>
    </w:p>
    <w:p w:rsidR="00E67B40" w:rsidRDefault="00B10D2E">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rsidR="00E67B40" w:rsidRDefault="00E67B40">
      <w:pPr>
        <w:pStyle w:val="3GPPHeader"/>
        <w:rPr>
          <w:rFonts w:ascii="Arial" w:hAnsi="Arial" w:cs="Arial"/>
        </w:rPr>
      </w:pPr>
    </w:p>
    <w:p w:rsidR="00E67B40" w:rsidRDefault="00B10D2E">
      <w:pPr>
        <w:pStyle w:val="3GPPHeader"/>
        <w:rPr>
          <w:rFonts w:ascii="Arial" w:hAnsi="Arial" w:cs="Arial"/>
        </w:rPr>
      </w:pPr>
      <w:r>
        <w:rPr>
          <w:rFonts w:ascii="Arial" w:hAnsi="Arial" w:cs="Arial"/>
        </w:rPr>
        <w:t>Agenda Item:</w:t>
      </w:r>
      <w:r>
        <w:rPr>
          <w:rFonts w:ascii="Arial" w:hAnsi="Arial" w:cs="Arial"/>
        </w:rPr>
        <w:tab/>
        <w:t>20.2.5</w:t>
      </w:r>
    </w:p>
    <w:p w:rsidR="00E67B40" w:rsidRDefault="00B10D2E">
      <w:pPr>
        <w:pStyle w:val="3GPPHeader"/>
        <w:rPr>
          <w:rFonts w:ascii="Arial" w:hAnsi="Arial" w:cs="Arial"/>
        </w:rPr>
      </w:pPr>
      <w:r>
        <w:rPr>
          <w:rFonts w:ascii="Arial" w:hAnsi="Arial" w:cs="Arial"/>
        </w:rPr>
        <w:t>Source:</w:t>
      </w:r>
      <w:r>
        <w:rPr>
          <w:rFonts w:ascii="Arial" w:hAnsi="Arial" w:cs="Arial"/>
        </w:rPr>
        <w:tab/>
        <w:t>Nokia (moderator)</w:t>
      </w:r>
    </w:p>
    <w:p w:rsidR="00E67B40" w:rsidRDefault="00B10D2E">
      <w:pPr>
        <w:pStyle w:val="3GPPHeader"/>
        <w:rPr>
          <w:rFonts w:ascii="Arial" w:hAnsi="Arial" w:cs="Arial"/>
        </w:rPr>
      </w:pPr>
      <w:r>
        <w:rPr>
          <w:rFonts w:ascii="Arial" w:hAnsi="Arial" w:cs="Arial"/>
        </w:rPr>
        <w:t>Title:</w:t>
      </w:r>
      <w:r>
        <w:rPr>
          <w:rFonts w:ascii="Arial" w:hAnsi="Arial" w:cs="Arial"/>
        </w:rPr>
        <w:tab/>
        <w:t xml:space="preserve">Summary of email Discussion on CB: # 81_NTN_CountrySpecificRouting </w:t>
      </w:r>
    </w:p>
    <w:p w:rsidR="00E67B40" w:rsidRDefault="00B10D2E">
      <w:pPr>
        <w:pStyle w:val="3GPPHeader"/>
        <w:rPr>
          <w:rFonts w:ascii="Arial" w:hAnsi="Arial" w:cs="Arial"/>
        </w:rPr>
      </w:pPr>
      <w:r>
        <w:rPr>
          <w:rFonts w:ascii="Arial" w:hAnsi="Arial" w:cs="Arial"/>
        </w:rPr>
        <w:t>Document for:</w:t>
      </w:r>
      <w:r>
        <w:rPr>
          <w:rFonts w:ascii="Arial" w:hAnsi="Arial" w:cs="Arial"/>
        </w:rPr>
        <w:tab/>
        <w:t>Approval</w:t>
      </w:r>
    </w:p>
    <w:p w:rsidR="00E67B40" w:rsidRDefault="00B10D2E">
      <w:pPr>
        <w:pStyle w:val="Heading1"/>
      </w:pPr>
      <w:r>
        <w:t>Introduction</w:t>
      </w:r>
    </w:p>
    <w:p w:rsidR="00E67B40" w:rsidRDefault="00B10D2E">
      <w:pPr>
        <w:widowControl w:val="0"/>
        <w:ind w:left="144" w:hanging="144"/>
        <w:rPr>
          <w:rFonts w:ascii="Calibri" w:hAnsi="Calibri" w:cs="Calibri"/>
          <w:b/>
          <w:color w:val="7030A0"/>
          <w:sz w:val="18"/>
        </w:rPr>
      </w:pPr>
      <w:r>
        <w:rPr>
          <w:rFonts w:ascii="Calibri" w:hAnsi="Calibri" w:cs="Calibri"/>
          <w:b/>
          <w:color w:val="7030A0"/>
          <w:sz w:val="18"/>
        </w:rPr>
        <w:t>CB: # 81_NTN_CountrySpecificRouting</w:t>
      </w:r>
    </w:p>
    <w:p w:rsidR="00E67B40" w:rsidRDefault="00B10D2E">
      <w:pPr>
        <w:widowControl w:val="0"/>
        <w:ind w:left="144" w:hanging="144"/>
        <w:rPr>
          <w:rFonts w:ascii="Calibri" w:hAnsi="Calibri" w:cs="Calibri"/>
          <w:b/>
          <w:color w:val="7030A0"/>
          <w:sz w:val="18"/>
        </w:rPr>
      </w:pPr>
      <w:r>
        <w:rPr>
          <w:rFonts w:ascii="Calibri" w:hAnsi="Calibri" w:cs="Calibri"/>
          <w:b/>
          <w:color w:val="7030A0"/>
          <w:sz w:val="18"/>
        </w:rPr>
        <w:t xml:space="preserve">- </w:t>
      </w:r>
      <w:r>
        <w:rPr>
          <w:rFonts w:ascii="Calibri" w:hAnsi="Calibri" w:cs="Calibri"/>
          <w:b/>
          <w:color w:val="7030A0"/>
          <w:sz w:val="18"/>
        </w:rPr>
        <w:t>(CATT)</w:t>
      </w:r>
    </w:p>
    <w:p w:rsidR="00E67B40" w:rsidRDefault="00B10D2E">
      <w:pPr>
        <w:widowControl w:val="0"/>
        <w:ind w:left="144" w:hanging="144"/>
        <w:rPr>
          <w:rFonts w:ascii="Calibri" w:hAnsi="Calibri" w:cs="Calibri"/>
          <w:b/>
          <w:color w:val="7030A0"/>
          <w:sz w:val="18"/>
        </w:rPr>
      </w:pPr>
      <w:r>
        <w:rPr>
          <w:rFonts w:ascii="Calibri" w:hAnsi="Calibri" w:cs="Calibri"/>
          <w:b/>
          <w:color w:val="7030A0"/>
          <w:sz w:val="18"/>
        </w:rPr>
        <w:t>According to SA2’s CR, the new added network node selection rule for NNSF applies only for initial access. -&gt; The sentence in the BL CR for TS 38.300 could be simplified to “For the case of initial access, the NG-RAN node implements the NAS Node Sel</w:t>
      </w:r>
      <w:r>
        <w:rPr>
          <w:rFonts w:ascii="Calibri" w:hAnsi="Calibri" w:cs="Calibri"/>
          <w:b/>
          <w:color w:val="7030A0"/>
          <w:sz w:val="18"/>
        </w:rPr>
        <w:t>ection Function behavior specified in TS 38.410 [16].”</w:t>
      </w:r>
    </w:p>
    <w:p w:rsidR="00E67B40" w:rsidRDefault="00B10D2E">
      <w:pPr>
        <w:widowControl w:val="0"/>
        <w:ind w:left="144" w:hanging="144"/>
        <w:rPr>
          <w:rFonts w:ascii="Calibri" w:hAnsi="Calibri" w:cs="Calibri"/>
          <w:b/>
          <w:color w:val="7030A0"/>
          <w:sz w:val="18"/>
        </w:rPr>
      </w:pPr>
      <w:r>
        <w:rPr>
          <w:rFonts w:ascii="Calibri" w:hAnsi="Calibri" w:cs="Calibri"/>
          <w:b/>
          <w:color w:val="7030A0"/>
          <w:sz w:val="18"/>
        </w:rPr>
        <w:t>- (Nok)</w:t>
      </w:r>
    </w:p>
    <w:p w:rsidR="00E67B40" w:rsidRDefault="00B10D2E">
      <w:pPr>
        <w:widowControl w:val="0"/>
        <w:ind w:left="144" w:hanging="144"/>
        <w:rPr>
          <w:rFonts w:ascii="Calibri" w:hAnsi="Calibri" w:cs="Calibri"/>
          <w:b/>
          <w:color w:val="7030A0"/>
          <w:sz w:val="18"/>
        </w:rPr>
      </w:pPr>
      <w:r>
        <w:rPr>
          <w:rFonts w:ascii="Calibri" w:hAnsi="Calibri" w:cs="Calibri"/>
          <w:b/>
          <w:color w:val="7030A0"/>
          <w:sz w:val="18"/>
        </w:rPr>
        <w:t xml:space="preserve">During N2-HO to change the AMF for a UE, the gNB shall know the HO is related to an existing UE. -&gt; In order for the “target’ gNB to know that the N2-HO is related to an existing UE, introduce </w:t>
      </w:r>
      <w:r>
        <w:rPr>
          <w:rFonts w:ascii="Calibri" w:hAnsi="Calibri" w:cs="Calibri"/>
          <w:b/>
          <w:color w:val="7030A0"/>
          <w:sz w:val="18"/>
        </w:rPr>
        <w:t>a new ID in the source NG-RAN node to Target NG-RAN node transparent container.</w:t>
      </w:r>
    </w:p>
    <w:p w:rsidR="00E67B40" w:rsidRDefault="00B10D2E">
      <w:pPr>
        <w:widowControl w:val="0"/>
        <w:ind w:left="144" w:hanging="144"/>
        <w:rPr>
          <w:rFonts w:ascii="Calibri" w:hAnsi="Calibri" w:cs="Calibri"/>
          <w:b/>
          <w:color w:val="7030A0"/>
          <w:sz w:val="18"/>
        </w:rPr>
      </w:pPr>
      <w:r>
        <w:rPr>
          <w:rFonts w:ascii="Calibri" w:hAnsi="Calibri" w:cs="Calibri"/>
          <w:b/>
          <w:color w:val="7030A0"/>
          <w:sz w:val="18"/>
        </w:rPr>
        <w:t>- (HW)</w:t>
      </w:r>
    </w:p>
    <w:p w:rsidR="00E67B40" w:rsidRDefault="00B10D2E">
      <w:pPr>
        <w:widowControl w:val="0"/>
        <w:ind w:left="144" w:hanging="144"/>
        <w:rPr>
          <w:rFonts w:ascii="Calibri" w:hAnsi="Calibri" w:cs="Calibri"/>
          <w:b/>
          <w:color w:val="7030A0"/>
          <w:sz w:val="18"/>
        </w:rPr>
      </w:pPr>
      <w:r>
        <w:rPr>
          <w:rFonts w:ascii="Calibri" w:hAnsi="Calibri" w:cs="Calibri"/>
          <w:b/>
          <w:color w:val="7030A0"/>
          <w:sz w:val="18"/>
        </w:rPr>
        <w:t>acknowledge the cross-border issue for UE in RRC Connected and UE RRC Inactive in case of fixed NTN beam covering multiple countries. The solution is pending RAN2.</w:t>
      </w:r>
    </w:p>
    <w:p w:rsidR="00E67B40" w:rsidRDefault="00B10D2E">
      <w:pPr>
        <w:widowControl w:val="0"/>
        <w:ind w:left="144" w:hanging="144"/>
        <w:rPr>
          <w:rFonts w:ascii="Calibri" w:hAnsi="Calibri" w:cs="Calibri"/>
          <w:b/>
          <w:color w:val="7030A0"/>
          <w:sz w:val="18"/>
        </w:rPr>
      </w:pPr>
      <w:r>
        <w:rPr>
          <w:rFonts w:ascii="Calibri" w:hAnsi="Calibri" w:cs="Calibri"/>
          <w:b/>
          <w:color w:val="7030A0"/>
          <w:sz w:val="18"/>
        </w:rPr>
        <w:t>Discu</w:t>
      </w:r>
      <w:r>
        <w:rPr>
          <w:rFonts w:ascii="Calibri" w:hAnsi="Calibri" w:cs="Calibri"/>
          <w:b/>
          <w:color w:val="7030A0"/>
          <w:sz w:val="18"/>
        </w:rPr>
        <w:t>ss whether to apply V2X-like Zone definition is appropriated for the cross border in RRC mobility and RRC Inactive mobility. The solution is pending to RAN2. If RAN3 sees some benefit a LS could be sent to RAN2.</w:t>
      </w:r>
    </w:p>
    <w:p w:rsidR="00E67B40" w:rsidRDefault="00B10D2E">
      <w:pPr>
        <w:widowControl w:val="0"/>
        <w:ind w:left="144" w:hanging="144"/>
        <w:rPr>
          <w:rFonts w:ascii="Calibri" w:hAnsi="Calibri" w:cs="Calibri"/>
          <w:b/>
          <w:color w:val="7030A0"/>
          <w:sz w:val="18"/>
        </w:rPr>
      </w:pPr>
      <w:r>
        <w:rPr>
          <w:rFonts w:ascii="Calibri" w:hAnsi="Calibri" w:cs="Calibri"/>
          <w:b/>
          <w:color w:val="7030A0"/>
          <w:sz w:val="18"/>
        </w:rPr>
        <w:t xml:space="preserve">- Chair: Discuss 3 questions: 1) whether to </w:t>
      </w:r>
      <w:r>
        <w:rPr>
          <w:rFonts w:ascii="Calibri" w:hAnsi="Calibri" w:cs="Calibri"/>
          <w:b/>
          <w:color w:val="7030A0"/>
          <w:sz w:val="18"/>
        </w:rPr>
        <w:t>simplify the BL st2 text? 2) whether an “existing UE” indicator is needed for the AMF change? 3) whether to acknowledge cross-border issue in case of fixed beam across countries, pending RAN2?</w:t>
      </w:r>
    </w:p>
    <w:p w:rsidR="00E67B40" w:rsidRDefault="00B10D2E">
      <w:pPr>
        <w:widowControl w:val="0"/>
        <w:ind w:left="144" w:hanging="144"/>
        <w:rPr>
          <w:rFonts w:ascii="Calibri" w:hAnsi="Calibri" w:cs="Calibri"/>
          <w:color w:val="000000"/>
          <w:sz w:val="18"/>
        </w:rPr>
      </w:pPr>
      <w:r>
        <w:rPr>
          <w:rFonts w:ascii="Calibri" w:hAnsi="Calibri" w:cs="Calibri"/>
          <w:color w:val="000000"/>
          <w:sz w:val="18"/>
        </w:rPr>
        <w:t>(Nok - moderator)</w:t>
      </w:r>
    </w:p>
    <w:p w:rsidR="00E67B40" w:rsidRDefault="00B10D2E">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r>
        <w:rPr>
          <w:rFonts w:ascii="Calibri" w:hAnsi="Calibri" w:cs="Calibri"/>
          <w:b/>
          <w:bCs/>
          <w:color w:val="000000"/>
          <w:sz w:val="18"/>
        </w:rPr>
        <w:t>R3-212700</w:t>
      </w:r>
    </w:p>
    <w:p w:rsidR="00E67B40" w:rsidRDefault="00E67B40">
      <w:pPr>
        <w:rPr>
          <w:rFonts w:ascii="Calibri" w:hAnsi="Calibri" w:cs="Calibri"/>
          <w:color w:val="000000"/>
          <w:sz w:val="18"/>
        </w:rPr>
      </w:pPr>
    </w:p>
    <w:p w:rsidR="00E67B40" w:rsidRDefault="00B10D2E">
      <w:pPr>
        <w:rPr>
          <w:rFonts w:ascii="Times New Roman" w:eastAsia="SimSun" w:hAnsi="Times New Roman"/>
          <w:lang w:eastAsia="zh-CN"/>
        </w:rPr>
      </w:pPr>
      <w:r>
        <w:rPr>
          <w:rFonts w:ascii="Times New Roman" w:eastAsia="SimSun" w:hAnsi="Times New Roman"/>
          <w:lang w:eastAsia="zh-CN"/>
        </w:rPr>
        <w:t xml:space="preserve">The </w:t>
      </w:r>
      <w:r>
        <w:rPr>
          <w:rFonts w:ascii="Times New Roman" w:eastAsia="SimSun" w:hAnsi="Times New Roman"/>
          <w:lang w:eastAsia="zh-CN"/>
        </w:rPr>
        <w:t>discussion has two phases:</w:t>
      </w:r>
    </w:p>
    <w:p w:rsidR="00E67B40" w:rsidRDefault="00B10D2E">
      <w:pPr>
        <w:rPr>
          <w:rFonts w:ascii="Times New Roman" w:eastAsia="SimSun" w:hAnsi="Times New Roman"/>
          <w:lang w:eastAsia="zh-CN"/>
        </w:rPr>
      </w:pPr>
      <w:r>
        <w:rPr>
          <w:rFonts w:ascii="Times New Roman" w:eastAsia="SimSun" w:hAnsi="Times New Roman"/>
          <w:lang w:eastAsia="zh-CN"/>
        </w:rPr>
        <w:t>Phase 1: Enhancements for NTN Registration Update and Paging</w:t>
      </w:r>
    </w:p>
    <w:p w:rsidR="00E67B40" w:rsidRDefault="00B10D2E">
      <w:pPr>
        <w:rPr>
          <w:rFonts w:ascii="Times New Roman" w:eastAsia="SimSun" w:hAnsi="Times New Roman"/>
          <w:lang w:eastAsia="zh-CN"/>
        </w:rPr>
      </w:pPr>
      <w:r>
        <w:rPr>
          <w:rFonts w:ascii="Times New Roman" w:eastAsia="SimSun" w:hAnsi="Times New Roman"/>
          <w:lang w:eastAsia="zh-CN"/>
        </w:rPr>
        <w:t>Phase 2: TBD</w:t>
      </w:r>
    </w:p>
    <w:p w:rsidR="00E67B40" w:rsidRDefault="00B10D2E">
      <w:pPr>
        <w:rPr>
          <w:rFonts w:ascii="Times New Roman" w:eastAsia="SimSun" w:hAnsi="Times New Roman"/>
          <w:lang w:eastAsia="zh-CN"/>
        </w:rPr>
      </w:pPr>
      <w:r>
        <w:rPr>
          <w:rFonts w:ascii="Times New Roman" w:eastAsia="SimSun" w:hAnsi="Times New Roman"/>
          <w:lang w:eastAsia="zh-CN"/>
        </w:rPr>
        <w:t xml:space="preserve">The deadline for Phase 1 is </w:t>
      </w:r>
      <w:r>
        <w:rPr>
          <w:rFonts w:ascii="Times New Roman" w:eastAsia="SimSun" w:hAnsi="Times New Roman"/>
          <w:highlight w:val="yellow"/>
          <w:lang w:eastAsia="zh-CN"/>
        </w:rPr>
        <w:t>Wednesday, May 19</w:t>
      </w:r>
      <w:r>
        <w:rPr>
          <w:rFonts w:ascii="Times New Roman" w:eastAsia="SimSun" w:hAnsi="Times New Roman"/>
          <w:highlight w:val="yellow"/>
          <w:vertAlign w:val="superscript"/>
          <w:lang w:eastAsia="zh-CN"/>
        </w:rPr>
        <w:t>th</w:t>
      </w:r>
      <w:r>
        <w:rPr>
          <w:rFonts w:ascii="Times New Roman" w:eastAsia="SimSun" w:hAnsi="Times New Roman"/>
          <w:highlight w:val="yellow"/>
          <w:lang w:eastAsia="zh-CN"/>
        </w:rPr>
        <w:t>, 24:00 UTC</w:t>
      </w:r>
      <w:r>
        <w:rPr>
          <w:rFonts w:ascii="Times New Roman" w:eastAsia="SimSun" w:hAnsi="Times New Roman"/>
          <w:lang w:eastAsia="zh-CN"/>
        </w:rPr>
        <w:t>. This allows us to have some further discussion based on the 1</w:t>
      </w:r>
      <w:r>
        <w:rPr>
          <w:rFonts w:ascii="Times New Roman" w:eastAsia="SimSun" w:hAnsi="Times New Roman"/>
          <w:vertAlign w:val="superscript"/>
          <w:lang w:eastAsia="zh-CN"/>
        </w:rPr>
        <w:t>st</w:t>
      </w:r>
      <w:r>
        <w:rPr>
          <w:rFonts w:ascii="Times New Roman" w:eastAsia="SimSun" w:hAnsi="Times New Roman"/>
          <w:lang w:eastAsia="zh-CN"/>
        </w:rPr>
        <w:t xml:space="preserve"> round feedback and discuss intermediate stage in Thursday online session. We might be able to already achieve some agreements at this stage.</w:t>
      </w:r>
    </w:p>
    <w:p w:rsidR="00E67B40" w:rsidRDefault="00B10D2E">
      <w:pPr>
        <w:rPr>
          <w:rFonts w:ascii="Times New Roman" w:eastAsia="SimSun" w:hAnsi="Times New Roman"/>
          <w:lang w:eastAsia="zh-CN"/>
        </w:rPr>
      </w:pPr>
      <w:r>
        <w:rPr>
          <w:rFonts w:ascii="Times New Roman" w:eastAsia="SimSun" w:hAnsi="Times New Roman"/>
          <w:lang w:eastAsia="zh-CN"/>
        </w:rPr>
        <w:t xml:space="preserve">The deadline for Phase 2 is the same as for all email discussions, i.e., </w:t>
      </w:r>
      <w:r>
        <w:rPr>
          <w:rFonts w:ascii="Times New Roman" w:eastAsia="SimSun" w:hAnsi="Times New Roman"/>
          <w:highlight w:val="yellow"/>
          <w:lang w:eastAsia="zh-CN"/>
        </w:rPr>
        <w:t>Tuesday, May 25</w:t>
      </w:r>
      <w:r>
        <w:rPr>
          <w:rFonts w:ascii="Times New Roman" w:eastAsia="SimSun" w:hAnsi="Times New Roman"/>
          <w:highlight w:val="yellow"/>
          <w:vertAlign w:val="superscript"/>
          <w:lang w:eastAsia="zh-CN"/>
        </w:rPr>
        <w:t>th</w:t>
      </w:r>
      <w:r>
        <w:rPr>
          <w:rFonts w:ascii="Times New Roman" w:eastAsia="SimSun" w:hAnsi="Times New Roman"/>
          <w:highlight w:val="yellow"/>
          <w:lang w:eastAsia="zh-CN"/>
        </w:rPr>
        <w:t>, 12:00 UTC</w:t>
      </w:r>
      <w:r>
        <w:rPr>
          <w:rFonts w:ascii="Times New Roman" w:eastAsia="SimSun" w:hAnsi="Times New Roman"/>
          <w:lang w:eastAsia="zh-CN"/>
        </w:rPr>
        <w:t xml:space="preserve">. </w:t>
      </w:r>
    </w:p>
    <w:p w:rsidR="00E67B40" w:rsidRDefault="00E67B40">
      <w:pPr>
        <w:rPr>
          <w:rFonts w:ascii="Arial" w:hAnsi="Arial" w:cs="Arial"/>
          <w:szCs w:val="22"/>
        </w:rPr>
      </w:pPr>
    </w:p>
    <w:p w:rsidR="00E67B40" w:rsidRDefault="00B10D2E">
      <w:pPr>
        <w:pStyle w:val="Heading1"/>
      </w:pPr>
      <w:r>
        <w:t>For the C</w:t>
      </w:r>
      <w:r>
        <w:t>hairman’s Notes</w:t>
      </w:r>
    </w:p>
    <w:p w:rsidR="00E67B40" w:rsidRDefault="00B10D2E">
      <w:r>
        <w:t>Propose the following:</w:t>
      </w:r>
    </w:p>
    <w:p w:rsidR="00E67B40" w:rsidRDefault="00B10D2E">
      <w:pPr>
        <w:rPr>
          <w:b/>
          <w:bCs/>
        </w:rPr>
      </w:pPr>
      <w:r>
        <w:rPr>
          <w:b/>
          <w:bCs/>
        </w:rPr>
        <w:lastRenderedPageBreak/>
        <w:t>Agree following proposals:</w:t>
      </w:r>
    </w:p>
    <w:p w:rsidR="00E67B40" w:rsidRDefault="00B10D2E">
      <w:r>
        <w:t>…</w:t>
      </w:r>
    </w:p>
    <w:p w:rsidR="00E67B40" w:rsidRDefault="00E67B40"/>
    <w:p w:rsidR="00E67B40" w:rsidRDefault="00B10D2E">
      <w:pPr>
        <w:rPr>
          <w:b/>
          <w:bCs/>
        </w:rPr>
      </w:pPr>
      <w:r>
        <w:rPr>
          <w:b/>
          <w:bCs/>
        </w:rPr>
        <w:t>Continue discussion on following:</w:t>
      </w:r>
    </w:p>
    <w:p w:rsidR="00E67B40" w:rsidRDefault="00E67B40">
      <w:pPr>
        <w:pStyle w:val="ListParagraph"/>
        <w:numPr>
          <w:ilvl w:val="0"/>
          <w:numId w:val="4"/>
        </w:numPr>
      </w:pPr>
    </w:p>
    <w:p w:rsidR="00E67B40" w:rsidRDefault="00B10D2E">
      <w:pPr>
        <w:pStyle w:val="Heading1"/>
      </w:pPr>
      <w:r>
        <w:t>Discussion</w:t>
      </w:r>
    </w:p>
    <w:p w:rsidR="00E67B40" w:rsidRDefault="00B10D2E">
      <w:pPr>
        <w:pStyle w:val="Heading2"/>
        <w:tabs>
          <w:tab w:val="left" w:pos="720"/>
        </w:tabs>
        <w:ind w:left="0" w:firstLine="0"/>
      </w:pPr>
      <w:r>
        <w:t>Update to TS38.300 BL CR</w:t>
      </w:r>
    </w:p>
    <w:p w:rsidR="00E67B40" w:rsidRDefault="00B10D2E">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_Ref62482531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t>) propose</w:t>
      </w:r>
      <w:r>
        <w:rPr>
          <w:rFonts w:ascii="Times New Roman" w:eastAsia="SimSun" w:hAnsi="Times New Roman"/>
          <w:lang w:eastAsia="zh-CN"/>
        </w:rPr>
        <w:t xml:space="preserve"> to update the Stage-2 BL CR to clarify the first bullet applies to initial access, due to the unclear stage-2 text “</w:t>
      </w:r>
      <w:r>
        <w:t>“</w:t>
      </w:r>
      <w:r>
        <w:rPr>
          <w:rFonts w:hint="eastAsia"/>
        </w:rPr>
        <w:t>in a different country to that served by the AMF</w:t>
      </w:r>
      <w:r>
        <w:t>”.  The proposed changed is copied as below:</w:t>
      </w:r>
    </w:p>
    <w:p w:rsidR="00E67B40" w:rsidRDefault="00B10D2E">
      <w:pPr>
        <w:pStyle w:val="proposaltext"/>
      </w:pPr>
      <w:r>
        <w:rPr>
          <w:rFonts w:hint="eastAsia"/>
          <w:highlight w:val="yellow"/>
        </w:rPr>
        <w:t>/////////////////////////////////////////////</w:t>
      </w:r>
      <w:r>
        <w:rPr>
          <w:rFonts w:hint="eastAsia"/>
          <w:highlight w:val="yellow"/>
        </w:rPr>
        <w:t xml:space="preserve">////////////////////////// </w:t>
      </w:r>
      <w:r>
        <w:rPr>
          <w:highlight w:val="yellow"/>
        </w:rPr>
        <w:t xml:space="preserve">Proposed </w:t>
      </w:r>
      <w:r>
        <w:rPr>
          <w:rFonts w:hint="eastAsia"/>
          <w:highlight w:val="yellow"/>
        </w:rPr>
        <w:t>change /////////////////////////////////////////////////////////////////</w:t>
      </w:r>
    </w:p>
    <w:p w:rsidR="00E67B40" w:rsidRDefault="00B10D2E">
      <w:pPr>
        <w:keepNext/>
        <w:spacing w:before="120" w:after="180"/>
        <w:outlineLvl w:val="2"/>
        <w:rPr>
          <w:rFonts w:ascii="Arial" w:eastAsia="MS Mincho" w:hAnsi="Arial" w:cs="Arial"/>
          <w:bCs/>
          <w:iCs/>
          <w:sz w:val="28"/>
          <w:szCs w:val="26"/>
        </w:rPr>
      </w:pPr>
      <w:r>
        <w:rPr>
          <w:rFonts w:ascii="Arial" w:eastAsia="MS Mincho" w:hAnsi="Arial" w:cs="Arial"/>
          <w:bCs/>
          <w:iCs/>
          <w:sz w:val="28"/>
          <w:szCs w:val="26"/>
        </w:rPr>
        <w:t>16.x.x</w:t>
      </w:r>
      <w:r>
        <w:rPr>
          <w:rFonts w:ascii="Arial" w:eastAsia="MS Mincho" w:hAnsi="Arial" w:cs="Arial"/>
          <w:bCs/>
          <w:iCs/>
          <w:sz w:val="28"/>
          <w:szCs w:val="26"/>
        </w:rPr>
        <w:tab/>
        <w:t>RAN (Re)Selection of CN Entity</w:t>
      </w:r>
    </w:p>
    <w:p w:rsidR="00E67B40" w:rsidRDefault="00B10D2E">
      <w:pPr>
        <w:spacing w:after="180"/>
        <w:rPr>
          <w:rFonts w:eastAsia="MS Mincho"/>
        </w:rPr>
      </w:pPr>
      <w:r>
        <w:rPr>
          <w:rFonts w:eastAsia="MS Mincho"/>
        </w:rPr>
        <w:t>If the NG-RAN node serves more than one country, the NG-RAN node may be configured to ensure that the UE is u</w:t>
      </w:r>
      <w:r>
        <w:rPr>
          <w:rFonts w:eastAsia="MS Mincho"/>
        </w:rPr>
        <w:t>sing an AMF that serves the country in which the UE is located. When so configured:</w:t>
      </w:r>
    </w:p>
    <w:p w:rsidR="00E67B40" w:rsidRDefault="00B10D2E">
      <w:pPr>
        <w:overflowPunct w:val="0"/>
        <w:autoSpaceDE w:val="0"/>
        <w:autoSpaceDN w:val="0"/>
        <w:adjustRightInd w:val="0"/>
        <w:spacing w:after="180"/>
        <w:ind w:left="568" w:hanging="284"/>
        <w:textAlignment w:val="baseline"/>
        <w:rPr>
          <w:rFonts w:eastAsia="Yu Mincho"/>
          <w:szCs w:val="20"/>
          <w:lang w:val="en-GB"/>
        </w:rPr>
      </w:pPr>
      <w:r>
        <w:rPr>
          <w:rFonts w:eastAsia="Yu Mincho"/>
          <w:szCs w:val="20"/>
          <w:lang w:val="en-GB"/>
        </w:rPr>
        <w:t>-</w:t>
      </w:r>
      <w:r>
        <w:rPr>
          <w:rFonts w:eastAsia="Yu Mincho"/>
          <w:szCs w:val="20"/>
          <w:lang w:val="en-GB"/>
        </w:rPr>
        <w:tab/>
      </w:r>
      <w:ins w:id="0" w:author="CATT" w:date="2021-04-30T17:20:00Z">
        <w:r>
          <w:rPr>
            <w:rFonts w:hint="eastAsia"/>
            <w:highlight w:val="yellow"/>
          </w:rPr>
          <w:t>For the case of initial access</w:t>
        </w:r>
      </w:ins>
      <w:del w:id="1" w:author="CATT" w:date="2021-04-30T17:20:00Z">
        <w:r>
          <w:rPr>
            <w:rFonts w:eastAsia="Yu Mincho"/>
            <w:szCs w:val="20"/>
            <w:highlight w:val="yellow"/>
            <w:lang w:val="en-GB"/>
          </w:rPr>
          <w:delText>If at AMF Selection the NG-RAN node detects that the UE is in a different country to that served by the AMF</w:delText>
        </w:r>
      </w:del>
      <w:r>
        <w:rPr>
          <w:rFonts w:eastAsia="Yu Mincho"/>
          <w:szCs w:val="20"/>
          <w:lang w:val="en-GB"/>
        </w:rPr>
        <w:t xml:space="preserve">, the NG-RAN node implements the </w:t>
      </w:r>
      <w:r>
        <w:rPr>
          <w:rFonts w:eastAsia="Yu Mincho"/>
          <w:szCs w:val="20"/>
          <w:lang w:val="en-GB"/>
        </w:rPr>
        <w:t>NAS Node Selection Function behavior specified in TS 38.410 [16].</w:t>
      </w:r>
    </w:p>
    <w:p w:rsidR="00E67B40" w:rsidRDefault="00B10D2E">
      <w:pPr>
        <w:overflowPunct w:val="0"/>
        <w:autoSpaceDE w:val="0"/>
        <w:autoSpaceDN w:val="0"/>
        <w:adjustRightInd w:val="0"/>
        <w:spacing w:after="180"/>
        <w:ind w:left="568" w:hanging="284"/>
        <w:textAlignment w:val="baseline"/>
        <w:rPr>
          <w:rFonts w:eastAsia="Yu Mincho"/>
          <w:szCs w:val="20"/>
          <w:lang w:val="en-GB"/>
        </w:rPr>
      </w:pPr>
      <w:r>
        <w:rPr>
          <w:rFonts w:eastAsia="Yu Mincho"/>
          <w:szCs w:val="20"/>
          <w:lang w:val="en-GB"/>
        </w:rPr>
        <w:t>-</w:t>
      </w:r>
      <w:r>
        <w:rPr>
          <w:rFonts w:eastAsia="Yu Mincho"/>
          <w:szCs w:val="20"/>
          <w:lang w:val="en-GB"/>
        </w:rPr>
        <w:tab/>
        <w:t xml:space="preserve">For RRC Connected, if the NG-RAN node detects that the UE is in a different country to that served by the AMF, the NG-RAN should perform an NG handover to change to an appropriate AMF. </w:t>
      </w:r>
    </w:p>
    <w:p w:rsidR="00E67B40" w:rsidRDefault="00B10D2E">
      <w:pPr>
        <w:keepLines/>
        <w:spacing w:after="180"/>
        <w:ind w:left="1135" w:hanging="851"/>
        <w:rPr>
          <w:color w:val="FF0000"/>
          <w:szCs w:val="20"/>
          <w:lang w:val="en-GB"/>
        </w:rPr>
      </w:pPr>
      <w:r>
        <w:rPr>
          <w:color w:val="FF0000"/>
          <w:szCs w:val="20"/>
          <w:lang w:val="en-GB"/>
        </w:rPr>
        <w:t>Ed</w:t>
      </w:r>
      <w:r>
        <w:rPr>
          <w:color w:val="FF0000"/>
          <w:szCs w:val="20"/>
          <w:lang w:val="en-GB"/>
        </w:rPr>
        <w:t>itor’s note: Text may need to be revised depending on RAN2/SA2/RAN3 progress.</w:t>
      </w:r>
    </w:p>
    <w:p w:rsidR="00E67B40" w:rsidRDefault="00B10D2E">
      <w:pPr>
        <w:pStyle w:val="proposaltext"/>
      </w:pPr>
      <w:r>
        <w:rPr>
          <w:rFonts w:hint="eastAsia"/>
          <w:highlight w:val="yellow"/>
        </w:rPr>
        <w:t>/////////////////////////////////////////////////////////////////////// End of Change ///////////////////////////////////////////////////////////////////////</w:t>
      </w:r>
    </w:p>
    <w:p w:rsidR="00E67B40" w:rsidRDefault="00E67B40">
      <w:pPr>
        <w:rPr>
          <w:rFonts w:ascii="Times New Roman" w:eastAsia="SimSun" w:hAnsi="Times New Roman"/>
          <w:lang w:val="en-GB" w:eastAsia="zh-CN"/>
        </w:rPr>
      </w:pPr>
    </w:p>
    <w:p w:rsidR="00E67B40" w:rsidRDefault="00B10D2E">
      <w:pPr>
        <w:rPr>
          <w:rFonts w:ascii="Times New Roman" w:eastAsia="SimSun" w:hAnsi="Times New Roman"/>
          <w:b/>
          <w:bCs/>
        </w:rPr>
      </w:pPr>
      <w:r>
        <w:rPr>
          <w:rFonts w:ascii="Times New Roman" w:eastAsia="SimSun" w:hAnsi="Times New Roman"/>
          <w:b/>
          <w:bCs/>
        </w:rPr>
        <w:t xml:space="preserve">Q1: Please share your view on whether the above proposed change is agreeable.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E67B40">
        <w:tc>
          <w:tcPr>
            <w:tcW w:w="1998" w:type="dxa"/>
          </w:tcPr>
          <w:p w:rsidR="00E67B40" w:rsidRDefault="00B10D2E">
            <w:r>
              <w:rPr>
                <w:b/>
                <w:bCs/>
              </w:rPr>
              <w:t>Company</w:t>
            </w:r>
          </w:p>
        </w:tc>
        <w:tc>
          <w:tcPr>
            <w:tcW w:w="7290" w:type="dxa"/>
          </w:tcPr>
          <w:p w:rsidR="00E67B40" w:rsidRDefault="00B10D2E">
            <w:r>
              <w:rPr>
                <w:b/>
                <w:bCs/>
              </w:rPr>
              <w:t>Comment</w:t>
            </w:r>
          </w:p>
        </w:tc>
      </w:tr>
      <w:tr w:rsidR="00E67B40">
        <w:tc>
          <w:tcPr>
            <w:tcW w:w="1998" w:type="dxa"/>
          </w:tcPr>
          <w:p w:rsidR="00E67B40" w:rsidRDefault="00B10D2E">
            <w:pPr>
              <w:rPr>
                <w:rFonts w:ascii="Times New Roman" w:eastAsia="SimSun" w:hAnsi="Times New Roman"/>
                <w:lang w:eastAsia="zh-CN"/>
              </w:rPr>
            </w:pPr>
            <w:r>
              <w:rPr>
                <w:rFonts w:ascii="Times New Roman" w:eastAsia="SimSun" w:hAnsi="Times New Roman"/>
                <w:lang w:eastAsia="zh-CN"/>
              </w:rPr>
              <w:t>Nokia</w:t>
            </w:r>
          </w:p>
        </w:tc>
        <w:tc>
          <w:tcPr>
            <w:tcW w:w="7290" w:type="dxa"/>
          </w:tcPr>
          <w:p w:rsidR="00E67B40" w:rsidRDefault="00B10D2E">
            <w:pPr>
              <w:rPr>
                <w:rFonts w:ascii="Times New Roman" w:eastAsia="SimSun" w:hAnsi="Times New Roman"/>
                <w:lang w:eastAsia="zh-CN"/>
              </w:rPr>
            </w:pPr>
            <w:r>
              <w:rPr>
                <w:rFonts w:ascii="Times New Roman" w:eastAsia="SimSun" w:hAnsi="Times New Roman"/>
                <w:lang w:eastAsia="zh-CN"/>
              </w:rPr>
              <w:t>Agree with the change</w:t>
            </w:r>
          </w:p>
        </w:tc>
      </w:tr>
      <w:tr w:rsidR="00E67B40">
        <w:tc>
          <w:tcPr>
            <w:tcW w:w="1998"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lang w:eastAsia="zh-CN"/>
              </w:rPr>
              <w:t>Thales</w:t>
            </w:r>
          </w:p>
        </w:tc>
        <w:tc>
          <w:tcPr>
            <w:tcW w:w="7290"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lang w:eastAsia="zh-CN"/>
              </w:rPr>
              <w:t>Agree in principle but we recommend that RAN3 asks SA2 about the acceptability of the following principle “</w:t>
            </w:r>
            <w:bookmarkStart w:id="2" w:name="_Hlk71132680"/>
            <w:r>
              <w:rPr>
                <w:rFonts w:ascii="Arial" w:hAnsi="Arial" w:cs="Arial"/>
              </w:rPr>
              <w:t xml:space="preserve">The NG-RAN node </w:t>
            </w:r>
            <w:r>
              <w:rPr>
                <w:rFonts w:ascii="Arial" w:hAnsi="Arial" w:cs="Arial"/>
              </w:rPr>
              <w:t>takes into account UE location information, if available, when determining the AMF, and, for RRC Connected, if it detects that the UE is in a different country than is served by the AMF, it should perform an NG handover to an appropriate AMF</w:t>
            </w:r>
            <w:bookmarkEnd w:id="2"/>
            <w:r>
              <w:rPr>
                <w:rFonts w:ascii="Arial" w:hAnsi="Arial" w:cs="Arial"/>
              </w:rPr>
              <w:t>.”</w:t>
            </w:r>
          </w:p>
        </w:tc>
      </w:tr>
      <w:tr w:rsidR="00E67B40">
        <w:tc>
          <w:tcPr>
            <w:tcW w:w="1998"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hint="eastAsia"/>
                <w:lang w:eastAsia="zh-CN"/>
              </w:rPr>
              <w:t>CATT</w:t>
            </w:r>
          </w:p>
        </w:tc>
        <w:tc>
          <w:tcPr>
            <w:tcW w:w="7290"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hint="eastAsia"/>
                <w:lang w:eastAsia="zh-CN"/>
              </w:rPr>
              <w:t>Agree.</w:t>
            </w:r>
            <w:r>
              <w:rPr>
                <w:rFonts w:ascii="Times New Roman" w:eastAsiaTheme="minorEastAsia" w:hAnsi="Times New Roman" w:hint="eastAsia"/>
                <w:lang w:val="en-GB" w:eastAsia="zh-CN"/>
              </w:rPr>
              <w:t xml:space="preserve"> </w:t>
            </w:r>
          </w:p>
        </w:tc>
      </w:tr>
      <w:tr w:rsidR="00E67B40">
        <w:tc>
          <w:tcPr>
            <w:tcW w:w="1998"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lang w:eastAsia="zh-CN"/>
              </w:rPr>
              <w:t>Ericsson</w:t>
            </w:r>
          </w:p>
        </w:tc>
        <w:tc>
          <w:tcPr>
            <w:tcW w:w="7290"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lang w:eastAsia="zh-CN"/>
              </w:rPr>
              <w:t>Given the fact that 38.410 does not specify at which point in time/state the NNSF is applied, I propose to only provide a reference to 38.410. And reading the proposed text, it seems like the NNSF is only needed in case a gNB serves AMFs of dif</w:t>
            </w:r>
            <w:r>
              <w:rPr>
                <w:rFonts w:ascii="Times New Roman" w:eastAsia="SimSun" w:hAnsi="Times New Roman"/>
                <w:lang w:eastAsia="zh-CN"/>
              </w:rPr>
              <w:t>ferent countries. I suggest to remove the whole NNSF sentence.</w:t>
            </w:r>
          </w:p>
          <w:p w:rsidR="00E67B40" w:rsidRDefault="00B10D2E">
            <w:pPr>
              <w:rPr>
                <w:rFonts w:ascii="Times New Roman" w:eastAsia="SimSun" w:hAnsi="Times New Roman"/>
                <w:lang w:eastAsia="zh-CN"/>
              </w:rPr>
            </w:pPr>
            <w:r>
              <w:rPr>
                <w:rFonts w:ascii="Times New Roman" w:eastAsia="SimSun" w:hAnsi="Times New Roman"/>
                <w:lang w:eastAsia="zh-CN"/>
              </w:rPr>
              <w:lastRenderedPageBreak/>
              <w:t>Then, for HO, first “RRC Connected” should be replace by the proper name of the RRC state (RRC_CONNECTED), and to merge it with the first (remaining) sentence.</w:t>
            </w:r>
          </w:p>
        </w:tc>
      </w:tr>
      <w:tr w:rsidR="00E67B40">
        <w:tc>
          <w:tcPr>
            <w:tcW w:w="1998"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hint="eastAsia"/>
                <w:lang w:eastAsia="zh-CN"/>
              </w:rPr>
              <w:lastRenderedPageBreak/>
              <w:t>Samsung</w:t>
            </w:r>
          </w:p>
        </w:tc>
        <w:tc>
          <w:tcPr>
            <w:tcW w:w="7290"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hint="eastAsia"/>
                <w:lang w:eastAsia="zh-CN"/>
              </w:rPr>
              <w:t>We are fine to the chang</w:t>
            </w:r>
            <w:r>
              <w:rPr>
                <w:rFonts w:ascii="Times New Roman" w:eastAsia="SimSun" w:hAnsi="Times New Roman" w:hint="eastAsia"/>
                <w:lang w:eastAsia="zh-CN"/>
              </w:rPr>
              <w:t>e.</w:t>
            </w:r>
          </w:p>
        </w:tc>
      </w:tr>
      <w:tr w:rsidR="00E67B40">
        <w:tc>
          <w:tcPr>
            <w:tcW w:w="1998"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lang w:eastAsia="zh-CN"/>
              </w:rPr>
              <w:t>Qualcomm</w:t>
            </w:r>
          </w:p>
        </w:tc>
        <w:tc>
          <w:tcPr>
            <w:tcW w:w="7290"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lang w:eastAsia="zh-CN"/>
              </w:rPr>
              <w:t>In our understanding, NNSF is not just at initial access, and the process agreed at the last meeting applies not just at initial access. So while the change looks reasonable at high level, actually it seems to be re-opening a discussion from t</w:t>
            </w:r>
            <w:r>
              <w:rPr>
                <w:rFonts w:ascii="Times New Roman" w:eastAsia="SimSun" w:hAnsi="Times New Roman"/>
                <w:lang w:eastAsia="zh-CN"/>
              </w:rPr>
              <w:t>he last meeting.</w:t>
            </w:r>
          </w:p>
          <w:p w:rsidR="00E67B40" w:rsidRDefault="00B10D2E">
            <w:pPr>
              <w:rPr>
                <w:rFonts w:ascii="Times New Roman" w:eastAsia="SimSun" w:hAnsi="Times New Roman"/>
                <w:lang w:eastAsia="zh-CN"/>
              </w:rPr>
            </w:pPr>
            <w:r>
              <w:rPr>
                <w:rFonts w:ascii="Times New Roman" w:eastAsia="SimSun" w:hAnsi="Times New Roman"/>
                <w:lang w:eastAsia="zh-CN"/>
              </w:rPr>
              <w:t>Then regarding Ericsson’s suggestion, this seems reasonable to avoid further dilution, as long as (1) there is a clear reference to 38.410 and (2) the possibility of HO is preserved. This hopefully avoids reopening the same discussion. Bas</w:t>
            </w:r>
            <w:r>
              <w:rPr>
                <w:rFonts w:ascii="Times New Roman" w:eastAsia="SimSun" w:hAnsi="Times New Roman"/>
                <w:lang w:eastAsia="zh-CN"/>
              </w:rPr>
              <w:t>ically no text about “initial access”.</w:t>
            </w:r>
          </w:p>
          <w:p w:rsidR="00E67B40" w:rsidRDefault="00B10D2E">
            <w:pPr>
              <w:rPr>
                <w:rFonts w:ascii="Times New Roman" w:eastAsia="SimSun" w:hAnsi="Times New Roman"/>
                <w:lang w:eastAsia="zh-CN"/>
              </w:rPr>
            </w:pPr>
            <w:r>
              <w:rPr>
                <w:rFonts w:ascii="Times New Roman" w:eastAsia="SimSun" w:hAnsi="Times New Roman"/>
                <w:lang w:eastAsia="zh-CN"/>
              </w:rPr>
              <w:t>To Thales, not clear why we would go to SA2 – this statement is derived off CRs agreed in SA2, of course we can check those CRs, but seems no need to do ping-pong with SA2.</w:t>
            </w:r>
          </w:p>
        </w:tc>
      </w:tr>
      <w:tr w:rsidR="00E67B40">
        <w:tc>
          <w:tcPr>
            <w:tcW w:w="1998"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hint="eastAsia"/>
                <w:lang w:eastAsia="zh-CN"/>
              </w:rPr>
              <w:t>ZTE</w:t>
            </w:r>
          </w:p>
        </w:tc>
        <w:tc>
          <w:tcPr>
            <w:tcW w:w="7290"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hint="eastAsia"/>
                <w:lang w:eastAsia="zh-CN"/>
              </w:rPr>
              <w:t>The explanation by Qualcomm should be c</w:t>
            </w:r>
            <w:r>
              <w:rPr>
                <w:rFonts w:ascii="Times New Roman" w:eastAsia="SimSun" w:hAnsi="Times New Roman" w:hint="eastAsia"/>
                <w:lang w:eastAsia="zh-CN"/>
              </w:rPr>
              <w:t>onsidered.</w:t>
            </w:r>
          </w:p>
        </w:tc>
      </w:tr>
      <w:tr w:rsidR="005C2B0E">
        <w:tc>
          <w:tcPr>
            <w:tcW w:w="1998" w:type="dxa"/>
            <w:tcBorders>
              <w:top w:val="single" w:sz="4" w:space="0" w:color="auto"/>
              <w:left w:val="single" w:sz="4" w:space="0" w:color="auto"/>
              <w:bottom w:val="single" w:sz="4" w:space="0" w:color="auto"/>
              <w:right w:val="single" w:sz="4" w:space="0" w:color="auto"/>
            </w:tcBorders>
          </w:tcPr>
          <w:p w:rsidR="005C2B0E" w:rsidRDefault="005C2B0E">
            <w:pPr>
              <w:rPr>
                <w:rFonts w:ascii="Times New Roman" w:eastAsia="SimSun" w:hAnsi="Times New Roman" w:hint="eastAsia"/>
                <w:lang w:eastAsia="zh-CN"/>
              </w:rPr>
            </w:pPr>
            <w:r>
              <w:rPr>
                <w:rFonts w:ascii="Times New Roman" w:eastAsia="SimSun" w:hAnsi="Times New Roman" w:hint="eastAsia"/>
                <w:lang w:eastAsia="zh-CN"/>
              </w:rPr>
              <w:t>Huawei</w:t>
            </w:r>
          </w:p>
        </w:tc>
        <w:tc>
          <w:tcPr>
            <w:tcW w:w="7290" w:type="dxa"/>
            <w:tcBorders>
              <w:top w:val="single" w:sz="4" w:space="0" w:color="auto"/>
              <w:left w:val="single" w:sz="4" w:space="0" w:color="auto"/>
              <w:bottom w:val="single" w:sz="4" w:space="0" w:color="auto"/>
              <w:right w:val="single" w:sz="4" w:space="0" w:color="auto"/>
            </w:tcBorders>
          </w:tcPr>
          <w:p w:rsidR="005C2B0E" w:rsidRDefault="005C2B0E">
            <w:pPr>
              <w:rPr>
                <w:rFonts w:ascii="Times New Roman" w:eastAsia="SimSun" w:hAnsi="Times New Roman"/>
                <w:lang w:eastAsia="zh-CN"/>
              </w:rPr>
            </w:pPr>
            <w:r>
              <w:rPr>
                <w:rFonts w:ascii="Times New Roman" w:eastAsia="SimSun" w:hAnsi="Times New Roman" w:hint="eastAsia"/>
                <w:lang w:eastAsia="zh-CN"/>
              </w:rPr>
              <w:t xml:space="preserve">In </w:t>
            </w:r>
            <w:r w:rsidR="00600E2A">
              <w:rPr>
                <w:rFonts w:ascii="Times New Roman" w:eastAsia="SimSun" w:hAnsi="Times New Roman"/>
                <w:lang w:eastAsia="zh-CN"/>
              </w:rPr>
              <w:t xml:space="preserve">TS </w:t>
            </w:r>
            <w:r>
              <w:rPr>
                <w:rFonts w:ascii="Times New Roman" w:eastAsia="SimSun" w:hAnsi="Times New Roman" w:hint="eastAsia"/>
                <w:lang w:eastAsia="zh-CN"/>
              </w:rPr>
              <w:t xml:space="preserve">38.300 the </w:t>
            </w:r>
            <w:r>
              <w:rPr>
                <w:rFonts w:ascii="Times New Roman" w:eastAsia="SimSun" w:hAnsi="Times New Roman"/>
                <w:lang w:eastAsia="zh-CN"/>
              </w:rPr>
              <w:t>“</w:t>
            </w:r>
            <w:r>
              <w:rPr>
                <w:rFonts w:ascii="Times New Roman" w:eastAsia="SimSun" w:hAnsi="Times New Roman" w:hint="eastAsia"/>
                <w:lang w:eastAsia="zh-CN"/>
              </w:rPr>
              <w:t>initial a</w:t>
            </w:r>
            <w:r>
              <w:rPr>
                <w:rFonts w:ascii="Times New Roman" w:eastAsia="SimSun" w:hAnsi="Times New Roman"/>
                <w:lang w:eastAsia="zh-CN"/>
              </w:rPr>
              <w:t xml:space="preserve">ccess” is a radio procedure see as example </w:t>
            </w:r>
            <w:r w:rsidRPr="005C2B0E">
              <w:rPr>
                <w:rFonts w:ascii="Times New Roman" w:eastAsia="SimSun" w:hAnsi="Times New Roman"/>
                <w:lang w:eastAsia="zh-CN"/>
              </w:rPr>
              <w:t>16.3.4.3</w:t>
            </w:r>
            <w:r>
              <w:rPr>
                <w:rFonts w:ascii="Times New Roman" w:eastAsia="SimSun" w:hAnsi="Times New Roman"/>
                <w:lang w:eastAsia="zh-CN"/>
              </w:rPr>
              <w:t xml:space="preserve"> “</w:t>
            </w:r>
            <w:r w:rsidRPr="005C2B0E">
              <w:rPr>
                <w:rFonts w:ascii="Times New Roman" w:eastAsia="SimSun" w:hAnsi="Times New Roman"/>
                <w:highlight w:val="yellow"/>
                <w:lang w:eastAsia="zh-CN"/>
              </w:rPr>
              <w:t>Following the initial access</w:t>
            </w:r>
            <w:r w:rsidRPr="005C2B0E">
              <w:rPr>
                <w:rFonts w:ascii="Times New Roman" w:eastAsia="SimSun" w:hAnsi="Times New Roman"/>
                <w:lang w:eastAsia="zh-CN"/>
              </w:rPr>
              <w:t xml:space="preserve">, the establishment of the RRC connection and the </w:t>
            </w:r>
            <w:r w:rsidRPr="005C2B0E">
              <w:rPr>
                <w:rFonts w:ascii="Times New Roman" w:eastAsia="SimSun" w:hAnsi="Times New Roman"/>
                <w:highlight w:val="yellow"/>
                <w:lang w:eastAsia="zh-CN"/>
              </w:rPr>
              <w:t>selection of the correct AMF</w:t>
            </w:r>
            <w:r w:rsidRPr="005C2B0E">
              <w:rPr>
                <w:rFonts w:ascii="Times New Roman" w:eastAsia="SimSun" w:hAnsi="Times New Roman"/>
                <w:lang w:eastAsia="zh-CN"/>
              </w:rPr>
              <w:t>, the AMF</w:t>
            </w:r>
            <w:r>
              <w:rPr>
                <w:rFonts w:ascii="Times New Roman" w:eastAsia="SimSun" w:hAnsi="Times New Roman"/>
                <w:lang w:eastAsia="zh-CN"/>
              </w:rPr>
              <w:t xml:space="preserve"> …”</w:t>
            </w:r>
          </w:p>
          <w:p w:rsidR="005C2B0E" w:rsidRDefault="005C2B0E">
            <w:pPr>
              <w:rPr>
                <w:rFonts w:ascii="Times New Roman" w:eastAsia="SimSun" w:hAnsi="Times New Roman"/>
                <w:lang w:eastAsia="zh-CN"/>
              </w:rPr>
            </w:pPr>
            <w:r>
              <w:rPr>
                <w:rFonts w:ascii="Times New Roman" w:eastAsia="SimSun" w:hAnsi="Times New Roman"/>
                <w:lang w:eastAsia="zh-CN"/>
              </w:rPr>
              <w:t>This section is about the “</w:t>
            </w:r>
            <w:r w:rsidRPr="005C2B0E">
              <w:rPr>
                <w:rFonts w:ascii="Times New Roman" w:eastAsia="SimSun" w:hAnsi="Times New Roman"/>
                <w:lang w:eastAsia="zh-CN"/>
              </w:rPr>
              <w:t>selection of the correct AMF</w:t>
            </w:r>
            <w:r>
              <w:rPr>
                <w:rFonts w:ascii="Times New Roman" w:eastAsia="SimSun" w:hAnsi="Times New Roman"/>
                <w:lang w:eastAsia="zh-CN"/>
              </w:rPr>
              <w:t xml:space="preserve">”, so we are bit </w:t>
            </w:r>
            <w:r w:rsidR="00600E2A">
              <w:rPr>
                <w:rFonts w:ascii="Times New Roman" w:eastAsia="SimSun" w:hAnsi="Times New Roman"/>
                <w:lang w:eastAsia="zh-CN"/>
              </w:rPr>
              <w:t>uncomfortable</w:t>
            </w:r>
            <w:r>
              <w:rPr>
                <w:rFonts w:ascii="Times New Roman" w:eastAsia="SimSun" w:hAnsi="Times New Roman"/>
                <w:lang w:eastAsia="zh-CN"/>
              </w:rPr>
              <w:t xml:space="preserve"> with the change.</w:t>
            </w:r>
          </w:p>
          <w:p w:rsidR="00600E2A" w:rsidRDefault="00600E2A">
            <w:pPr>
              <w:rPr>
                <w:rFonts w:ascii="Times New Roman" w:eastAsia="SimSun" w:hAnsi="Times New Roman" w:hint="eastAsia"/>
                <w:lang w:eastAsia="zh-CN"/>
              </w:rPr>
            </w:pPr>
            <w:r>
              <w:rPr>
                <w:rFonts w:ascii="Times New Roman" w:eastAsia="SimSun" w:hAnsi="Times New Roman"/>
                <w:lang w:eastAsia="zh-CN"/>
              </w:rPr>
              <w:t>The concern from Ericsson seems coming from the fact we avoid now NNSF in TS 38.300, we could replace NNSF by “</w:t>
            </w:r>
            <w:r w:rsidRPr="00600E2A">
              <w:rPr>
                <w:rFonts w:ascii="Times New Roman" w:eastAsia="SimSun" w:hAnsi="Times New Roman"/>
                <w:lang w:eastAsia="zh-CN"/>
              </w:rPr>
              <w:t>the AMF association of the UE</w:t>
            </w:r>
            <w:r>
              <w:rPr>
                <w:rFonts w:ascii="Times New Roman" w:eastAsia="SimSun" w:hAnsi="Times New Roman"/>
                <w:lang w:eastAsia="zh-CN"/>
              </w:rPr>
              <w:t>” to align the wording with 38.410.</w:t>
            </w:r>
          </w:p>
        </w:tc>
      </w:tr>
    </w:tbl>
    <w:p w:rsidR="00E67B40" w:rsidRDefault="00E67B40">
      <w:pPr>
        <w:rPr>
          <w:rFonts w:ascii="Times New Roman" w:eastAsia="SimSun" w:hAnsi="Times New Roman"/>
          <w:lang w:eastAsia="zh-CN"/>
        </w:rPr>
      </w:pPr>
    </w:p>
    <w:p w:rsidR="00E67B40" w:rsidRDefault="00B10D2E">
      <w:pPr>
        <w:rPr>
          <w:rFonts w:ascii="Times New Roman" w:eastAsia="SimSun" w:hAnsi="Times New Roman"/>
          <w:b/>
          <w:bCs/>
          <w:lang w:eastAsia="zh-CN"/>
        </w:rPr>
      </w:pPr>
      <w:r>
        <w:rPr>
          <w:rFonts w:ascii="Times New Roman" w:eastAsia="SimSun" w:hAnsi="Times New Roman"/>
          <w:b/>
          <w:bCs/>
          <w:lang w:eastAsia="zh-CN"/>
        </w:rPr>
        <w:t>Summary:</w:t>
      </w:r>
    </w:p>
    <w:p w:rsidR="00E67B40" w:rsidRDefault="00E67B40">
      <w:pPr>
        <w:numPr>
          <w:ilvl w:val="0"/>
          <w:numId w:val="5"/>
        </w:numPr>
        <w:rPr>
          <w:rFonts w:ascii="Arial" w:hAnsi="Arial" w:cs="Arial"/>
        </w:rPr>
      </w:pPr>
    </w:p>
    <w:p w:rsidR="00E67B40" w:rsidRDefault="00E67B40">
      <w:pPr>
        <w:rPr>
          <w:rFonts w:ascii="Arial" w:hAnsi="Arial" w:cs="Arial"/>
        </w:rPr>
      </w:pPr>
    </w:p>
    <w:p w:rsidR="00E67B40" w:rsidRDefault="00B10D2E">
      <w:pPr>
        <w:rPr>
          <w:rFonts w:ascii="Arial" w:hAnsi="Arial" w:cs="Arial"/>
          <w:b/>
          <w:bCs/>
        </w:rPr>
      </w:pPr>
      <w:r>
        <w:rPr>
          <w:rFonts w:ascii="Arial" w:hAnsi="Arial" w:cs="Arial"/>
          <w:b/>
          <w:bCs/>
        </w:rPr>
        <w:t>Potential Proposal:</w:t>
      </w:r>
    </w:p>
    <w:p w:rsidR="00E67B40" w:rsidRDefault="00E67B40"/>
    <w:p w:rsidR="00E67B40" w:rsidRDefault="00B10D2E">
      <w:pPr>
        <w:pStyle w:val="Heading2"/>
        <w:tabs>
          <w:tab w:val="left" w:pos="720"/>
        </w:tabs>
        <w:ind w:left="0" w:firstLine="0"/>
      </w:pPr>
      <w:r>
        <w:t>Country specific routing for RRC CONNECTED UE</w:t>
      </w:r>
    </w:p>
    <w:p w:rsidR="00E67B40" w:rsidRDefault="00B10D2E">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_Ref72139020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propose to enhance NGAP to support the country specific routing per SA2 specification (TS 23.502) which states:</w:t>
      </w:r>
    </w:p>
    <w:p w:rsidR="00E67B40" w:rsidRDefault="00B10D2E">
      <w:pPr>
        <w:autoSpaceDE w:val="0"/>
        <w:autoSpaceDN w:val="0"/>
        <w:adjustRightInd w:val="0"/>
        <w:ind w:left="568"/>
        <w:rPr>
          <w:rFonts w:ascii="CIDFont+F4" w:eastAsia="CIDFont+F4" w:cs="CIDFont+F4"/>
          <w:sz w:val="19"/>
          <w:szCs w:val="19"/>
          <w:lang w:eastAsia="zh-CN"/>
        </w:rPr>
      </w:pPr>
      <w:r>
        <w:rPr>
          <w:rFonts w:ascii="CIDFont+F4" w:eastAsia="CIDFont+F4" w:cs="CIDFont+F4"/>
          <w:sz w:val="19"/>
          <w:szCs w:val="19"/>
          <w:lang w:eastAsia="zh-CN"/>
        </w:rPr>
        <w:t>The Inter NG-RAN node N2 based handover procedure specified in clause 4.9.1.3 m</w:t>
      </w:r>
      <w:r>
        <w:rPr>
          <w:rFonts w:ascii="CIDFont+F4" w:eastAsia="CIDFont+F4" w:cs="CIDFont+F4"/>
          <w:sz w:val="19"/>
          <w:szCs w:val="19"/>
          <w:lang w:eastAsia="zh-CN"/>
        </w:rPr>
        <w:t>ay also be used for intra-NG-RAN node handover.</w:t>
      </w:r>
    </w:p>
    <w:p w:rsidR="00E67B40" w:rsidRDefault="00B10D2E">
      <w:pPr>
        <w:autoSpaceDE w:val="0"/>
        <w:autoSpaceDN w:val="0"/>
        <w:adjustRightInd w:val="0"/>
        <w:ind w:left="1288"/>
      </w:pPr>
      <w:r>
        <w:rPr>
          <w:rFonts w:ascii="CIDFont+F4" w:eastAsia="CIDFont+F4" w:cs="CIDFont+F4"/>
          <w:sz w:val="19"/>
          <w:szCs w:val="19"/>
          <w:lang w:eastAsia="zh-CN"/>
        </w:rPr>
        <w:t xml:space="preserve">NOTE: One use case for intra-NG-RAN handover to be performed by the Inter NG-RAN node N2 based handover procedure is when an NG-RAN node serves a satellite access system that covers more than one country. In </w:t>
      </w:r>
      <w:r>
        <w:rPr>
          <w:rFonts w:ascii="CIDFont+F4" w:eastAsia="CIDFont+F4" w:cs="CIDFont+F4"/>
          <w:sz w:val="19"/>
          <w:szCs w:val="19"/>
          <w:lang w:eastAsia="zh-CN"/>
        </w:rPr>
        <w:t>such a situation, the UE might move from a "cell" in one country into a "cell" in another country, and the NG-RAN node may need to cause the AMF to change to an AMF serving the UE's new country.</w:t>
      </w:r>
    </w:p>
    <w:p w:rsidR="00E67B40" w:rsidRDefault="00B10D2E">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_Ref72140592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also proposed to discuss the issue when the UE cross the country border but remains in the same NTT Earth Fixed cell. </w:t>
      </w:r>
    </w:p>
    <w:p w:rsidR="00E67B40" w:rsidRDefault="00B10D2E">
      <w:pPr>
        <w:rPr>
          <w:rFonts w:ascii="Times New Roman" w:eastAsia="SimSun" w:hAnsi="Times New Roman"/>
          <w:lang w:eastAsia="zh-CN"/>
        </w:rPr>
      </w:pPr>
      <w:r>
        <w:rPr>
          <w:rFonts w:ascii="Times New Roman" w:eastAsia="SimSun" w:hAnsi="Times New Roman"/>
          <w:lang w:eastAsia="zh-CN"/>
        </w:rPr>
        <w:t>An example is shown as below:</w:t>
      </w:r>
    </w:p>
    <w:p w:rsidR="00E67B40" w:rsidRDefault="00B10D2E">
      <w:pPr>
        <w:jc w:val="center"/>
      </w:pPr>
      <w:r>
        <w:object w:dxaOrig="4176" w:dyaOrig="4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7pt;height:237.55pt" o:ole="">
            <v:imagedata r:id="rId9" o:title=""/>
          </v:shape>
          <o:OLEObject Type="Embed" ProgID="Visio.Drawing.15" ShapeID="_x0000_i1025" DrawAspect="Content" ObjectID="_1682968832" r:id="rId10"/>
        </w:object>
      </w:r>
    </w:p>
    <w:p w:rsidR="00E67B40" w:rsidRDefault="00B10D2E">
      <w:pPr>
        <w:pStyle w:val="Caption"/>
        <w:jc w:val="center"/>
        <w:rPr>
          <w:rFonts w:ascii="Arial" w:eastAsia="Times New Roman" w:hAnsi="Arial"/>
          <w:b w:val="0"/>
          <w:bCs w:val="0"/>
          <w:sz w:val="22"/>
        </w:rPr>
      </w:pPr>
      <w:bookmarkStart w:id="3" w:name="_Ref65521257"/>
      <w:r>
        <w:rPr>
          <w:rFonts w:ascii="Arial" w:eastAsia="Times New Roman" w:hAnsi="Arial"/>
          <w:b w:val="0"/>
          <w:bCs w:val="0"/>
          <w:sz w:val="22"/>
        </w:rPr>
        <w:t xml:space="preserve">Figure </w:t>
      </w:r>
      <w:r>
        <w:rPr>
          <w:rFonts w:ascii="Arial" w:eastAsia="Times New Roman" w:hAnsi="Arial"/>
          <w:b w:val="0"/>
          <w:bCs w:val="0"/>
          <w:sz w:val="22"/>
        </w:rPr>
        <w:fldChar w:fldCharType="begin"/>
      </w:r>
      <w:r>
        <w:rPr>
          <w:rFonts w:ascii="Arial" w:eastAsia="Times New Roman" w:hAnsi="Arial"/>
          <w:b w:val="0"/>
          <w:bCs w:val="0"/>
          <w:sz w:val="22"/>
        </w:rPr>
        <w:instrText xml:space="preserve"> SEQ Figure \* ARABIC </w:instrText>
      </w:r>
      <w:r>
        <w:rPr>
          <w:rFonts w:ascii="Arial" w:eastAsia="Times New Roman" w:hAnsi="Arial"/>
          <w:b w:val="0"/>
          <w:bCs w:val="0"/>
          <w:sz w:val="22"/>
        </w:rPr>
        <w:fldChar w:fldCharType="separate"/>
      </w:r>
      <w:r>
        <w:rPr>
          <w:rFonts w:ascii="Arial" w:eastAsia="Times New Roman" w:hAnsi="Arial"/>
          <w:b w:val="0"/>
          <w:bCs w:val="0"/>
          <w:sz w:val="22"/>
        </w:rPr>
        <w:t>1</w:t>
      </w:r>
      <w:r>
        <w:rPr>
          <w:rFonts w:ascii="Arial" w:eastAsia="Times New Roman" w:hAnsi="Arial"/>
          <w:b w:val="0"/>
          <w:bCs w:val="0"/>
          <w:sz w:val="22"/>
        </w:rPr>
        <w:fldChar w:fldCharType="end"/>
      </w:r>
      <w:bookmarkEnd w:id="3"/>
      <w:r>
        <w:rPr>
          <w:rFonts w:ascii="Arial" w:eastAsia="Times New Roman" w:hAnsi="Arial"/>
          <w:b w:val="0"/>
          <w:bCs w:val="0"/>
          <w:sz w:val="22"/>
        </w:rPr>
        <w:t>: NTN deployment example when a shared gNB connects with different AMFs</w:t>
      </w:r>
    </w:p>
    <w:p w:rsidR="00E67B40" w:rsidRDefault="00E67B40">
      <w:pPr>
        <w:rPr>
          <w:rFonts w:ascii="Times New Roman" w:eastAsia="SimSun" w:hAnsi="Times New Roman"/>
          <w:lang w:eastAsia="zh-CN"/>
        </w:rPr>
      </w:pPr>
    </w:p>
    <w:p w:rsidR="00E67B40" w:rsidRDefault="00B10D2E">
      <w:pPr>
        <w:rPr>
          <w:rFonts w:ascii="Times New Roman" w:eastAsia="SimSun" w:hAnsi="Times New Roman"/>
          <w:lang w:eastAsia="zh-CN"/>
        </w:rPr>
      </w:pPr>
      <w:r>
        <w:rPr>
          <w:rFonts w:ascii="Times New Roman" w:eastAsia="SimSun" w:hAnsi="Times New Roman"/>
          <w:lang w:eastAsia="zh-CN"/>
        </w:rPr>
        <w:t>There are following issues to be addressed:</w:t>
      </w:r>
    </w:p>
    <w:p w:rsidR="00E67B40" w:rsidRDefault="00B10D2E">
      <w:pPr>
        <w:pStyle w:val="ListParagraph"/>
        <w:numPr>
          <w:ilvl w:val="0"/>
          <w:numId w:val="5"/>
        </w:numPr>
        <w:rPr>
          <w:rFonts w:ascii="Times New Roman" w:eastAsia="SimSun" w:hAnsi="Times New Roman"/>
          <w:lang w:eastAsia="zh-CN"/>
        </w:rPr>
      </w:pPr>
      <w:r>
        <w:rPr>
          <w:rFonts w:ascii="Times New Roman" w:eastAsia="SimSun" w:hAnsi="Times New Roman"/>
          <w:lang w:eastAsia="zh-CN"/>
        </w:rPr>
        <w:t>How to determine the UE moves across the country border?</w:t>
      </w:r>
    </w:p>
    <w:p w:rsidR="00E67B40" w:rsidRDefault="00B10D2E">
      <w:pPr>
        <w:pStyle w:val="ListParagraph"/>
        <w:rPr>
          <w:rFonts w:ascii="Times New Roman" w:eastAsia="SimSun" w:hAnsi="Times New Roman"/>
          <w:lang w:eastAsia="zh-CN"/>
        </w:rPr>
      </w:pPr>
      <w:r>
        <w:rPr>
          <w:rFonts w:ascii="Times New Roman" w:eastAsia="SimSun" w:hAnsi="Times New Roman"/>
          <w:lang w:eastAsia="zh-CN"/>
        </w:rPr>
        <w:t>This issue may be more related to RAN2, e.g. the gNB retrieves the UE location</w:t>
      </w:r>
      <w:r>
        <w:rPr>
          <w:rFonts w:ascii="Times New Roman" w:eastAsia="SimSun" w:hAnsi="Times New Roman"/>
          <w:lang w:eastAsia="zh-CN"/>
        </w:rPr>
        <w:t xml:space="preserve"> information. According to RAN2 LS, this is possible since the AS security is setup for a RRC CONNCETED UE. How and when the gNB retrieve the UE location information is in RAN2 scope.  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_Ref72140592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proposed to introduce the V2X-zone like concept.  Similar contribution was also proposed in RAN2. So Moderator propose this better to be discussed in RAN2, and RAN3 can assume the gNB know when the UE moves across the</w:t>
      </w:r>
      <w:r>
        <w:rPr>
          <w:rFonts w:ascii="Times New Roman" w:eastAsia="SimSun" w:hAnsi="Times New Roman"/>
          <w:lang w:eastAsia="zh-CN"/>
        </w:rPr>
        <w:t xml:space="preserve"> country border.</w:t>
      </w:r>
    </w:p>
    <w:p w:rsidR="00E67B40" w:rsidRDefault="00E67B40">
      <w:pPr>
        <w:pStyle w:val="ListParagraph"/>
        <w:rPr>
          <w:rFonts w:ascii="Times New Roman" w:eastAsia="SimSun" w:hAnsi="Times New Roman"/>
          <w:lang w:eastAsia="zh-CN"/>
        </w:rPr>
      </w:pPr>
    </w:p>
    <w:p w:rsidR="00E67B40" w:rsidRDefault="00E67B40">
      <w:pPr>
        <w:pStyle w:val="ListParagraph"/>
        <w:rPr>
          <w:rFonts w:ascii="Times New Roman" w:eastAsia="SimSun" w:hAnsi="Times New Roman"/>
          <w:lang w:eastAsia="zh-CN"/>
        </w:rPr>
      </w:pPr>
    </w:p>
    <w:p w:rsidR="00E67B40" w:rsidRDefault="00B10D2E">
      <w:pPr>
        <w:pStyle w:val="ListParagraph"/>
        <w:numPr>
          <w:ilvl w:val="0"/>
          <w:numId w:val="5"/>
        </w:numPr>
        <w:rPr>
          <w:rFonts w:ascii="Times New Roman" w:eastAsia="SimSun" w:hAnsi="Times New Roman"/>
          <w:lang w:eastAsia="zh-CN"/>
        </w:rPr>
      </w:pPr>
      <w:r>
        <w:rPr>
          <w:rFonts w:ascii="Times New Roman" w:eastAsia="SimSun" w:hAnsi="Times New Roman"/>
          <w:lang w:eastAsia="zh-CN"/>
        </w:rPr>
        <w:t>How to determine the HO is related to an existing UE considering the gNB acting as both source gNB and target gNB?</w:t>
      </w:r>
    </w:p>
    <w:p w:rsidR="00E67B40" w:rsidRDefault="00B10D2E">
      <w:pPr>
        <w:ind w:left="720"/>
        <w:rPr>
          <w:rFonts w:ascii="Times New Roman" w:eastAsia="SimSun" w:hAnsi="Times New Roman"/>
          <w:lang w:eastAsia="zh-CN"/>
        </w:rPr>
      </w:pPr>
      <w:r>
        <w:rPr>
          <w:rFonts w:ascii="Times New Roman" w:eastAsia="SimSun" w:hAnsi="Times New Roman"/>
          <w:lang w:eastAsia="zh-CN"/>
        </w:rPr>
        <w:t>During the N2-HO, the gNB (acting as both source gNB and target gNB) need to know whether the HO is related to an existing</w:t>
      </w:r>
      <w:r>
        <w:rPr>
          <w:rFonts w:ascii="Times New Roman" w:eastAsia="SimSun" w:hAnsi="Times New Roman"/>
          <w:lang w:eastAsia="zh-CN"/>
        </w:rPr>
        <w:t xml:space="preserve"> UE. If so, the gNB can skip the admission control, resource allocation, radio parameter reconfiguration in the “target” gNB/cell, etc. 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_Ref72139020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xml:space="preserve">) propose to </w:t>
      </w:r>
      <w:r>
        <w:rPr>
          <w:rFonts w:ascii="Times New Roman" w:eastAsia="SimSun" w:hAnsi="Times New Roman"/>
          <w:lang w:eastAsia="zh-CN"/>
        </w:rPr>
        <w:t xml:space="preserve">introduce an IE in the source to target transparent container, which is similar to LTE </w:t>
      </w:r>
      <w:r>
        <w:rPr>
          <w:i/>
          <w:iCs/>
        </w:rPr>
        <w:t xml:space="preserve">UE Context Reference at Source </w:t>
      </w:r>
      <w:r>
        <w:t xml:space="preserve">IE in the </w:t>
      </w:r>
      <w:r>
        <w:rPr>
          <w:i/>
          <w:iCs/>
        </w:rPr>
        <w:t>Source eNB to Target eNB Transparent Container</w:t>
      </w:r>
      <w:r>
        <w:t xml:space="preserve"> IE (TS36.413).</w:t>
      </w:r>
      <w:r>
        <w:rPr>
          <w:rFonts w:ascii="Times New Roman" w:eastAsia="SimSun" w:hAnsi="Times New Roman"/>
          <w:lang w:eastAsia="zh-CN"/>
        </w:rPr>
        <w:t xml:space="preserve"> Proposed change is shown as below</w:t>
      </w:r>
    </w:p>
    <w:p w:rsidR="00E67B40" w:rsidRDefault="00E67B40">
      <w:pPr>
        <w:pStyle w:val="proposaltext"/>
        <w:rPr>
          <w:highlight w:val="yellow"/>
        </w:rPr>
      </w:pPr>
    </w:p>
    <w:p w:rsidR="00E67B40" w:rsidRDefault="00B10D2E">
      <w:pPr>
        <w:pStyle w:val="proposaltext"/>
      </w:pPr>
      <w:r>
        <w:rPr>
          <w:rFonts w:hint="eastAsia"/>
          <w:highlight w:val="yellow"/>
        </w:rPr>
        <w:t>///////////////////////////////</w:t>
      </w:r>
      <w:r>
        <w:rPr>
          <w:rFonts w:hint="eastAsia"/>
          <w:highlight w:val="yellow"/>
        </w:rPr>
        <w:t xml:space="preserve">//////////////////////////////////////// </w:t>
      </w:r>
      <w:r>
        <w:rPr>
          <w:highlight w:val="yellow"/>
        </w:rPr>
        <w:t xml:space="preserve">Proposed </w:t>
      </w:r>
      <w:r>
        <w:rPr>
          <w:rFonts w:hint="eastAsia"/>
          <w:highlight w:val="yellow"/>
        </w:rPr>
        <w:t>change /////////////////////////////////////////////////////////////////</w:t>
      </w:r>
    </w:p>
    <w:p w:rsidR="00E67B40" w:rsidRDefault="00B10D2E">
      <w:pPr>
        <w:pStyle w:val="Heading4"/>
        <w:numPr>
          <w:ilvl w:val="0"/>
          <w:numId w:val="0"/>
        </w:numPr>
        <w:ind w:left="864" w:hanging="864"/>
      </w:pPr>
      <w:r>
        <w:t>9.3.1.29</w:t>
      </w:r>
      <w:r>
        <w:tab/>
        <w:t>Source NG-RAN Node to Target NG-RAN Node Transparent Container</w:t>
      </w:r>
    </w:p>
    <w:p w:rsidR="00E67B40" w:rsidRDefault="00B10D2E">
      <w:r>
        <w:t xml:space="preserve">This IE is produced by the </w:t>
      </w:r>
      <w:r>
        <w:rPr>
          <w:rFonts w:eastAsia="MS Mincho"/>
        </w:rPr>
        <w:t>s</w:t>
      </w:r>
      <w:r>
        <w:t xml:space="preserve">ource NG-RAN node and is </w:t>
      </w:r>
      <w:r>
        <w:t>transmitted to the target NG-RAN node. For inter</w:t>
      </w:r>
      <w:r>
        <w:rPr>
          <w:rFonts w:eastAsia="MS Mincho"/>
        </w:rPr>
        <w:t>-</w:t>
      </w:r>
      <w:r>
        <w:t>system handovers to 5G, the IE is transmitted from the external handover source to the target NG-RAN node.</w:t>
      </w:r>
    </w:p>
    <w:p w:rsidR="00E67B40" w:rsidRDefault="00B10D2E">
      <w:r>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77"/>
        <w:gridCol w:w="1587"/>
        <w:gridCol w:w="1757"/>
        <w:gridCol w:w="1077"/>
        <w:gridCol w:w="1077"/>
      </w:tblGrid>
      <w:tr w:rsidR="00E67B40">
        <w:tc>
          <w:tcPr>
            <w:tcW w:w="2268" w:type="dxa"/>
          </w:tcPr>
          <w:p w:rsidR="00E67B40" w:rsidRDefault="00B10D2E">
            <w:pPr>
              <w:pStyle w:val="TAH"/>
              <w:rPr>
                <w:rFonts w:cs="Arial"/>
                <w:lang w:eastAsia="ja-JP"/>
              </w:rPr>
            </w:pPr>
            <w:r>
              <w:rPr>
                <w:rFonts w:cs="Arial"/>
                <w:lang w:eastAsia="ja-JP"/>
              </w:rPr>
              <w:lastRenderedPageBreak/>
              <w:t>IE/Group Name</w:t>
            </w:r>
          </w:p>
        </w:tc>
        <w:tc>
          <w:tcPr>
            <w:tcW w:w="1020" w:type="dxa"/>
          </w:tcPr>
          <w:p w:rsidR="00E67B40" w:rsidRDefault="00B10D2E">
            <w:pPr>
              <w:pStyle w:val="TAH"/>
              <w:rPr>
                <w:rFonts w:cs="Arial"/>
                <w:lang w:eastAsia="ja-JP"/>
              </w:rPr>
            </w:pPr>
            <w:r>
              <w:rPr>
                <w:rFonts w:cs="Arial"/>
                <w:lang w:eastAsia="ja-JP"/>
              </w:rPr>
              <w:t>Presence</w:t>
            </w:r>
          </w:p>
        </w:tc>
        <w:tc>
          <w:tcPr>
            <w:tcW w:w="1077" w:type="dxa"/>
          </w:tcPr>
          <w:p w:rsidR="00E67B40" w:rsidRDefault="00B10D2E">
            <w:pPr>
              <w:pStyle w:val="TAH"/>
              <w:rPr>
                <w:rFonts w:cs="Arial"/>
                <w:lang w:eastAsia="ja-JP"/>
              </w:rPr>
            </w:pPr>
            <w:r>
              <w:rPr>
                <w:rFonts w:cs="Arial"/>
                <w:lang w:eastAsia="ja-JP"/>
              </w:rPr>
              <w:t>Range</w:t>
            </w:r>
          </w:p>
        </w:tc>
        <w:tc>
          <w:tcPr>
            <w:tcW w:w="1587" w:type="dxa"/>
          </w:tcPr>
          <w:p w:rsidR="00E67B40" w:rsidRDefault="00B10D2E">
            <w:pPr>
              <w:pStyle w:val="TAH"/>
              <w:rPr>
                <w:rFonts w:cs="Arial"/>
                <w:lang w:eastAsia="ja-JP"/>
              </w:rPr>
            </w:pPr>
            <w:r>
              <w:rPr>
                <w:rFonts w:cs="Arial"/>
                <w:lang w:eastAsia="ja-JP"/>
              </w:rPr>
              <w:t>IE type and reference</w:t>
            </w:r>
          </w:p>
        </w:tc>
        <w:tc>
          <w:tcPr>
            <w:tcW w:w="1757" w:type="dxa"/>
          </w:tcPr>
          <w:p w:rsidR="00E67B40" w:rsidRDefault="00B10D2E">
            <w:pPr>
              <w:pStyle w:val="TAH"/>
              <w:rPr>
                <w:lang w:eastAsia="ja-JP"/>
              </w:rPr>
            </w:pPr>
            <w:r>
              <w:rPr>
                <w:lang w:eastAsia="ja-JP"/>
              </w:rPr>
              <w:t xml:space="preserve">Semantics </w:t>
            </w:r>
            <w:r>
              <w:rPr>
                <w:lang w:eastAsia="ja-JP"/>
              </w:rPr>
              <w:t>description</w:t>
            </w:r>
          </w:p>
        </w:tc>
        <w:tc>
          <w:tcPr>
            <w:tcW w:w="1077" w:type="dxa"/>
          </w:tcPr>
          <w:p w:rsidR="00E67B40" w:rsidRDefault="00B10D2E">
            <w:pPr>
              <w:pStyle w:val="TAH"/>
              <w:rPr>
                <w:lang w:eastAsia="ja-JP"/>
              </w:rPr>
            </w:pPr>
            <w:r>
              <w:rPr>
                <w:rFonts w:eastAsia="SimSun"/>
                <w:lang w:eastAsia="ja-JP"/>
              </w:rPr>
              <w:t>Criticality</w:t>
            </w:r>
          </w:p>
        </w:tc>
        <w:tc>
          <w:tcPr>
            <w:tcW w:w="1077" w:type="dxa"/>
          </w:tcPr>
          <w:p w:rsidR="00E67B40" w:rsidRDefault="00B10D2E">
            <w:pPr>
              <w:pStyle w:val="TAH"/>
              <w:rPr>
                <w:lang w:eastAsia="ja-JP"/>
              </w:rPr>
            </w:pPr>
            <w:r>
              <w:rPr>
                <w:rFonts w:eastAsia="SimSun"/>
                <w:lang w:eastAsia="ja-JP"/>
              </w:rPr>
              <w:t>Assigned Criticality</w:t>
            </w:r>
          </w:p>
        </w:tc>
      </w:tr>
      <w:tr w:rsidR="00E67B40">
        <w:tc>
          <w:tcPr>
            <w:tcW w:w="2268" w:type="dxa"/>
          </w:tcPr>
          <w:p w:rsidR="00E67B40" w:rsidRDefault="00B10D2E">
            <w:pPr>
              <w:pStyle w:val="TAL"/>
              <w:rPr>
                <w:rFonts w:eastAsia="Batang" w:cs="Arial"/>
                <w:lang w:eastAsia="ja-JP"/>
              </w:rPr>
            </w:pPr>
            <w:r>
              <w:rPr>
                <w:rFonts w:eastAsia="Batang" w:cs="Arial"/>
                <w:lang w:eastAsia="ja-JP"/>
              </w:rPr>
              <w:t>…</w:t>
            </w:r>
          </w:p>
        </w:tc>
        <w:tc>
          <w:tcPr>
            <w:tcW w:w="1020" w:type="dxa"/>
          </w:tcPr>
          <w:p w:rsidR="00E67B40" w:rsidRDefault="00E67B40">
            <w:pPr>
              <w:pStyle w:val="TAL"/>
              <w:rPr>
                <w:rFonts w:cs="Arial"/>
                <w:lang w:eastAsia="ja-JP"/>
              </w:rPr>
            </w:pPr>
          </w:p>
        </w:tc>
        <w:tc>
          <w:tcPr>
            <w:tcW w:w="1077" w:type="dxa"/>
          </w:tcPr>
          <w:p w:rsidR="00E67B40" w:rsidRDefault="00E67B40">
            <w:pPr>
              <w:pStyle w:val="TAL"/>
              <w:rPr>
                <w:i/>
                <w:lang w:eastAsia="ja-JP"/>
              </w:rPr>
            </w:pPr>
          </w:p>
        </w:tc>
        <w:tc>
          <w:tcPr>
            <w:tcW w:w="1587" w:type="dxa"/>
          </w:tcPr>
          <w:p w:rsidR="00E67B40" w:rsidRDefault="00E67B40">
            <w:pPr>
              <w:pStyle w:val="TAL"/>
              <w:rPr>
                <w:lang w:eastAsia="ja-JP"/>
              </w:rPr>
            </w:pPr>
          </w:p>
        </w:tc>
        <w:tc>
          <w:tcPr>
            <w:tcW w:w="1757" w:type="dxa"/>
          </w:tcPr>
          <w:p w:rsidR="00E67B40" w:rsidRDefault="00E67B40">
            <w:pPr>
              <w:pStyle w:val="TAL"/>
              <w:rPr>
                <w:lang w:eastAsia="ja-JP"/>
              </w:rPr>
            </w:pPr>
          </w:p>
        </w:tc>
        <w:tc>
          <w:tcPr>
            <w:tcW w:w="1077" w:type="dxa"/>
          </w:tcPr>
          <w:p w:rsidR="00E67B40" w:rsidRDefault="00E67B40">
            <w:pPr>
              <w:pStyle w:val="TAC"/>
              <w:rPr>
                <w:lang w:eastAsia="ja-JP"/>
              </w:rPr>
            </w:pPr>
          </w:p>
        </w:tc>
        <w:tc>
          <w:tcPr>
            <w:tcW w:w="1077" w:type="dxa"/>
          </w:tcPr>
          <w:p w:rsidR="00E67B40" w:rsidRDefault="00E67B40">
            <w:pPr>
              <w:pStyle w:val="TAC"/>
              <w:rPr>
                <w:lang w:eastAsia="ja-JP"/>
              </w:rPr>
            </w:pPr>
          </w:p>
        </w:tc>
      </w:tr>
      <w:tr w:rsidR="00E67B40">
        <w:tc>
          <w:tcPr>
            <w:tcW w:w="2268" w:type="dxa"/>
          </w:tcPr>
          <w:p w:rsidR="00E67B40" w:rsidRDefault="00B10D2E">
            <w:pPr>
              <w:pStyle w:val="TAL"/>
            </w:pPr>
            <w:r>
              <w:t>UE History Information from UE</w:t>
            </w:r>
          </w:p>
        </w:tc>
        <w:tc>
          <w:tcPr>
            <w:tcW w:w="1020" w:type="dxa"/>
          </w:tcPr>
          <w:p w:rsidR="00E67B40" w:rsidRDefault="00B10D2E">
            <w:pPr>
              <w:pStyle w:val="TAL"/>
            </w:pPr>
            <w:r>
              <w:rPr>
                <w:rFonts w:cs="Arial"/>
                <w:lang w:eastAsia="ja-JP"/>
              </w:rPr>
              <w:t>O</w:t>
            </w:r>
          </w:p>
        </w:tc>
        <w:tc>
          <w:tcPr>
            <w:tcW w:w="1077" w:type="dxa"/>
          </w:tcPr>
          <w:p w:rsidR="00E67B40" w:rsidRDefault="00E67B40">
            <w:pPr>
              <w:pStyle w:val="TAL"/>
              <w:rPr>
                <w:i/>
                <w:lang w:eastAsia="ja-JP"/>
              </w:rPr>
            </w:pPr>
          </w:p>
        </w:tc>
        <w:tc>
          <w:tcPr>
            <w:tcW w:w="1587" w:type="dxa"/>
          </w:tcPr>
          <w:p w:rsidR="00E67B40" w:rsidRDefault="00B10D2E">
            <w:pPr>
              <w:pStyle w:val="TAL"/>
              <w:rPr>
                <w:lang w:eastAsia="ja-JP"/>
              </w:rPr>
            </w:pPr>
            <w:r>
              <w:rPr>
                <w:rFonts w:cs="Arial"/>
                <w:lang w:eastAsia="ja-JP"/>
              </w:rPr>
              <w:t>9.3.1.166</w:t>
            </w:r>
          </w:p>
        </w:tc>
        <w:tc>
          <w:tcPr>
            <w:tcW w:w="1757" w:type="dxa"/>
          </w:tcPr>
          <w:p w:rsidR="00E67B40" w:rsidRDefault="00E67B40">
            <w:pPr>
              <w:pStyle w:val="TAL"/>
              <w:rPr>
                <w:rFonts w:cs="Arial"/>
                <w:szCs w:val="18"/>
                <w:lang w:eastAsia="ja-JP"/>
              </w:rPr>
            </w:pPr>
          </w:p>
        </w:tc>
        <w:tc>
          <w:tcPr>
            <w:tcW w:w="1077" w:type="dxa"/>
          </w:tcPr>
          <w:p w:rsidR="00E67B40" w:rsidRDefault="00B10D2E">
            <w:pPr>
              <w:pStyle w:val="TAC"/>
              <w:rPr>
                <w:rFonts w:eastAsia="SimSun"/>
                <w:lang w:eastAsia="zh-CN"/>
              </w:rPr>
            </w:pPr>
            <w:r>
              <w:rPr>
                <w:rFonts w:eastAsia="SimSun"/>
                <w:lang w:eastAsia="zh-CN"/>
              </w:rPr>
              <w:t>YES</w:t>
            </w:r>
          </w:p>
        </w:tc>
        <w:tc>
          <w:tcPr>
            <w:tcW w:w="1077" w:type="dxa"/>
          </w:tcPr>
          <w:p w:rsidR="00E67B40" w:rsidRDefault="00B10D2E">
            <w:pPr>
              <w:pStyle w:val="TAC"/>
              <w:rPr>
                <w:lang w:eastAsia="ja-JP"/>
              </w:rPr>
            </w:pPr>
            <w:r>
              <w:rPr>
                <w:lang w:eastAsia="ja-JP"/>
              </w:rPr>
              <w:t>ignore</w:t>
            </w:r>
          </w:p>
        </w:tc>
      </w:tr>
      <w:tr w:rsidR="00E67B40">
        <w:trPr>
          <w:ins w:id="4" w:author="Xu, Steven 1. (NSB - CN/Beijing)" w:date="2021-04-30T14:02:00Z"/>
        </w:trPr>
        <w:tc>
          <w:tcPr>
            <w:tcW w:w="2268" w:type="dxa"/>
            <w:tcBorders>
              <w:top w:val="single" w:sz="4" w:space="0" w:color="auto"/>
              <w:left w:val="single" w:sz="4" w:space="0" w:color="auto"/>
              <w:bottom w:val="single" w:sz="4" w:space="0" w:color="auto"/>
              <w:right w:val="single" w:sz="4" w:space="0" w:color="auto"/>
            </w:tcBorders>
          </w:tcPr>
          <w:p w:rsidR="00E67B40" w:rsidRDefault="00B10D2E">
            <w:pPr>
              <w:pStyle w:val="TAL"/>
              <w:rPr>
                <w:ins w:id="5" w:author="Xu, Steven 1. (NSB - CN/Beijing)" w:date="2021-04-30T14:02:00Z"/>
              </w:rPr>
            </w:pPr>
            <w:ins w:id="6" w:author="Xu, Steven 1. (NSB - CN/Beijing)" w:date="2021-05-19T21:49:00Z">
              <w:r>
                <w:rPr>
                  <w:rFonts w:cs="Arial"/>
                  <w:lang w:eastAsia="zh-CN"/>
                </w:rPr>
                <w:t>RAN UE NGAP ID</w:t>
              </w:r>
              <w:r>
                <w:t xml:space="preserve"> </w:t>
              </w:r>
            </w:ins>
          </w:p>
        </w:tc>
        <w:tc>
          <w:tcPr>
            <w:tcW w:w="1020" w:type="dxa"/>
            <w:tcBorders>
              <w:top w:val="single" w:sz="4" w:space="0" w:color="auto"/>
              <w:left w:val="single" w:sz="4" w:space="0" w:color="auto"/>
              <w:bottom w:val="single" w:sz="4" w:space="0" w:color="auto"/>
              <w:right w:val="single" w:sz="4" w:space="0" w:color="auto"/>
            </w:tcBorders>
          </w:tcPr>
          <w:p w:rsidR="00E67B40" w:rsidRDefault="00B10D2E">
            <w:pPr>
              <w:pStyle w:val="TAL"/>
              <w:rPr>
                <w:ins w:id="7" w:author="Xu, Steven 1. (NSB - CN/Beijing)" w:date="2021-04-30T14:02:00Z"/>
                <w:rFonts w:cs="Arial"/>
                <w:lang w:eastAsia="ja-JP"/>
              </w:rPr>
            </w:pPr>
            <w:ins w:id="8" w:author="Xu, Steven 1. (NSB - CN/Beijing)" w:date="2021-04-30T14:02:00Z">
              <w:r>
                <w:rPr>
                  <w:rFonts w:cs="Arial"/>
                  <w:lang w:eastAsia="ja-JP"/>
                </w:rPr>
                <w:t>O</w:t>
              </w:r>
            </w:ins>
          </w:p>
        </w:tc>
        <w:tc>
          <w:tcPr>
            <w:tcW w:w="1077" w:type="dxa"/>
            <w:tcBorders>
              <w:top w:val="single" w:sz="4" w:space="0" w:color="auto"/>
              <w:left w:val="single" w:sz="4" w:space="0" w:color="auto"/>
              <w:bottom w:val="single" w:sz="4" w:space="0" w:color="auto"/>
              <w:right w:val="single" w:sz="4" w:space="0" w:color="auto"/>
            </w:tcBorders>
          </w:tcPr>
          <w:p w:rsidR="00E67B40" w:rsidRDefault="00E67B40">
            <w:pPr>
              <w:pStyle w:val="TAL"/>
              <w:rPr>
                <w:ins w:id="9" w:author="Xu, Steven 1. (NSB - CN/Beijing)" w:date="2021-04-30T14:02:00Z"/>
                <w:i/>
                <w:lang w:eastAsia="ja-JP"/>
              </w:rPr>
            </w:pPr>
          </w:p>
        </w:tc>
        <w:tc>
          <w:tcPr>
            <w:tcW w:w="1587" w:type="dxa"/>
            <w:tcBorders>
              <w:top w:val="single" w:sz="4" w:space="0" w:color="auto"/>
              <w:left w:val="single" w:sz="4" w:space="0" w:color="auto"/>
              <w:bottom w:val="single" w:sz="4" w:space="0" w:color="auto"/>
              <w:right w:val="single" w:sz="4" w:space="0" w:color="auto"/>
            </w:tcBorders>
          </w:tcPr>
          <w:p w:rsidR="00E67B40" w:rsidRDefault="00B10D2E">
            <w:pPr>
              <w:pStyle w:val="TAL"/>
              <w:rPr>
                <w:ins w:id="10" w:author="Xu, Steven 1. (NSB - CN/Beijing)" w:date="2021-04-30T14:02:00Z"/>
                <w:rFonts w:cs="Arial"/>
                <w:lang w:eastAsia="ja-JP"/>
              </w:rPr>
            </w:pPr>
            <w:ins w:id="11" w:author="Xu, Steven 1. (NSB - CN/Beijing)" w:date="2021-05-19T21:49:00Z">
              <w:r>
                <w:rPr>
                  <w:rFonts w:cs="Arial"/>
                </w:rPr>
                <w:t>9.3.3.2</w:t>
              </w:r>
            </w:ins>
          </w:p>
        </w:tc>
        <w:tc>
          <w:tcPr>
            <w:tcW w:w="1757" w:type="dxa"/>
            <w:tcBorders>
              <w:top w:val="single" w:sz="4" w:space="0" w:color="auto"/>
              <w:left w:val="single" w:sz="4" w:space="0" w:color="auto"/>
              <w:bottom w:val="single" w:sz="4" w:space="0" w:color="auto"/>
              <w:right w:val="single" w:sz="4" w:space="0" w:color="auto"/>
            </w:tcBorders>
          </w:tcPr>
          <w:p w:rsidR="00E67B40" w:rsidRDefault="00B10D2E">
            <w:pPr>
              <w:pStyle w:val="TAL"/>
              <w:rPr>
                <w:ins w:id="12" w:author="Xu, Steven 1. (NSB - CN/Beijing)" w:date="2021-04-30T14:02:00Z"/>
                <w:rFonts w:cs="Arial"/>
                <w:szCs w:val="18"/>
                <w:lang w:eastAsia="ja-JP"/>
              </w:rPr>
            </w:pPr>
            <w:ins w:id="13" w:author="Xu, Steven 1. (NSB - CN/Beijing)" w:date="2021-05-19T21:49:00Z">
              <w:r>
                <w:rPr>
                  <w:rFonts w:cs="Arial"/>
                  <w:lang w:eastAsia="zh-CN"/>
                </w:rPr>
                <w:t>Allocated at the source NG-RAN node.</w:t>
              </w:r>
            </w:ins>
          </w:p>
        </w:tc>
        <w:tc>
          <w:tcPr>
            <w:tcW w:w="1077" w:type="dxa"/>
            <w:tcBorders>
              <w:top w:val="single" w:sz="4" w:space="0" w:color="auto"/>
              <w:left w:val="single" w:sz="4" w:space="0" w:color="auto"/>
              <w:bottom w:val="single" w:sz="4" w:space="0" w:color="auto"/>
              <w:right w:val="single" w:sz="4" w:space="0" w:color="auto"/>
            </w:tcBorders>
          </w:tcPr>
          <w:p w:rsidR="00E67B40" w:rsidRDefault="00B10D2E">
            <w:pPr>
              <w:pStyle w:val="TAC"/>
              <w:rPr>
                <w:ins w:id="14" w:author="Xu, Steven 1. (NSB - CN/Beijing)" w:date="2021-04-30T14:02:00Z"/>
                <w:rFonts w:eastAsia="SimSun"/>
                <w:lang w:eastAsia="zh-CN"/>
              </w:rPr>
            </w:pPr>
            <w:ins w:id="15" w:author="Xu, Steven 1. (NSB - CN/Beijing)" w:date="2021-04-30T14:02:00Z">
              <w:r>
                <w:rPr>
                  <w:rFonts w:eastAsia="SimSun"/>
                  <w:lang w:eastAsia="zh-CN"/>
                </w:rPr>
                <w:t>YES</w:t>
              </w:r>
            </w:ins>
          </w:p>
        </w:tc>
        <w:tc>
          <w:tcPr>
            <w:tcW w:w="1077" w:type="dxa"/>
            <w:tcBorders>
              <w:top w:val="single" w:sz="4" w:space="0" w:color="auto"/>
              <w:left w:val="single" w:sz="4" w:space="0" w:color="auto"/>
              <w:bottom w:val="single" w:sz="4" w:space="0" w:color="auto"/>
              <w:right w:val="single" w:sz="4" w:space="0" w:color="auto"/>
            </w:tcBorders>
          </w:tcPr>
          <w:p w:rsidR="00E67B40" w:rsidRDefault="00B10D2E">
            <w:pPr>
              <w:pStyle w:val="TAC"/>
              <w:rPr>
                <w:ins w:id="16" w:author="Xu, Steven 1. (NSB - CN/Beijing)" w:date="2021-04-30T14:02:00Z"/>
                <w:lang w:eastAsia="ja-JP"/>
              </w:rPr>
            </w:pPr>
            <w:ins w:id="17" w:author="Xu, Steven 1. (NSB - CN/Beijing)" w:date="2021-04-30T14:02:00Z">
              <w:r>
                <w:rPr>
                  <w:lang w:eastAsia="ja-JP"/>
                </w:rPr>
                <w:t>ignore</w:t>
              </w:r>
            </w:ins>
          </w:p>
        </w:tc>
      </w:tr>
    </w:tbl>
    <w:p w:rsidR="00E67B40" w:rsidRDefault="00E67B40">
      <w:pPr>
        <w:rPr>
          <w:rFonts w:ascii="Times New Roman" w:eastAsia="SimSun" w:hAnsi="Times New Roman"/>
          <w:lang w:eastAsia="zh-CN"/>
        </w:rPr>
      </w:pPr>
    </w:p>
    <w:p w:rsidR="00E67B40" w:rsidRDefault="00E67B40">
      <w:pPr>
        <w:pStyle w:val="proposaltext"/>
        <w:rPr>
          <w:del w:id="18" w:author="Xu, Steven 1. (NSB - CN/Beijing)" w:date="2021-05-19T21:49:00Z"/>
          <w:highlight w:val="yellow"/>
        </w:rPr>
      </w:pPr>
    </w:p>
    <w:p w:rsidR="00E67B40" w:rsidRDefault="00B10D2E">
      <w:pPr>
        <w:pStyle w:val="proposaltext"/>
      </w:pPr>
      <w:r>
        <w:rPr>
          <w:rFonts w:hint="eastAsia"/>
          <w:highlight w:val="yellow"/>
        </w:rPr>
        <w:t>/////////////////////////////////////////////////////////////////////// End of Change ///////////////////////////////////////////////////////////////////////</w:t>
      </w:r>
    </w:p>
    <w:p w:rsidR="00E67B40" w:rsidRDefault="00E67B40">
      <w:pPr>
        <w:rPr>
          <w:rFonts w:ascii="Times New Roman" w:eastAsia="SimSun" w:hAnsi="Times New Roman"/>
          <w:lang w:eastAsia="zh-CN"/>
        </w:rPr>
      </w:pPr>
    </w:p>
    <w:p w:rsidR="00E67B40" w:rsidRDefault="00B10D2E">
      <w:pPr>
        <w:rPr>
          <w:rFonts w:ascii="Times New Roman" w:eastAsia="SimSun" w:hAnsi="Times New Roman"/>
          <w:b/>
          <w:bCs/>
        </w:rPr>
      </w:pPr>
      <w:r>
        <w:rPr>
          <w:rFonts w:ascii="Times New Roman" w:eastAsia="SimSun" w:hAnsi="Times New Roman"/>
          <w:b/>
          <w:bCs/>
        </w:rPr>
        <w:t>Q2: Please share your view on following</w:t>
      </w:r>
    </w:p>
    <w:p w:rsidR="00E67B40" w:rsidRDefault="00B10D2E">
      <w:pPr>
        <w:pStyle w:val="ListParagraph"/>
        <w:numPr>
          <w:ilvl w:val="0"/>
          <w:numId w:val="5"/>
        </w:numPr>
        <w:rPr>
          <w:rFonts w:ascii="Times New Roman" w:eastAsia="SimSun" w:hAnsi="Times New Roman"/>
          <w:b/>
          <w:bCs/>
        </w:rPr>
      </w:pPr>
      <w:r>
        <w:rPr>
          <w:rFonts w:ascii="Times New Roman" w:eastAsia="SimSun" w:hAnsi="Times New Roman"/>
          <w:b/>
          <w:bCs/>
        </w:rPr>
        <w:t>RAN3 assume the gNB know when the UE moves across the cou</w:t>
      </w:r>
      <w:r>
        <w:rPr>
          <w:rFonts w:ascii="Times New Roman" w:eastAsia="SimSun" w:hAnsi="Times New Roman"/>
          <w:b/>
          <w:bCs/>
        </w:rPr>
        <w:t>ntry border, in case the serving NTN cell serves part (or all) of more than 1 country</w:t>
      </w:r>
    </w:p>
    <w:p w:rsidR="00E67B40" w:rsidRDefault="00B10D2E">
      <w:pPr>
        <w:pStyle w:val="ListParagraph"/>
        <w:numPr>
          <w:ilvl w:val="0"/>
          <w:numId w:val="5"/>
        </w:numPr>
        <w:rPr>
          <w:rFonts w:ascii="Times New Roman" w:eastAsia="SimSun" w:hAnsi="Times New Roman"/>
          <w:b/>
          <w:bCs/>
        </w:rPr>
      </w:pPr>
      <w:r>
        <w:rPr>
          <w:rFonts w:ascii="Times New Roman" w:eastAsia="SimSun" w:hAnsi="Times New Roman"/>
          <w:b/>
          <w:bCs/>
        </w:rPr>
        <w:t xml:space="preserve">whether the above proposed </w:t>
      </w:r>
      <w:ins w:id="19" w:author="Xu, Steven 1. (NSB - CN/Beijing)" w:date="2021-05-19T21:47:00Z">
        <w:r>
          <w:rPr>
            <w:rFonts w:ascii="Times New Roman" w:eastAsia="SimSun" w:hAnsi="Times New Roman"/>
            <w:b/>
            <w:bCs/>
          </w:rPr>
          <w:t xml:space="preserve">Stage-3 </w:t>
        </w:r>
      </w:ins>
      <w:r>
        <w:rPr>
          <w:rFonts w:ascii="Times New Roman" w:eastAsia="SimSun" w:hAnsi="Times New Roman"/>
          <w:b/>
          <w:bCs/>
        </w:rPr>
        <w:t xml:space="preserve">change to NGAP is agreeable. </w:t>
      </w:r>
    </w:p>
    <w:p w:rsidR="00E67B40" w:rsidRDefault="00E67B40">
      <w:pPr>
        <w:pStyle w:val="ListParagraph"/>
        <w:numPr>
          <w:ilvl w:val="0"/>
          <w:numId w:val="5"/>
        </w:numPr>
        <w:rPr>
          <w:rFonts w:ascii="Times New Roman" w:eastAsia="SimSun" w:hAnsi="Times New Roman"/>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E67B40">
        <w:tc>
          <w:tcPr>
            <w:tcW w:w="1998" w:type="dxa"/>
          </w:tcPr>
          <w:p w:rsidR="00E67B40" w:rsidRDefault="00B10D2E">
            <w:r>
              <w:rPr>
                <w:b/>
                <w:bCs/>
              </w:rPr>
              <w:t>Company</w:t>
            </w:r>
          </w:p>
        </w:tc>
        <w:tc>
          <w:tcPr>
            <w:tcW w:w="7290" w:type="dxa"/>
          </w:tcPr>
          <w:p w:rsidR="00E67B40" w:rsidRDefault="00B10D2E">
            <w:r>
              <w:rPr>
                <w:b/>
                <w:bCs/>
              </w:rPr>
              <w:t>Comment</w:t>
            </w:r>
          </w:p>
        </w:tc>
      </w:tr>
      <w:tr w:rsidR="00E67B40">
        <w:tc>
          <w:tcPr>
            <w:tcW w:w="1998" w:type="dxa"/>
          </w:tcPr>
          <w:p w:rsidR="00E67B40" w:rsidRDefault="00B10D2E">
            <w:pPr>
              <w:rPr>
                <w:rFonts w:ascii="Times New Roman" w:eastAsia="SimSun" w:hAnsi="Times New Roman"/>
                <w:lang w:eastAsia="zh-CN"/>
              </w:rPr>
            </w:pPr>
            <w:r>
              <w:rPr>
                <w:rFonts w:ascii="Times New Roman" w:eastAsia="SimSun" w:hAnsi="Times New Roman"/>
                <w:lang w:eastAsia="zh-CN"/>
              </w:rPr>
              <w:t>Nokia</w:t>
            </w:r>
          </w:p>
        </w:tc>
        <w:tc>
          <w:tcPr>
            <w:tcW w:w="7290" w:type="dxa"/>
          </w:tcPr>
          <w:p w:rsidR="00E67B40" w:rsidRDefault="00B10D2E">
            <w:pPr>
              <w:rPr>
                <w:rFonts w:ascii="Times New Roman" w:eastAsia="SimSun" w:hAnsi="Times New Roman"/>
                <w:lang w:eastAsia="zh-CN"/>
              </w:rPr>
            </w:pPr>
            <w:r>
              <w:rPr>
                <w:rFonts w:ascii="Times New Roman" w:eastAsia="SimSun" w:hAnsi="Times New Roman"/>
                <w:lang w:eastAsia="zh-CN"/>
              </w:rPr>
              <w:t>Agree the assumption and the proposed change to NGAP.</w:t>
            </w:r>
          </w:p>
          <w:p w:rsidR="00E67B40" w:rsidRDefault="00E67B40">
            <w:pPr>
              <w:rPr>
                <w:rFonts w:ascii="Times New Roman" w:eastAsia="SimSun" w:hAnsi="Times New Roman"/>
                <w:lang w:eastAsia="zh-CN"/>
              </w:rPr>
            </w:pPr>
          </w:p>
        </w:tc>
      </w:tr>
      <w:tr w:rsidR="00E67B40">
        <w:tc>
          <w:tcPr>
            <w:tcW w:w="1998"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lang w:eastAsia="zh-CN"/>
              </w:rPr>
              <w:t>Thales</w:t>
            </w:r>
          </w:p>
        </w:tc>
        <w:tc>
          <w:tcPr>
            <w:tcW w:w="7290"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lang w:eastAsia="zh-CN"/>
              </w:rPr>
              <w:t xml:space="preserve">Agree with the </w:t>
            </w:r>
            <w:r>
              <w:rPr>
                <w:rFonts w:ascii="Times New Roman" w:eastAsia="SimSun" w:hAnsi="Times New Roman"/>
                <w:lang w:eastAsia="zh-CN"/>
              </w:rPr>
              <w:t>assumption and proposed change, but RAN2 has to be informed explicitly (via LS) that “</w:t>
            </w:r>
            <w:r>
              <w:rPr>
                <w:rFonts w:ascii="Times New Roman" w:eastAsia="SimSun" w:hAnsi="Times New Roman"/>
                <w:b/>
                <w:bCs/>
              </w:rPr>
              <w:t>the gNB is expected to know when the UE moves across the country border, in case the serving NTN cell serves part (or all) of more than 1 country</w:t>
            </w:r>
            <w:r>
              <w:rPr>
                <w:rFonts w:ascii="Times New Roman" w:eastAsia="SimSun" w:hAnsi="Times New Roman"/>
                <w:lang w:eastAsia="zh-CN"/>
              </w:rPr>
              <w:t>“</w:t>
            </w:r>
          </w:p>
        </w:tc>
      </w:tr>
      <w:tr w:rsidR="00E67B40">
        <w:tc>
          <w:tcPr>
            <w:tcW w:w="1998"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hint="eastAsia"/>
                <w:lang w:eastAsia="zh-CN"/>
              </w:rPr>
              <w:t>CATT</w:t>
            </w:r>
          </w:p>
        </w:tc>
        <w:tc>
          <w:tcPr>
            <w:tcW w:w="7290"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hint="eastAsia"/>
                <w:lang w:eastAsia="zh-CN"/>
              </w:rPr>
              <w:t xml:space="preserve">Agree to </w:t>
            </w:r>
            <w:r>
              <w:rPr>
                <w:rFonts w:ascii="Times New Roman" w:eastAsia="SimSun" w:hAnsi="Times New Roman"/>
                <w:lang w:eastAsia="zh-CN"/>
              </w:rPr>
              <w:t>include</w:t>
            </w:r>
            <w:r>
              <w:rPr>
                <w:rFonts w:ascii="Times New Roman" w:eastAsia="SimSun" w:hAnsi="Times New Roman" w:hint="eastAsia"/>
                <w:lang w:eastAsia="zh-CN"/>
              </w:rPr>
              <w:t xml:space="preserve"> </w:t>
            </w:r>
            <w:r>
              <w:rPr>
                <w:rFonts w:ascii="Times New Roman" w:eastAsia="SimSun" w:hAnsi="Times New Roman" w:hint="eastAsia"/>
                <w:lang w:eastAsia="zh-CN"/>
              </w:rPr>
              <w:t xml:space="preserve">the RAN UE NGAP ID, but the </w:t>
            </w:r>
            <w:r>
              <w:rPr>
                <w:rFonts w:ascii="Times New Roman" w:eastAsia="SimSun" w:hAnsi="Times New Roman"/>
                <w:lang w:eastAsia="zh-CN"/>
              </w:rPr>
              <w:t>“</w:t>
            </w:r>
            <w:r>
              <w:rPr>
                <w:rFonts w:ascii="Times New Roman" w:eastAsia="SimSun" w:hAnsi="Times New Roman" w:hint="eastAsia"/>
                <w:lang w:eastAsia="zh-CN"/>
              </w:rPr>
              <w:t>Source NG-RAN node</w:t>
            </w:r>
            <w:r>
              <w:rPr>
                <w:rFonts w:ascii="Times New Roman" w:eastAsia="SimSun" w:hAnsi="Times New Roman"/>
                <w:lang w:eastAsia="zh-CN"/>
              </w:rPr>
              <w:t>”</w:t>
            </w:r>
            <w:r>
              <w:rPr>
                <w:rFonts w:ascii="Times New Roman" w:eastAsia="SimSun" w:hAnsi="Times New Roman" w:hint="eastAsia"/>
                <w:lang w:eastAsia="zh-CN"/>
              </w:rPr>
              <w:t xml:space="preserve"> IE seems useless as the RAN node is not changed in this case.</w:t>
            </w:r>
          </w:p>
          <w:p w:rsidR="00E67B40" w:rsidRDefault="00B10D2E">
            <w:pPr>
              <w:rPr>
                <w:ins w:id="20" w:author="Xu, Steven 1. (NSB - CN/Beijing)" w:date="2021-05-19T21:42:00Z"/>
                <w:rFonts w:ascii="Times New Roman" w:eastAsia="SimSun" w:hAnsi="Times New Roman"/>
                <w:lang w:eastAsia="zh-CN"/>
              </w:rPr>
            </w:pPr>
            <w:r>
              <w:rPr>
                <w:rFonts w:ascii="Times New Roman" w:eastAsia="SimSun" w:hAnsi="Times New Roman" w:hint="eastAsia"/>
                <w:lang w:eastAsia="zh-CN"/>
              </w:rPr>
              <w:t>For HO from EN-DC toward NR SA the Source to Target container doesn</w:t>
            </w:r>
            <w:r>
              <w:rPr>
                <w:rFonts w:ascii="Times New Roman" w:eastAsia="SimSun" w:hAnsi="Times New Roman"/>
                <w:lang w:eastAsia="zh-CN"/>
              </w:rPr>
              <w:t>’</w:t>
            </w:r>
            <w:r>
              <w:rPr>
                <w:rFonts w:ascii="Times New Roman" w:eastAsia="SimSun" w:hAnsi="Times New Roman" w:hint="eastAsia"/>
                <w:lang w:eastAsia="zh-CN"/>
              </w:rPr>
              <w:t xml:space="preserve">t include the node ID of the S(en-)gNB. So we think here it is not necessary </w:t>
            </w:r>
            <w:r>
              <w:rPr>
                <w:rFonts w:ascii="Times New Roman" w:eastAsia="SimSun" w:hAnsi="Times New Roman" w:hint="eastAsia"/>
                <w:lang w:eastAsia="zh-CN"/>
              </w:rPr>
              <w:t>either.</w:t>
            </w:r>
          </w:p>
          <w:p w:rsidR="00E67B40" w:rsidRDefault="00B10D2E">
            <w:pPr>
              <w:rPr>
                <w:rFonts w:ascii="Times New Roman" w:eastAsia="SimSun" w:hAnsi="Times New Roman"/>
                <w:lang w:eastAsia="zh-CN"/>
              </w:rPr>
            </w:pPr>
            <w:ins w:id="21" w:author="Xu, Steven 1. (NSB - CN/Beijing)" w:date="2021-05-19T21:42:00Z">
              <w:r>
                <w:rPr>
                  <w:rFonts w:ascii="Times New Roman" w:eastAsia="SimSun" w:hAnsi="Times New Roman"/>
                  <w:lang w:eastAsia="zh-CN"/>
                </w:rPr>
                <w:t>[</w:t>
              </w:r>
            </w:ins>
            <w:ins w:id="22" w:author="Xu, Steven 1. (NSB - CN/Beijing)" w:date="2021-05-19T21:51:00Z">
              <w:r>
                <w:rPr>
                  <w:rFonts w:ascii="Times New Roman" w:eastAsia="SimSun" w:hAnsi="Times New Roman"/>
                  <w:lang w:eastAsia="zh-CN"/>
                </w:rPr>
                <w:t>Moderator</w:t>
              </w:r>
            </w:ins>
            <w:ins w:id="23" w:author="Xu, Steven 1. (NSB - CN/Beijing)" w:date="2021-05-19T21:42:00Z">
              <w:r>
                <w:rPr>
                  <w:rFonts w:ascii="Times New Roman" w:eastAsia="SimSun" w:hAnsi="Times New Roman"/>
                  <w:lang w:eastAsia="zh-CN"/>
                </w:rPr>
                <w:t>]: your comment makes sense. Onl</w:t>
              </w:r>
            </w:ins>
            <w:ins w:id="24" w:author="Xu, Steven 1. (NSB - CN/Beijing)" w:date="2021-05-19T21:43:00Z">
              <w:r>
                <w:rPr>
                  <w:rFonts w:ascii="Times New Roman" w:eastAsia="SimSun" w:hAnsi="Times New Roman"/>
                  <w:lang w:eastAsia="zh-CN"/>
                </w:rPr>
                <w:t xml:space="preserve">y the </w:t>
              </w:r>
            </w:ins>
            <w:ins w:id="25" w:author="Xu, Steven 1. (NSB - CN/Beijing)" w:date="2021-05-19T21:47:00Z">
              <w:r>
                <w:rPr>
                  <w:rFonts w:ascii="Times New Roman" w:eastAsia="SimSun" w:hAnsi="Times New Roman" w:hint="eastAsia"/>
                  <w:lang w:eastAsia="zh-CN"/>
                </w:rPr>
                <w:t xml:space="preserve">RAN UE NGAP </w:t>
              </w:r>
            </w:ins>
            <w:ins w:id="26" w:author="Xu, Steven 1. (NSB - CN/Beijing)" w:date="2021-05-19T21:43:00Z">
              <w:r>
                <w:rPr>
                  <w:rFonts w:ascii="Times New Roman" w:eastAsia="SimSun" w:hAnsi="Times New Roman"/>
                  <w:lang w:eastAsia="zh-CN"/>
                </w:rPr>
                <w:t xml:space="preserve">ID is needed. </w:t>
              </w:r>
            </w:ins>
            <w:ins w:id="27" w:author="Xu, Steven 1. (NSB - CN/Beijing)" w:date="2021-05-19T21:49:00Z">
              <w:r>
                <w:rPr>
                  <w:rFonts w:ascii="Times New Roman" w:eastAsia="SimSun" w:hAnsi="Times New Roman"/>
                  <w:lang w:eastAsia="zh-CN"/>
                </w:rPr>
                <w:t>The Stage-3 change is updated as ab</w:t>
              </w:r>
            </w:ins>
            <w:ins w:id="28" w:author="Xu, Steven 1. (NSB - CN/Beijing)" w:date="2021-05-19T21:50:00Z">
              <w:r>
                <w:rPr>
                  <w:rFonts w:ascii="Times New Roman" w:eastAsia="SimSun" w:hAnsi="Times New Roman"/>
                  <w:lang w:eastAsia="zh-CN"/>
                </w:rPr>
                <w:t xml:space="preserve">ove. </w:t>
              </w:r>
            </w:ins>
          </w:p>
        </w:tc>
      </w:tr>
      <w:tr w:rsidR="00E67B40">
        <w:tc>
          <w:tcPr>
            <w:tcW w:w="1998"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lang w:eastAsia="zh-CN"/>
              </w:rPr>
              <w:t>Ericsson</w:t>
            </w:r>
          </w:p>
        </w:tc>
        <w:tc>
          <w:tcPr>
            <w:tcW w:w="7290"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lang w:eastAsia="zh-CN"/>
              </w:rPr>
              <w:t>gNB knowledge is a pre-condition of that function, right.</w:t>
            </w:r>
          </w:p>
          <w:p w:rsidR="00E67B40" w:rsidRDefault="00B10D2E">
            <w:pPr>
              <w:rPr>
                <w:ins w:id="29" w:author="Xu, Steven 1. (NSB - CN/Beijing)" w:date="2021-05-19T21:43:00Z"/>
                <w:rFonts w:ascii="Times New Roman" w:eastAsia="SimSun" w:hAnsi="Times New Roman"/>
                <w:lang w:eastAsia="zh-CN"/>
              </w:rPr>
            </w:pPr>
            <w:r>
              <w:rPr>
                <w:rFonts w:ascii="Times New Roman" w:eastAsia="SimSun" w:hAnsi="Times New Roman"/>
                <w:lang w:eastAsia="zh-CN"/>
              </w:rPr>
              <w:t>But, why did you copy the stage 3 parts of your contribution?</w:t>
            </w:r>
          </w:p>
          <w:p w:rsidR="00E67B40" w:rsidRDefault="00B10D2E">
            <w:pPr>
              <w:rPr>
                <w:rFonts w:ascii="Times New Roman" w:eastAsia="SimSun" w:hAnsi="Times New Roman"/>
                <w:lang w:eastAsia="zh-CN"/>
              </w:rPr>
            </w:pPr>
            <w:ins w:id="30" w:author="Xu, Steven 1. (NSB - CN/Beijing)" w:date="2021-05-19T21:43:00Z">
              <w:r>
                <w:rPr>
                  <w:rFonts w:ascii="Times New Roman" w:eastAsia="SimSun" w:hAnsi="Times New Roman"/>
                  <w:lang w:eastAsia="zh-CN"/>
                </w:rPr>
                <w:t>[</w:t>
              </w:r>
            </w:ins>
            <w:ins w:id="31" w:author="Xu, Steven 1. (NSB - CN/Beijing)" w:date="2021-05-19T21:51:00Z">
              <w:r>
                <w:rPr>
                  <w:rFonts w:ascii="Times New Roman" w:eastAsia="SimSun" w:hAnsi="Times New Roman"/>
                  <w:lang w:eastAsia="zh-CN"/>
                </w:rPr>
                <w:t>Moderator</w:t>
              </w:r>
            </w:ins>
            <w:ins w:id="32" w:author="Xu, Steven 1. (NSB - CN/Beijing)" w:date="2021-05-19T21:43:00Z">
              <w:r>
                <w:rPr>
                  <w:rFonts w:ascii="Times New Roman" w:eastAsia="SimSun" w:hAnsi="Times New Roman"/>
                  <w:lang w:eastAsia="zh-CN"/>
                </w:rPr>
                <w:t xml:space="preserve">]: The Stage-3 </w:t>
              </w:r>
            </w:ins>
            <w:ins w:id="33" w:author="Xu, Steven 1. (NSB - CN/Beijing)" w:date="2021-05-19T21:51:00Z">
              <w:r>
                <w:rPr>
                  <w:rFonts w:ascii="Times New Roman" w:eastAsia="SimSun" w:hAnsi="Times New Roman"/>
                  <w:lang w:eastAsia="zh-CN"/>
                </w:rPr>
                <w:t>text</w:t>
              </w:r>
            </w:ins>
            <w:ins w:id="34" w:author="Xu, Steven 1. (NSB - CN/Beijing)" w:date="2021-05-19T21:43:00Z">
              <w:r>
                <w:rPr>
                  <w:rFonts w:ascii="Times New Roman" w:eastAsia="SimSun" w:hAnsi="Times New Roman"/>
                  <w:lang w:eastAsia="zh-CN"/>
                </w:rPr>
                <w:t xml:space="preserve"> is to address the 2</w:t>
              </w:r>
              <w:r>
                <w:rPr>
                  <w:rFonts w:ascii="Times New Roman" w:eastAsia="SimSun" w:hAnsi="Times New Roman"/>
                  <w:vertAlign w:val="superscript"/>
                  <w:lang w:eastAsia="zh-CN"/>
                </w:rPr>
                <w:t>nd</w:t>
              </w:r>
              <w:r>
                <w:rPr>
                  <w:rFonts w:ascii="Times New Roman" w:eastAsia="SimSun" w:hAnsi="Times New Roman"/>
                  <w:lang w:eastAsia="zh-CN"/>
                </w:rPr>
                <w:t xml:space="preserve"> question “How to determine the HO is related to an existing UE…”.  </w:t>
              </w:r>
            </w:ins>
          </w:p>
        </w:tc>
      </w:tr>
      <w:tr w:rsidR="00E67B40">
        <w:tc>
          <w:tcPr>
            <w:tcW w:w="1998"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hint="eastAsia"/>
                <w:lang w:eastAsia="zh-CN"/>
              </w:rPr>
              <w:t>Samsung</w:t>
            </w:r>
          </w:p>
        </w:tc>
        <w:tc>
          <w:tcPr>
            <w:tcW w:w="7290"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hint="eastAsia"/>
                <w:lang w:eastAsia="zh-CN"/>
              </w:rPr>
              <w:t>Agree with CATT.</w:t>
            </w:r>
          </w:p>
        </w:tc>
      </w:tr>
      <w:tr w:rsidR="00E67B40">
        <w:tc>
          <w:tcPr>
            <w:tcW w:w="1998"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lang w:eastAsia="zh-CN"/>
              </w:rPr>
              <w:t>Qualcomm</w:t>
            </w:r>
          </w:p>
        </w:tc>
        <w:tc>
          <w:tcPr>
            <w:tcW w:w="7290"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lang w:eastAsia="zh-CN"/>
              </w:rPr>
              <w:t>First agree with CATT point, seems no need for source ID as this is inherent (source knows when to se</w:t>
            </w:r>
            <w:r>
              <w:rPr>
                <w:rFonts w:ascii="Times New Roman" w:eastAsia="SimSun" w:hAnsi="Times New Roman"/>
                <w:lang w:eastAsia="zh-CN"/>
              </w:rPr>
              <w:t>nd this); also there is the UE history.</w:t>
            </w:r>
          </w:p>
          <w:p w:rsidR="00E67B40" w:rsidRDefault="00B10D2E">
            <w:pPr>
              <w:rPr>
                <w:rFonts w:ascii="Times New Roman" w:eastAsia="SimSun" w:hAnsi="Times New Roman"/>
                <w:lang w:eastAsia="zh-CN"/>
              </w:rPr>
            </w:pPr>
            <w:r>
              <w:rPr>
                <w:rFonts w:ascii="Times New Roman" w:eastAsia="SimSun" w:hAnsi="Times New Roman"/>
                <w:lang w:eastAsia="zh-CN"/>
              </w:rPr>
              <w:t>Then when you go across PLMNs, it is not so clear that actually you want to skip the admission control, resource allocation, radio parameter reconfiguration in the “target” gNB/cell. Maybe this should be discussed.</w:t>
            </w:r>
          </w:p>
        </w:tc>
      </w:tr>
      <w:tr w:rsidR="00E67B40">
        <w:tc>
          <w:tcPr>
            <w:tcW w:w="1998"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hint="eastAsia"/>
                <w:lang w:eastAsia="zh-CN"/>
              </w:rPr>
              <w:t>ZTE</w:t>
            </w:r>
          </w:p>
        </w:tc>
        <w:tc>
          <w:tcPr>
            <w:tcW w:w="7290" w:type="dxa"/>
            <w:tcBorders>
              <w:top w:val="single" w:sz="4" w:space="0" w:color="auto"/>
              <w:left w:val="single" w:sz="4" w:space="0" w:color="auto"/>
              <w:bottom w:val="single" w:sz="4" w:space="0" w:color="auto"/>
              <w:right w:val="single" w:sz="4" w:space="0" w:color="auto"/>
            </w:tcBorders>
          </w:tcPr>
          <w:p w:rsidR="00E67B40" w:rsidRDefault="00B10D2E">
            <w:pPr>
              <w:rPr>
                <w:rFonts w:ascii="Times New Roman" w:eastAsia="SimSun" w:hAnsi="Times New Roman"/>
                <w:lang w:eastAsia="zh-CN"/>
              </w:rPr>
            </w:pPr>
            <w:r>
              <w:rPr>
                <w:rFonts w:ascii="Times New Roman" w:eastAsia="SimSun" w:hAnsi="Times New Roman" w:hint="eastAsia"/>
                <w:lang w:eastAsia="zh-CN"/>
              </w:rPr>
              <w:t>Agree with CATT.</w:t>
            </w:r>
          </w:p>
        </w:tc>
      </w:tr>
      <w:tr w:rsidR="005F4112">
        <w:tc>
          <w:tcPr>
            <w:tcW w:w="1998" w:type="dxa"/>
            <w:tcBorders>
              <w:top w:val="single" w:sz="4" w:space="0" w:color="auto"/>
              <w:left w:val="single" w:sz="4" w:space="0" w:color="auto"/>
              <w:bottom w:val="single" w:sz="4" w:space="0" w:color="auto"/>
              <w:right w:val="single" w:sz="4" w:space="0" w:color="auto"/>
            </w:tcBorders>
          </w:tcPr>
          <w:p w:rsidR="005F4112" w:rsidRDefault="005F4112" w:rsidP="005F4112">
            <w:pPr>
              <w:rPr>
                <w:rFonts w:ascii="Times New Roman" w:eastAsia="SimSun" w:hAnsi="Times New Roman"/>
                <w:lang w:eastAsia="zh-CN"/>
              </w:rPr>
            </w:pPr>
            <w:r>
              <w:rPr>
                <w:rFonts w:ascii="Times New Roman" w:eastAsia="SimSun" w:hAnsi="Times New Roman" w:hint="eastAsia"/>
                <w:lang w:eastAsia="zh-CN"/>
              </w:rPr>
              <w:t>Huawei</w:t>
            </w:r>
          </w:p>
        </w:tc>
        <w:tc>
          <w:tcPr>
            <w:tcW w:w="7290" w:type="dxa"/>
            <w:tcBorders>
              <w:top w:val="single" w:sz="4" w:space="0" w:color="auto"/>
              <w:left w:val="single" w:sz="4" w:space="0" w:color="auto"/>
              <w:bottom w:val="single" w:sz="4" w:space="0" w:color="auto"/>
              <w:right w:val="single" w:sz="4" w:space="0" w:color="auto"/>
            </w:tcBorders>
          </w:tcPr>
          <w:p w:rsidR="005F4112" w:rsidRDefault="005F4112" w:rsidP="005F4112">
            <w:pPr>
              <w:rPr>
                <w:rFonts w:ascii="Times New Roman" w:eastAsia="SimSun" w:hAnsi="Times New Roman"/>
                <w:lang w:eastAsia="zh-CN"/>
              </w:rPr>
            </w:pPr>
            <w:r>
              <w:rPr>
                <w:rFonts w:ascii="Times New Roman" w:eastAsia="SimSun" w:hAnsi="Times New Roman" w:hint="eastAsia"/>
                <w:lang w:eastAsia="zh-CN"/>
              </w:rPr>
              <w:t xml:space="preserve">As we explain in </w:t>
            </w:r>
            <w:r>
              <w:rPr>
                <w:rFonts w:ascii="Times New Roman" w:eastAsia="SimSun" w:hAnsi="Times New Roman"/>
                <w:lang w:eastAsia="zh-CN"/>
              </w:rPr>
              <w:t>[3] the assumption is fine but may be resource consuming in RCC Connected mode that why we support Thales view on LS and RAN2 aspects.</w:t>
            </w:r>
          </w:p>
          <w:p w:rsidR="005F4112" w:rsidRDefault="005F4112" w:rsidP="005F4112">
            <w:pPr>
              <w:rPr>
                <w:rFonts w:ascii="Times New Roman" w:eastAsia="SimSun" w:hAnsi="Times New Roman"/>
                <w:lang w:eastAsia="zh-CN"/>
              </w:rPr>
            </w:pPr>
            <w:r w:rsidRPr="005F4112">
              <w:rPr>
                <w:rFonts w:ascii="Times New Roman" w:eastAsia="SimSun" w:hAnsi="Times New Roman"/>
                <w:highlight w:val="yellow"/>
                <w:lang w:eastAsia="zh-CN"/>
              </w:rPr>
              <w:lastRenderedPageBreak/>
              <w:t>Could a company clarify how this assumption is possible in RRC Inactive mode without as example this V2X-zone like concept?</w:t>
            </w:r>
            <w:r>
              <w:rPr>
                <w:rFonts w:ascii="Times New Roman" w:eastAsia="SimSun" w:hAnsi="Times New Roman"/>
                <w:lang w:eastAsia="zh-CN"/>
              </w:rPr>
              <w:t xml:space="preserve"> </w:t>
            </w:r>
            <w:r w:rsidRPr="005F4112">
              <w:rPr>
                <w:rFonts w:ascii="Times New Roman" w:eastAsia="SimSun" w:hAnsi="Times New Roman"/>
                <w:highlight w:val="yellow"/>
                <w:lang w:eastAsia="zh-CN"/>
              </w:rPr>
              <w:t>How the UE and the GNB could know it cross the border in this state?</w:t>
            </w:r>
          </w:p>
          <w:p w:rsidR="005F4112" w:rsidRDefault="005F4112" w:rsidP="005F4112">
            <w:pPr>
              <w:rPr>
                <w:rFonts w:ascii="Times New Roman" w:eastAsia="SimSun" w:hAnsi="Times New Roman"/>
                <w:lang w:eastAsia="zh-CN"/>
              </w:rPr>
            </w:pPr>
            <w:r>
              <w:rPr>
                <w:rFonts w:ascii="Times New Roman" w:eastAsia="SimSun" w:hAnsi="Times New Roman"/>
                <w:lang w:eastAsia="zh-CN"/>
              </w:rPr>
              <w:t>About the NGAP proposal, we see some benefit but we would need further check</w:t>
            </w:r>
            <w:r w:rsidR="00B10D2E">
              <w:rPr>
                <w:rFonts w:ascii="Times New Roman" w:eastAsia="SimSun" w:hAnsi="Times New Roman"/>
                <w:lang w:eastAsia="zh-CN"/>
              </w:rPr>
              <w:t xml:space="preserve"> lie Qualcomm</w:t>
            </w:r>
            <w:bookmarkStart w:id="35" w:name="_GoBack"/>
            <w:bookmarkEnd w:id="35"/>
            <w:r>
              <w:rPr>
                <w:rFonts w:ascii="Times New Roman" w:eastAsia="SimSun" w:hAnsi="Times New Roman"/>
                <w:lang w:eastAsia="zh-CN"/>
              </w:rPr>
              <w:t xml:space="preserve"> as example how to maintain resource per country in the gNB. The proposal with an Editor’s Note is acceptable.</w:t>
            </w:r>
          </w:p>
        </w:tc>
      </w:tr>
    </w:tbl>
    <w:p w:rsidR="00E67B40" w:rsidRDefault="00E67B40">
      <w:pPr>
        <w:rPr>
          <w:rFonts w:ascii="Times New Roman" w:eastAsia="SimSun" w:hAnsi="Times New Roman"/>
          <w:lang w:eastAsia="zh-CN"/>
        </w:rPr>
      </w:pPr>
    </w:p>
    <w:p w:rsidR="00E67B40" w:rsidRDefault="00B10D2E">
      <w:pPr>
        <w:rPr>
          <w:rFonts w:ascii="Times New Roman" w:eastAsia="SimSun" w:hAnsi="Times New Roman"/>
          <w:b/>
          <w:bCs/>
          <w:lang w:eastAsia="zh-CN"/>
        </w:rPr>
      </w:pPr>
      <w:r>
        <w:rPr>
          <w:rFonts w:ascii="Times New Roman" w:eastAsia="SimSun" w:hAnsi="Times New Roman"/>
          <w:b/>
          <w:bCs/>
          <w:lang w:eastAsia="zh-CN"/>
        </w:rPr>
        <w:t>Summary:</w:t>
      </w:r>
    </w:p>
    <w:p w:rsidR="00E67B40" w:rsidRDefault="00E67B40">
      <w:pPr>
        <w:numPr>
          <w:ilvl w:val="0"/>
          <w:numId w:val="5"/>
        </w:numPr>
        <w:rPr>
          <w:rFonts w:ascii="Arial" w:hAnsi="Arial" w:cs="Arial"/>
        </w:rPr>
      </w:pPr>
    </w:p>
    <w:p w:rsidR="00E67B40" w:rsidRDefault="00E67B40">
      <w:pPr>
        <w:rPr>
          <w:rFonts w:ascii="Arial" w:hAnsi="Arial" w:cs="Arial"/>
        </w:rPr>
      </w:pPr>
    </w:p>
    <w:p w:rsidR="00E67B40" w:rsidRDefault="00B10D2E">
      <w:pPr>
        <w:rPr>
          <w:rFonts w:ascii="Arial" w:hAnsi="Arial" w:cs="Arial"/>
          <w:b/>
          <w:bCs/>
        </w:rPr>
      </w:pPr>
      <w:r>
        <w:rPr>
          <w:rFonts w:ascii="Arial" w:hAnsi="Arial" w:cs="Arial"/>
          <w:b/>
          <w:bCs/>
        </w:rPr>
        <w:t>Potential Proposal:</w:t>
      </w:r>
    </w:p>
    <w:p w:rsidR="00E67B40" w:rsidRDefault="00E67B40">
      <w:pPr>
        <w:rPr>
          <w:rFonts w:ascii="Arial" w:hAnsi="Arial" w:cs="Arial"/>
          <w:b/>
          <w:bCs/>
        </w:rPr>
      </w:pPr>
    </w:p>
    <w:p w:rsidR="00E67B40" w:rsidRDefault="00B10D2E">
      <w:pPr>
        <w:pStyle w:val="Heading2"/>
        <w:tabs>
          <w:tab w:val="left" w:pos="720"/>
        </w:tabs>
        <w:ind w:left="0" w:firstLine="0"/>
      </w:pPr>
      <w:r>
        <w:t>Other issues/enhancements</w:t>
      </w:r>
    </w:p>
    <w:p w:rsidR="00E67B40" w:rsidRDefault="00B10D2E">
      <w:pPr>
        <w:pStyle w:val="ListParagraph"/>
        <w:ind w:left="0"/>
        <w:rPr>
          <w:rFonts w:ascii="Times New Roman" w:eastAsia="SimSun" w:hAnsi="Times New Roman"/>
          <w:b/>
          <w:bCs/>
          <w:color w:val="0070C0"/>
        </w:rPr>
      </w:pPr>
      <w:r>
        <w:rPr>
          <w:rFonts w:ascii="Times New Roman" w:eastAsia="SimSun" w:hAnsi="Times New Roman"/>
          <w:b/>
          <w:bCs/>
        </w:rPr>
        <w:t xml:space="preserve">Q2: Please list other issues/enhancements that should be considered? </w:t>
      </w:r>
      <w:r>
        <w:rPr>
          <w:rFonts w:ascii="Times New Roman" w:eastAsia="SimSun" w:hAnsi="Times New Roman"/>
          <w:b/>
          <w:bCs/>
          <w:color w:val="0070C0"/>
        </w:rPr>
        <w:t>Please include assessment of expected benefit, impact on specification, implementation, other WGs.</w:t>
      </w:r>
    </w:p>
    <w:p w:rsidR="00E67B40" w:rsidRDefault="00E67B40"/>
    <w:p w:rsidR="00E67B40" w:rsidRDefault="00E67B40">
      <w:pPr>
        <w:rPr>
          <w:rFonts w:ascii="Arial" w:hAnsi="Arial" w:cs="Arial"/>
          <w:szCs w:val="22"/>
        </w:rPr>
      </w:pPr>
    </w:p>
    <w:p w:rsidR="00E67B40" w:rsidRDefault="00B10D2E">
      <w:pPr>
        <w:pStyle w:val="Heading1"/>
      </w:pPr>
      <w:r>
        <w:t xml:space="preserve">Part </w:t>
      </w:r>
      <w:r>
        <w:t>II…[if needed]</w:t>
      </w:r>
    </w:p>
    <w:p w:rsidR="00E67B40" w:rsidRDefault="00B10D2E">
      <w:r>
        <w:t>If needed</w:t>
      </w:r>
    </w:p>
    <w:p w:rsidR="00E67B40" w:rsidRDefault="00B10D2E">
      <w:pPr>
        <w:pStyle w:val="Heading1"/>
      </w:pPr>
      <w:r>
        <w:t>References</w:t>
      </w:r>
    </w:p>
    <w:p w:rsidR="00E67B40" w:rsidRDefault="00B10D2E">
      <w:pPr>
        <w:pStyle w:val="Reference"/>
      </w:pPr>
      <w:bookmarkStart w:id="36" w:name="_Ref62482531"/>
      <w:bookmarkStart w:id="37" w:name="_Ref55225387"/>
      <w:bookmarkStart w:id="38" w:name="_Ref62473012"/>
      <w:r>
        <w:rPr>
          <w:rFonts w:hint="eastAsia"/>
        </w:rPr>
        <w:t>R3-211817</w:t>
      </w:r>
      <w:r>
        <w:rPr>
          <w:rFonts w:hint="eastAsia"/>
        </w:rPr>
        <w:t>，</w:t>
      </w:r>
      <w:r>
        <w:rPr>
          <w:rFonts w:hint="eastAsia"/>
        </w:rPr>
        <w:t xml:space="preserve"> (TP for BL CR for TS 38.300)Clarification on country-specific CN selection (CATT)</w:t>
      </w:r>
    </w:p>
    <w:p w:rsidR="00E67B40" w:rsidRDefault="00B10D2E">
      <w:pPr>
        <w:pStyle w:val="Reference"/>
      </w:pPr>
      <w:bookmarkStart w:id="39" w:name="_Ref72139020"/>
      <w:r>
        <w:rPr>
          <w:rFonts w:hint="eastAsia"/>
        </w:rPr>
        <w:t>R3-211898</w:t>
      </w:r>
      <w:r>
        <w:rPr>
          <w:rFonts w:hint="eastAsia"/>
        </w:rPr>
        <w:t>，</w:t>
      </w:r>
      <w:r>
        <w:rPr>
          <w:rFonts w:hint="eastAsia"/>
        </w:rPr>
        <w:t xml:space="preserve"> (TP for BL CR for TS 38.413) Country Specific Routing for an RRC CONNECTED UE (Nokia, Nokia Shanghai Bell)</w:t>
      </w:r>
      <w:bookmarkEnd w:id="39"/>
      <w:r>
        <w:rPr>
          <w:rFonts w:hint="eastAsia"/>
        </w:rPr>
        <w:tab/>
      </w:r>
    </w:p>
    <w:p w:rsidR="00E67B40" w:rsidRDefault="00B10D2E">
      <w:pPr>
        <w:pStyle w:val="Reference"/>
      </w:pPr>
      <w:bookmarkStart w:id="40" w:name="_Ref72140592"/>
      <w:r>
        <w:rPr>
          <w:rFonts w:hint="eastAsia"/>
        </w:rPr>
        <w:t>R3-21224</w:t>
      </w:r>
      <w:r>
        <w:rPr>
          <w:rFonts w:hint="eastAsia"/>
        </w:rPr>
        <w:t>7</w:t>
      </w:r>
      <w:r>
        <w:rPr>
          <w:rFonts w:hint="eastAsia"/>
        </w:rPr>
        <w:t>，</w:t>
      </w:r>
      <w:r>
        <w:rPr>
          <w:rFonts w:hint="eastAsia"/>
        </w:rPr>
        <w:t xml:space="preserve"> Aspects Related to Country-Specific Routing, mobility for RRC Connected and RRC Inactive modes (Huawei)</w:t>
      </w:r>
      <w:bookmarkEnd w:id="40"/>
      <w:r>
        <w:rPr>
          <w:rFonts w:hint="eastAsia"/>
        </w:rPr>
        <w:tab/>
      </w:r>
      <w:bookmarkEnd w:id="36"/>
      <w:bookmarkEnd w:id="37"/>
      <w:bookmarkEnd w:id="38"/>
    </w:p>
    <w:sectPr w:rsidR="00E67B40">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default"/>
    <w:sig w:usb0="00000000" w:usb1="00000000"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IDFont+F4">
    <w:altName w:val="MS Gothic"/>
    <w:charset w:val="80"/>
    <w:family w:val="auto"/>
    <w:pitch w:val="default"/>
    <w:sig w:usb0="00000000" w:usb1="0000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3"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222"/>
    <w:rsid w:val="00000325"/>
    <w:rsid w:val="00000FB8"/>
    <w:rsid w:val="000018A4"/>
    <w:rsid w:val="00004BE6"/>
    <w:rsid w:val="0000598B"/>
    <w:rsid w:val="00005E5E"/>
    <w:rsid w:val="000072B5"/>
    <w:rsid w:val="000120F5"/>
    <w:rsid w:val="00013A45"/>
    <w:rsid w:val="00013D82"/>
    <w:rsid w:val="00016043"/>
    <w:rsid w:val="0001670A"/>
    <w:rsid w:val="000170B9"/>
    <w:rsid w:val="00017E9C"/>
    <w:rsid w:val="00024838"/>
    <w:rsid w:val="0002488D"/>
    <w:rsid w:val="00024C0C"/>
    <w:rsid w:val="00025905"/>
    <w:rsid w:val="000271FD"/>
    <w:rsid w:val="00033A58"/>
    <w:rsid w:val="00036946"/>
    <w:rsid w:val="00037E88"/>
    <w:rsid w:val="000402F0"/>
    <w:rsid w:val="0004086A"/>
    <w:rsid w:val="00040BEC"/>
    <w:rsid w:val="00041028"/>
    <w:rsid w:val="00045FD0"/>
    <w:rsid w:val="00047065"/>
    <w:rsid w:val="000501B3"/>
    <w:rsid w:val="00050D0E"/>
    <w:rsid w:val="00051BAF"/>
    <w:rsid w:val="00053CDB"/>
    <w:rsid w:val="00056C7A"/>
    <w:rsid w:val="000612D8"/>
    <w:rsid w:val="0006282F"/>
    <w:rsid w:val="000707DA"/>
    <w:rsid w:val="000713E2"/>
    <w:rsid w:val="000742CA"/>
    <w:rsid w:val="0007636E"/>
    <w:rsid w:val="00076804"/>
    <w:rsid w:val="00082DF1"/>
    <w:rsid w:val="00084E1C"/>
    <w:rsid w:val="00086831"/>
    <w:rsid w:val="000879A5"/>
    <w:rsid w:val="00090BBD"/>
    <w:rsid w:val="00092983"/>
    <w:rsid w:val="00093D1A"/>
    <w:rsid w:val="000944F9"/>
    <w:rsid w:val="00094C80"/>
    <w:rsid w:val="000A07B9"/>
    <w:rsid w:val="000A2416"/>
    <w:rsid w:val="000A4D1A"/>
    <w:rsid w:val="000A5F0B"/>
    <w:rsid w:val="000A6255"/>
    <w:rsid w:val="000A6CCC"/>
    <w:rsid w:val="000A6ED3"/>
    <w:rsid w:val="000A6F7B"/>
    <w:rsid w:val="000B04D3"/>
    <w:rsid w:val="000B26D8"/>
    <w:rsid w:val="000B2E86"/>
    <w:rsid w:val="000B3F6D"/>
    <w:rsid w:val="000B64F4"/>
    <w:rsid w:val="000B6FAD"/>
    <w:rsid w:val="000B7AC1"/>
    <w:rsid w:val="000C0169"/>
    <w:rsid w:val="000C0578"/>
    <w:rsid w:val="000C1D9E"/>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2ACF"/>
    <w:rsid w:val="00114593"/>
    <w:rsid w:val="001159EE"/>
    <w:rsid w:val="00117539"/>
    <w:rsid w:val="00120F8D"/>
    <w:rsid w:val="00122BBE"/>
    <w:rsid w:val="00123422"/>
    <w:rsid w:val="00124484"/>
    <w:rsid w:val="00125071"/>
    <w:rsid w:val="001250A0"/>
    <w:rsid w:val="00125650"/>
    <w:rsid w:val="00126A85"/>
    <w:rsid w:val="0013001D"/>
    <w:rsid w:val="001305B8"/>
    <w:rsid w:val="00130D83"/>
    <w:rsid w:val="001329FE"/>
    <w:rsid w:val="00132FB9"/>
    <w:rsid w:val="00137FC6"/>
    <w:rsid w:val="00140AD8"/>
    <w:rsid w:val="00140D68"/>
    <w:rsid w:val="00141C19"/>
    <w:rsid w:val="00143B31"/>
    <w:rsid w:val="0014525B"/>
    <w:rsid w:val="001453C1"/>
    <w:rsid w:val="0014584A"/>
    <w:rsid w:val="00146779"/>
    <w:rsid w:val="0014696A"/>
    <w:rsid w:val="00146D40"/>
    <w:rsid w:val="00150701"/>
    <w:rsid w:val="00151EF8"/>
    <w:rsid w:val="00152D00"/>
    <w:rsid w:val="00153462"/>
    <w:rsid w:val="00153DB5"/>
    <w:rsid w:val="001543A8"/>
    <w:rsid w:val="00154566"/>
    <w:rsid w:val="001558D0"/>
    <w:rsid w:val="00155FA2"/>
    <w:rsid w:val="00156C71"/>
    <w:rsid w:val="0016070E"/>
    <w:rsid w:val="001615EE"/>
    <w:rsid w:val="00161935"/>
    <w:rsid w:val="00163497"/>
    <w:rsid w:val="00165E1D"/>
    <w:rsid w:val="00173474"/>
    <w:rsid w:val="00173BE3"/>
    <w:rsid w:val="00174C06"/>
    <w:rsid w:val="001824D7"/>
    <w:rsid w:val="0018290A"/>
    <w:rsid w:val="0018312D"/>
    <w:rsid w:val="0018333D"/>
    <w:rsid w:val="00186345"/>
    <w:rsid w:val="001874B4"/>
    <w:rsid w:val="001920C1"/>
    <w:rsid w:val="00192283"/>
    <w:rsid w:val="0019233A"/>
    <w:rsid w:val="00192A08"/>
    <w:rsid w:val="00192EF0"/>
    <w:rsid w:val="00193C44"/>
    <w:rsid w:val="001951EF"/>
    <w:rsid w:val="00195337"/>
    <w:rsid w:val="00195ED5"/>
    <w:rsid w:val="00196D1A"/>
    <w:rsid w:val="00196F3A"/>
    <w:rsid w:val="00197FFD"/>
    <w:rsid w:val="001A2D65"/>
    <w:rsid w:val="001A3013"/>
    <w:rsid w:val="001A3EF0"/>
    <w:rsid w:val="001A41FF"/>
    <w:rsid w:val="001B0427"/>
    <w:rsid w:val="001B1088"/>
    <w:rsid w:val="001B66F7"/>
    <w:rsid w:val="001B77E7"/>
    <w:rsid w:val="001B7CD4"/>
    <w:rsid w:val="001C02BD"/>
    <w:rsid w:val="001C5DCA"/>
    <w:rsid w:val="001C6E06"/>
    <w:rsid w:val="001C7BEC"/>
    <w:rsid w:val="001D32EB"/>
    <w:rsid w:val="001D7F81"/>
    <w:rsid w:val="001E0C3C"/>
    <w:rsid w:val="001E1ABE"/>
    <w:rsid w:val="001E2D1D"/>
    <w:rsid w:val="001E2E74"/>
    <w:rsid w:val="001E3868"/>
    <w:rsid w:val="001E573F"/>
    <w:rsid w:val="001E7D17"/>
    <w:rsid w:val="001F0D51"/>
    <w:rsid w:val="001F31EE"/>
    <w:rsid w:val="001F39CD"/>
    <w:rsid w:val="001F48F3"/>
    <w:rsid w:val="001F4928"/>
    <w:rsid w:val="001F4BCF"/>
    <w:rsid w:val="001F61EE"/>
    <w:rsid w:val="001F634B"/>
    <w:rsid w:val="002016C6"/>
    <w:rsid w:val="002035DD"/>
    <w:rsid w:val="002039F4"/>
    <w:rsid w:val="00203DF9"/>
    <w:rsid w:val="00207DF0"/>
    <w:rsid w:val="00210DE0"/>
    <w:rsid w:val="00213782"/>
    <w:rsid w:val="0021459E"/>
    <w:rsid w:val="00215314"/>
    <w:rsid w:val="0021636C"/>
    <w:rsid w:val="00217D57"/>
    <w:rsid w:val="002217A0"/>
    <w:rsid w:val="00225BDF"/>
    <w:rsid w:val="00226197"/>
    <w:rsid w:val="00226317"/>
    <w:rsid w:val="00226D2F"/>
    <w:rsid w:val="0022746C"/>
    <w:rsid w:val="0023088D"/>
    <w:rsid w:val="0023179C"/>
    <w:rsid w:val="00233B7D"/>
    <w:rsid w:val="0023449F"/>
    <w:rsid w:val="0023470D"/>
    <w:rsid w:val="00236F00"/>
    <w:rsid w:val="0024085B"/>
    <w:rsid w:val="002420DB"/>
    <w:rsid w:val="00243091"/>
    <w:rsid w:val="00246339"/>
    <w:rsid w:val="00247F5B"/>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F1A"/>
    <w:rsid w:val="002826E0"/>
    <w:rsid w:val="00284203"/>
    <w:rsid w:val="00290A0A"/>
    <w:rsid w:val="0029192B"/>
    <w:rsid w:val="00291EF4"/>
    <w:rsid w:val="00292BF5"/>
    <w:rsid w:val="0029302D"/>
    <w:rsid w:val="002937C5"/>
    <w:rsid w:val="00296304"/>
    <w:rsid w:val="002969A5"/>
    <w:rsid w:val="002A29D0"/>
    <w:rsid w:val="002A41CB"/>
    <w:rsid w:val="002A42CC"/>
    <w:rsid w:val="002A472A"/>
    <w:rsid w:val="002A482C"/>
    <w:rsid w:val="002B024E"/>
    <w:rsid w:val="002B13D6"/>
    <w:rsid w:val="002B29B3"/>
    <w:rsid w:val="002B3029"/>
    <w:rsid w:val="002B3FAA"/>
    <w:rsid w:val="002B64D2"/>
    <w:rsid w:val="002B657D"/>
    <w:rsid w:val="002B6D6C"/>
    <w:rsid w:val="002C0D52"/>
    <w:rsid w:val="002C177A"/>
    <w:rsid w:val="002C3C77"/>
    <w:rsid w:val="002C562F"/>
    <w:rsid w:val="002C6072"/>
    <w:rsid w:val="002C68B5"/>
    <w:rsid w:val="002C777A"/>
    <w:rsid w:val="002D133C"/>
    <w:rsid w:val="002D18BD"/>
    <w:rsid w:val="002D30B6"/>
    <w:rsid w:val="002D4331"/>
    <w:rsid w:val="002D7D80"/>
    <w:rsid w:val="002E01D1"/>
    <w:rsid w:val="002E1388"/>
    <w:rsid w:val="002E14E2"/>
    <w:rsid w:val="002E1855"/>
    <w:rsid w:val="002E18E7"/>
    <w:rsid w:val="002E4F8A"/>
    <w:rsid w:val="002E7216"/>
    <w:rsid w:val="003012D6"/>
    <w:rsid w:val="00301D76"/>
    <w:rsid w:val="00302688"/>
    <w:rsid w:val="00303A35"/>
    <w:rsid w:val="00305998"/>
    <w:rsid w:val="00307F58"/>
    <w:rsid w:val="00310C9B"/>
    <w:rsid w:val="00310E08"/>
    <w:rsid w:val="003110B1"/>
    <w:rsid w:val="00314B73"/>
    <w:rsid w:val="003150D2"/>
    <w:rsid w:val="00315B66"/>
    <w:rsid w:val="00316F31"/>
    <w:rsid w:val="00317698"/>
    <w:rsid w:val="00320EC5"/>
    <w:rsid w:val="0032113F"/>
    <w:rsid w:val="00322A7B"/>
    <w:rsid w:val="00322DE8"/>
    <w:rsid w:val="00324586"/>
    <w:rsid w:val="0032458A"/>
    <w:rsid w:val="00327D85"/>
    <w:rsid w:val="00330071"/>
    <w:rsid w:val="0033100C"/>
    <w:rsid w:val="0033142C"/>
    <w:rsid w:val="00331C7E"/>
    <w:rsid w:val="003344F3"/>
    <w:rsid w:val="003413C3"/>
    <w:rsid w:val="0034162F"/>
    <w:rsid w:val="00341FA7"/>
    <w:rsid w:val="00342AFF"/>
    <w:rsid w:val="003443C4"/>
    <w:rsid w:val="00344A60"/>
    <w:rsid w:val="00346700"/>
    <w:rsid w:val="003518C9"/>
    <w:rsid w:val="00352994"/>
    <w:rsid w:val="00353243"/>
    <w:rsid w:val="00354561"/>
    <w:rsid w:val="00361794"/>
    <w:rsid w:val="00361FAB"/>
    <w:rsid w:val="0036527F"/>
    <w:rsid w:val="003657D1"/>
    <w:rsid w:val="003709A1"/>
    <w:rsid w:val="00370B03"/>
    <w:rsid w:val="00370C83"/>
    <w:rsid w:val="00370C9C"/>
    <w:rsid w:val="00371BD4"/>
    <w:rsid w:val="003728A5"/>
    <w:rsid w:val="00374B6B"/>
    <w:rsid w:val="003758C5"/>
    <w:rsid w:val="0037731A"/>
    <w:rsid w:val="0037733A"/>
    <w:rsid w:val="003804B1"/>
    <w:rsid w:val="00382436"/>
    <w:rsid w:val="00382FDA"/>
    <w:rsid w:val="00385AB5"/>
    <w:rsid w:val="00386559"/>
    <w:rsid w:val="00386783"/>
    <w:rsid w:val="003879AD"/>
    <w:rsid w:val="0039029B"/>
    <w:rsid w:val="00391705"/>
    <w:rsid w:val="003917BC"/>
    <w:rsid w:val="00391C81"/>
    <w:rsid w:val="003944CD"/>
    <w:rsid w:val="003956B7"/>
    <w:rsid w:val="0039638E"/>
    <w:rsid w:val="0039688B"/>
    <w:rsid w:val="00396F59"/>
    <w:rsid w:val="003A0358"/>
    <w:rsid w:val="003A53E2"/>
    <w:rsid w:val="003A6707"/>
    <w:rsid w:val="003A79AB"/>
    <w:rsid w:val="003B163E"/>
    <w:rsid w:val="003B2550"/>
    <w:rsid w:val="003B4AEC"/>
    <w:rsid w:val="003B4BAC"/>
    <w:rsid w:val="003B528E"/>
    <w:rsid w:val="003B6810"/>
    <w:rsid w:val="003B6DD1"/>
    <w:rsid w:val="003C0E64"/>
    <w:rsid w:val="003C11F7"/>
    <w:rsid w:val="003C65A0"/>
    <w:rsid w:val="003C6696"/>
    <w:rsid w:val="003C6F34"/>
    <w:rsid w:val="003D11DD"/>
    <w:rsid w:val="003D3A36"/>
    <w:rsid w:val="003D5E44"/>
    <w:rsid w:val="003D681E"/>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26D7"/>
    <w:rsid w:val="0040703D"/>
    <w:rsid w:val="00407221"/>
    <w:rsid w:val="004076FA"/>
    <w:rsid w:val="00410E8D"/>
    <w:rsid w:val="004115D7"/>
    <w:rsid w:val="0041164C"/>
    <w:rsid w:val="00412C7C"/>
    <w:rsid w:val="004148CC"/>
    <w:rsid w:val="004157E7"/>
    <w:rsid w:val="00415AB6"/>
    <w:rsid w:val="00417522"/>
    <w:rsid w:val="0042082E"/>
    <w:rsid w:val="0042285C"/>
    <w:rsid w:val="00422A50"/>
    <w:rsid w:val="00424146"/>
    <w:rsid w:val="00430ADF"/>
    <w:rsid w:val="00430D94"/>
    <w:rsid w:val="004319F2"/>
    <w:rsid w:val="0043424D"/>
    <w:rsid w:val="00435C77"/>
    <w:rsid w:val="004364CB"/>
    <w:rsid w:val="00437722"/>
    <w:rsid w:val="00440929"/>
    <w:rsid w:val="00444234"/>
    <w:rsid w:val="00444477"/>
    <w:rsid w:val="00444504"/>
    <w:rsid w:val="00444ECD"/>
    <w:rsid w:val="004471A8"/>
    <w:rsid w:val="00447D60"/>
    <w:rsid w:val="00451B18"/>
    <w:rsid w:val="00453021"/>
    <w:rsid w:val="00454C9F"/>
    <w:rsid w:val="0045534A"/>
    <w:rsid w:val="00455505"/>
    <w:rsid w:val="00455A29"/>
    <w:rsid w:val="00457727"/>
    <w:rsid w:val="00460025"/>
    <w:rsid w:val="00462B66"/>
    <w:rsid w:val="00463C2F"/>
    <w:rsid w:val="00465BD1"/>
    <w:rsid w:val="0047107A"/>
    <w:rsid w:val="004712AC"/>
    <w:rsid w:val="00472149"/>
    <w:rsid w:val="0047263C"/>
    <w:rsid w:val="00472F5E"/>
    <w:rsid w:val="00473877"/>
    <w:rsid w:val="0047397C"/>
    <w:rsid w:val="004769BB"/>
    <w:rsid w:val="004778B5"/>
    <w:rsid w:val="00477DC3"/>
    <w:rsid w:val="00480B6D"/>
    <w:rsid w:val="00480E10"/>
    <w:rsid w:val="004815AA"/>
    <w:rsid w:val="00481C6D"/>
    <w:rsid w:val="004830CA"/>
    <w:rsid w:val="004849AD"/>
    <w:rsid w:val="0048684E"/>
    <w:rsid w:val="00487255"/>
    <w:rsid w:val="00487384"/>
    <w:rsid w:val="00487DD9"/>
    <w:rsid w:val="004901C7"/>
    <w:rsid w:val="00490361"/>
    <w:rsid w:val="00492325"/>
    <w:rsid w:val="00493A89"/>
    <w:rsid w:val="0049661F"/>
    <w:rsid w:val="004A0330"/>
    <w:rsid w:val="004A05E7"/>
    <w:rsid w:val="004A3CD3"/>
    <w:rsid w:val="004A3CDB"/>
    <w:rsid w:val="004A613F"/>
    <w:rsid w:val="004A6B38"/>
    <w:rsid w:val="004A6B73"/>
    <w:rsid w:val="004A77D5"/>
    <w:rsid w:val="004A7E3F"/>
    <w:rsid w:val="004B0755"/>
    <w:rsid w:val="004B0BE0"/>
    <w:rsid w:val="004B2F95"/>
    <w:rsid w:val="004B416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077BE"/>
    <w:rsid w:val="0051099B"/>
    <w:rsid w:val="00511194"/>
    <w:rsid w:val="00513960"/>
    <w:rsid w:val="00514B4E"/>
    <w:rsid w:val="0051620C"/>
    <w:rsid w:val="0052019D"/>
    <w:rsid w:val="0052146C"/>
    <w:rsid w:val="00521841"/>
    <w:rsid w:val="00521D94"/>
    <w:rsid w:val="00523E4D"/>
    <w:rsid w:val="00523F70"/>
    <w:rsid w:val="00524933"/>
    <w:rsid w:val="005277A3"/>
    <w:rsid w:val="00530D6A"/>
    <w:rsid w:val="005323D6"/>
    <w:rsid w:val="00532815"/>
    <w:rsid w:val="0053299B"/>
    <w:rsid w:val="005339A0"/>
    <w:rsid w:val="00534272"/>
    <w:rsid w:val="00534826"/>
    <w:rsid w:val="00541339"/>
    <w:rsid w:val="00541949"/>
    <w:rsid w:val="00542654"/>
    <w:rsid w:val="00542DB5"/>
    <w:rsid w:val="00545D1B"/>
    <w:rsid w:val="00547AB0"/>
    <w:rsid w:val="00551443"/>
    <w:rsid w:val="00552672"/>
    <w:rsid w:val="00552BAA"/>
    <w:rsid w:val="00552EED"/>
    <w:rsid w:val="005530FF"/>
    <w:rsid w:val="005549B8"/>
    <w:rsid w:val="005560C2"/>
    <w:rsid w:val="00556425"/>
    <w:rsid w:val="00556716"/>
    <w:rsid w:val="0056097E"/>
    <w:rsid w:val="0056232A"/>
    <w:rsid w:val="00563C35"/>
    <w:rsid w:val="00566AA6"/>
    <w:rsid w:val="00572018"/>
    <w:rsid w:val="00572674"/>
    <w:rsid w:val="00574D99"/>
    <w:rsid w:val="00574E03"/>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2A0F"/>
    <w:rsid w:val="005A2D20"/>
    <w:rsid w:val="005A45D6"/>
    <w:rsid w:val="005A611A"/>
    <w:rsid w:val="005A6ABD"/>
    <w:rsid w:val="005A6D71"/>
    <w:rsid w:val="005B1A4B"/>
    <w:rsid w:val="005B209D"/>
    <w:rsid w:val="005B2B4B"/>
    <w:rsid w:val="005B43FF"/>
    <w:rsid w:val="005C16DB"/>
    <w:rsid w:val="005C2B0E"/>
    <w:rsid w:val="005C43AF"/>
    <w:rsid w:val="005C4879"/>
    <w:rsid w:val="005C5207"/>
    <w:rsid w:val="005C5B30"/>
    <w:rsid w:val="005C7600"/>
    <w:rsid w:val="005D1569"/>
    <w:rsid w:val="005D16FE"/>
    <w:rsid w:val="005D2439"/>
    <w:rsid w:val="005D2DBA"/>
    <w:rsid w:val="005D3641"/>
    <w:rsid w:val="005D54A6"/>
    <w:rsid w:val="005D62F9"/>
    <w:rsid w:val="005D7A30"/>
    <w:rsid w:val="005E047C"/>
    <w:rsid w:val="005E1025"/>
    <w:rsid w:val="005E1C93"/>
    <w:rsid w:val="005E5696"/>
    <w:rsid w:val="005F4112"/>
    <w:rsid w:val="005F50CF"/>
    <w:rsid w:val="005F6A3D"/>
    <w:rsid w:val="005F6E6E"/>
    <w:rsid w:val="005F798C"/>
    <w:rsid w:val="005F7D7D"/>
    <w:rsid w:val="00600C3A"/>
    <w:rsid w:val="00600D8A"/>
    <w:rsid w:val="00600E2A"/>
    <w:rsid w:val="00601EA7"/>
    <w:rsid w:val="00602843"/>
    <w:rsid w:val="006040BD"/>
    <w:rsid w:val="00606971"/>
    <w:rsid w:val="00606C61"/>
    <w:rsid w:val="00610AC8"/>
    <w:rsid w:val="00614BC3"/>
    <w:rsid w:val="006174A1"/>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D31"/>
    <w:rsid w:val="00651FDA"/>
    <w:rsid w:val="00652137"/>
    <w:rsid w:val="0065243A"/>
    <w:rsid w:val="0065256B"/>
    <w:rsid w:val="00652A47"/>
    <w:rsid w:val="006535DD"/>
    <w:rsid w:val="00653B0D"/>
    <w:rsid w:val="00656200"/>
    <w:rsid w:val="00656839"/>
    <w:rsid w:val="006579CC"/>
    <w:rsid w:val="00664189"/>
    <w:rsid w:val="00664656"/>
    <w:rsid w:val="00666036"/>
    <w:rsid w:val="006660B1"/>
    <w:rsid w:val="006660C6"/>
    <w:rsid w:val="00666758"/>
    <w:rsid w:val="00666C45"/>
    <w:rsid w:val="00667958"/>
    <w:rsid w:val="006708C9"/>
    <w:rsid w:val="006725B8"/>
    <w:rsid w:val="00672E16"/>
    <w:rsid w:val="006751B6"/>
    <w:rsid w:val="006769BD"/>
    <w:rsid w:val="00676A29"/>
    <w:rsid w:val="00677F65"/>
    <w:rsid w:val="00680C1E"/>
    <w:rsid w:val="00681739"/>
    <w:rsid w:val="0068251E"/>
    <w:rsid w:val="00682F59"/>
    <w:rsid w:val="00683E8D"/>
    <w:rsid w:val="006843D6"/>
    <w:rsid w:val="00684BCD"/>
    <w:rsid w:val="0068505B"/>
    <w:rsid w:val="00685CFB"/>
    <w:rsid w:val="00687B30"/>
    <w:rsid w:val="0069015F"/>
    <w:rsid w:val="00690A6C"/>
    <w:rsid w:val="00690B9A"/>
    <w:rsid w:val="00690D64"/>
    <w:rsid w:val="00693674"/>
    <w:rsid w:val="0069386E"/>
    <w:rsid w:val="006938EF"/>
    <w:rsid w:val="00693E70"/>
    <w:rsid w:val="00695794"/>
    <w:rsid w:val="00695BF7"/>
    <w:rsid w:val="00696116"/>
    <w:rsid w:val="006A084B"/>
    <w:rsid w:val="006A3A54"/>
    <w:rsid w:val="006A630C"/>
    <w:rsid w:val="006A7B1B"/>
    <w:rsid w:val="006B3F0B"/>
    <w:rsid w:val="006B4F3A"/>
    <w:rsid w:val="006B5BE2"/>
    <w:rsid w:val="006B6095"/>
    <w:rsid w:val="006B7E6D"/>
    <w:rsid w:val="006C0300"/>
    <w:rsid w:val="006C152B"/>
    <w:rsid w:val="006C1787"/>
    <w:rsid w:val="006C1C07"/>
    <w:rsid w:val="006C29A9"/>
    <w:rsid w:val="006C2BC5"/>
    <w:rsid w:val="006C318B"/>
    <w:rsid w:val="006C3484"/>
    <w:rsid w:val="006C4FFC"/>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64E"/>
    <w:rsid w:val="006E48D6"/>
    <w:rsid w:val="006E55F2"/>
    <w:rsid w:val="006E5F8C"/>
    <w:rsid w:val="006E71B0"/>
    <w:rsid w:val="006E7F41"/>
    <w:rsid w:val="006F0D82"/>
    <w:rsid w:val="006F46C8"/>
    <w:rsid w:val="006F4853"/>
    <w:rsid w:val="006F5094"/>
    <w:rsid w:val="006F5116"/>
    <w:rsid w:val="007022E8"/>
    <w:rsid w:val="00702BB6"/>
    <w:rsid w:val="00703318"/>
    <w:rsid w:val="0070426C"/>
    <w:rsid w:val="007051CD"/>
    <w:rsid w:val="00710C0C"/>
    <w:rsid w:val="00711411"/>
    <w:rsid w:val="007132F0"/>
    <w:rsid w:val="00715BE0"/>
    <w:rsid w:val="007164C3"/>
    <w:rsid w:val="00717B9D"/>
    <w:rsid w:val="00722B02"/>
    <w:rsid w:val="00724CFE"/>
    <w:rsid w:val="00724E85"/>
    <w:rsid w:val="007251C9"/>
    <w:rsid w:val="00725846"/>
    <w:rsid w:val="00727130"/>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2352"/>
    <w:rsid w:val="00744FEF"/>
    <w:rsid w:val="007455D6"/>
    <w:rsid w:val="00747189"/>
    <w:rsid w:val="007519C1"/>
    <w:rsid w:val="00752444"/>
    <w:rsid w:val="00752AAA"/>
    <w:rsid w:val="00755E60"/>
    <w:rsid w:val="007568C8"/>
    <w:rsid w:val="00757141"/>
    <w:rsid w:val="00757B0F"/>
    <w:rsid w:val="00760B55"/>
    <w:rsid w:val="00761D18"/>
    <w:rsid w:val="00762A00"/>
    <w:rsid w:val="007635F1"/>
    <w:rsid w:val="00763BA6"/>
    <w:rsid w:val="007672A6"/>
    <w:rsid w:val="00772A33"/>
    <w:rsid w:val="00772F48"/>
    <w:rsid w:val="007749F7"/>
    <w:rsid w:val="00780635"/>
    <w:rsid w:val="0078197C"/>
    <w:rsid w:val="00782E9A"/>
    <w:rsid w:val="00786860"/>
    <w:rsid w:val="007871A4"/>
    <w:rsid w:val="007875BD"/>
    <w:rsid w:val="007928D2"/>
    <w:rsid w:val="00792AF2"/>
    <w:rsid w:val="00792F55"/>
    <w:rsid w:val="0079323D"/>
    <w:rsid w:val="007934FC"/>
    <w:rsid w:val="00793B72"/>
    <w:rsid w:val="00795918"/>
    <w:rsid w:val="00796203"/>
    <w:rsid w:val="007A09FC"/>
    <w:rsid w:val="007A0BC4"/>
    <w:rsid w:val="007A11B5"/>
    <w:rsid w:val="007A14AC"/>
    <w:rsid w:val="007A4419"/>
    <w:rsid w:val="007A4664"/>
    <w:rsid w:val="007A5439"/>
    <w:rsid w:val="007A7158"/>
    <w:rsid w:val="007B4BA6"/>
    <w:rsid w:val="007B5B87"/>
    <w:rsid w:val="007B5E89"/>
    <w:rsid w:val="007B7BBF"/>
    <w:rsid w:val="007C0300"/>
    <w:rsid w:val="007C08D4"/>
    <w:rsid w:val="007C31BE"/>
    <w:rsid w:val="007C42B4"/>
    <w:rsid w:val="007C4855"/>
    <w:rsid w:val="007C4F4F"/>
    <w:rsid w:val="007C5560"/>
    <w:rsid w:val="007C5DCE"/>
    <w:rsid w:val="007C608E"/>
    <w:rsid w:val="007C6768"/>
    <w:rsid w:val="007C6DE1"/>
    <w:rsid w:val="007C6E16"/>
    <w:rsid w:val="007C7659"/>
    <w:rsid w:val="007D0275"/>
    <w:rsid w:val="007D3D77"/>
    <w:rsid w:val="007D60FF"/>
    <w:rsid w:val="007D6512"/>
    <w:rsid w:val="007D75AB"/>
    <w:rsid w:val="007D75AE"/>
    <w:rsid w:val="007E1FE2"/>
    <w:rsid w:val="007E5755"/>
    <w:rsid w:val="007E5A7A"/>
    <w:rsid w:val="007E5C0C"/>
    <w:rsid w:val="007F1073"/>
    <w:rsid w:val="007F134D"/>
    <w:rsid w:val="007F1C40"/>
    <w:rsid w:val="007F2839"/>
    <w:rsid w:val="007F4D99"/>
    <w:rsid w:val="007F6408"/>
    <w:rsid w:val="007F6FC3"/>
    <w:rsid w:val="007F76B9"/>
    <w:rsid w:val="007F7EB9"/>
    <w:rsid w:val="00800556"/>
    <w:rsid w:val="00800EFD"/>
    <w:rsid w:val="00802B9C"/>
    <w:rsid w:val="00803268"/>
    <w:rsid w:val="008032AF"/>
    <w:rsid w:val="00805721"/>
    <w:rsid w:val="0080621B"/>
    <w:rsid w:val="00807936"/>
    <w:rsid w:val="00807D60"/>
    <w:rsid w:val="00812337"/>
    <w:rsid w:val="00813CF6"/>
    <w:rsid w:val="00815335"/>
    <w:rsid w:val="00815336"/>
    <w:rsid w:val="00816010"/>
    <w:rsid w:val="00816A58"/>
    <w:rsid w:val="00816EB5"/>
    <w:rsid w:val="0081706A"/>
    <w:rsid w:val="00820443"/>
    <w:rsid w:val="0082048F"/>
    <w:rsid w:val="00823852"/>
    <w:rsid w:val="00824B11"/>
    <w:rsid w:val="008251AA"/>
    <w:rsid w:val="0082525D"/>
    <w:rsid w:val="0082586B"/>
    <w:rsid w:val="008261B5"/>
    <w:rsid w:val="00826896"/>
    <w:rsid w:val="00830834"/>
    <w:rsid w:val="0083110E"/>
    <w:rsid w:val="008314CC"/>
    <w:rsid w:val="00832416"/>
    <w:rsid w:val="00832AF7"/>
    <w:rsid w:val="00832F09"/>
    <w:rsid w:val="00840431"/>
    <w:rsid w:val="008419A2"/>
    <w:rsid w:val="00841BDF"/>
    <w:rsid w:val="00842717"/>
    <w:rsid w:val="00844EC6"/>
    <w:rsid w:val="00845DBF"/>
    <w:rsid w:val="00846085"/>
    <w:rsid w:val="00846F75"/>
    <w:rsid w:val="00847BD6"/>
    <w:rsid w:val="0085025D"/>
    <w:rsid w:val="008511EE"/>
    <w:rsid w:val="0085208E"/>
    <w:rsid w:val="00854FBE"/>
    <w:rsid w:val="008551F2"/>
    <w:rsid w:val="008556EC"/>
    <w:rsid w:val="00857CA0"/>
    <w:rsid w:val="00860651"/>
    <w:rsid w:val="00860935"/>
    <w:rsid w:val="00861AF2"/>
    <w:rsid w:val="00861F58"/>
    <w:rsid w:val="00862AC5"/>
    <w:rsid w:val="008641BF"/>
    <w:rsid w:val="008662B0"/>
    <w:rsid w:val="00871B8C"/>
    <w:rsid w:val="00873EA5"/>
    <w:rsid w:val="008749BB"/>
    <w:rsid w:val="0087588E"/>
    <w:rsid w:val="00876E06"/>
    <w:rsid w:val="00880F87"/>
    <w:rsid w:val="00881B77"/>
    <w:rsid w:val="008832C1"/>
    <w:rsid w:val="00884D8B"/>
    <w:rsid w:val="00885ED1"/>
    <w:rsid w:val="00893056"/>
    <w:rsid w:val="00894275"/>
    <w:rsid w:val="00895AA6"/>
    <w:rsid w:val="00895EB3"/>
    <w:rsid w:val="0089623F"/>
    <w:rsid w:val="00897520"/>
    <w:rsid w:val="0089757F"/>
    <w:rsid w:val="008A1390"/>
    <w:rsid w:val="008A148D"/>
    <w:rsid w:val="008A2D18"/>
    <w:rsid w:val="008A2F27"/>
    <w:rsid w:val="008A490E"/>
    <w:rsid w:val="008A7CF4"/>
    <w:rsid w:val="008B18B1"/>
    <w:rsid w:val="008B3DEC"/>
    <w:rsid w:val="008C1B16"/>
    <w:rsid w:val="008C2B76"/>
    <w:rsid w:val="008C2CB8"/>
    <w:rsid w:val="008C64F1"/>
    <w:rsid w:val="008C6E7E"/>
    <w:rsid w:val="008D116E"/>
    <w:rsid w:val="008D16F7"/>
    <w:rsid w:val="008D3C52"/>
    <w:rsid w:val="008D3FB0"/>
    <w:rsid w:val="008D57B9"/>
    <w:rsid w:val="008D5CE9"/>
    <w:rsid w:val="008D5EE7"/>
    <w:rsid w:val="008D6DDF"/>
    <w:rsid w:val="008D7021"/>
    <w:rsid w:val="008D753E"/>
    <w:rsid w:val="008E105A"/>
    <w:rsid w:val="008E14DF"/>
    <w:rsid w:val="008E37D4"/>
    <w:rsid w:val="008E533C"/>
    <w:rsid w:val="008F0284"/>
    <w:rsid w:val="008F02B3"/>
    <w:rsid w:val="008F0E0F"/>
    <w:rsid w:val="008F2497"/>
    <w:rsid w:val="008F770D"/>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27EE4"/>
    <w:rsid w:val="00930EE4"/>
    <w:rsid w:val="00931437"/>
    <w:rsid w:val="00932DEA"/>
    <w:rsid w:val="00933FC9"/>
    <w:rsid w:val="0093402A"/>
    <w:rsid w:val="00934E59"/>
    <w:rsid w:val="009376EE"/>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C81"/>
    <w:rsid w:val="00955CF1"/>
    <w:rsid w:val="00955DA8"/>
    <w:rsid w:val="0095616C"/>
    <w:rsid w:val="00957695"/>
    <w:rsid w:val="00957A12"/>
    <w:rsid w:val="00957E6E"/>
    <w:rsid w:val="00960C7E"/>
    <w:rsid w:val="00962BDB"/>
    <w:rsid w:val="0096531E"/>
    <w:rsid w:val="0096704D"/>
    <w:rsid w:val="00971807"/>
    <w:rsid w:val="00971DCC"/>
    <w:rsid w:val="0097382B"/>
    <w:rsid w:val="009738B3"/>
    <w:rsid w:val="00974B1D"/>
    <w:rsid w:val="00976E96"/>
    <w:rsid w:val="00981850"/>
    <w:rsid w:val="00981CB7"/>
    <w:rsid w:val="009827D6"/>
    <w:rsid w:val="00983354"/>
    <w:rsid w:val="0098381F"/>
    <w:rsid w:val="00990E92"/>
    <w:rsid w:val="00993E95"/>
    <w:rsid w:val="009955C7"/>
    <w:rsid w:val="00995B04"/>
    <w:rsid w:val="00995F25"/>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0363"/>
    <w:rsid w:val="009C2964"/>
    <w:rsid w:val="009C4A85"/>
    <w:rsid w:val="009C4FD2"/>
    <w:rsid w:val="009C62ED"/>
    <w:rsid w:val="009C6A1C"/>
    <w:rsid w:val="009C7DE6"/>
    <w:rsid w:val="009D0B82"/>
    <w:rsid w:val="009D1E6E"/>
    <w:rsid w:val="009D280D"/>
    <w:rsid w:val="009D4725"/>
    <w:rsid w:val="009D4988"/>
    <w:rsid w:val="009D4EDB"/>
    <w:rsid w:val="009D5B37"/>
    <w:rsid w:val="009D7D36"/>
    <w:rsid w:val="009E1EBC"/>
    <w:rsid w:val="009E708D"/>
    <w:rsid w:val="009E773E"/>
    <w:rsid w:val="009E7A65"/>
    <w:rsid w:val="009F1452"/>
    <w:rsid w:val="009F523A"/>
    <w:rsid w:val="009F6E28"/>
    <w:rsid w:val="009F7197"/>
    <w:rsid w:val="009F7C8F"/>
    <w:rsid w:val="00A0000D"/>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46E"/>
    <w:rsid w:val="00A545A4"/>
    <w:rsid w:val="00A55F47"/>
    <w:rsid w:val="00A56C17"/>
    <w:rsid w:val="00A57AA4"/>
    <w:rsid w:val="00A6004B"/>
    <w:rsid w:val="00A60C11"/>
    <w:rsid w:val="00A61EA8"/>
    <w:rsid w:val="00A6239A"/>
    <w:rsid w:val="00A62664"/>
    <w:rsid w:val="00A63E13"/>
    <w:rsid w:val="00A6499A"/>
    <w:rsid w:val="00A675BC"/>
    <w:rsid w:val="00A72DBD"/>
    <w:rsid w:val="00A74E40"/>
    <w:rsid w:val="00A750CC"/>
    <w:rsid w:val="00A812E5"/>
    <w:rsid w:val="00A82024"/>
    <w:rsid w:val="00A83A46"/>
    <w:rsid w:val="00A83B6F"/>
    <w:rsid w:val="00A8511D"/>
    <w:rsid w:val="00A85161"/>
    <w:rsid w:val="00A8553B"/>
    <w:rsid w:val="00A868ED"/>
    <w:rsid w:val="00A86B76"/>
    <w:rsid w:val="00A906E3"/>
    <w:rsid w:val="00A90CF6"/>
    <w:rsid w:val="00A935E5"/>
    <w:rsid w:val="00A939DC"/>
    <w:rsid w:val="00A93A02"/>
    <w:rsid w:val="00A93C5E"/>
    <w:rsid w:val="00A9409D"/>
    <w:rsid w:val="00A967CC"/>
    <w:rsid w:val="00AA1163"/>
    <w:rsid w:val="00AA1605"/>
    <w:rsid w:val="00AA1B84"/>
    <w:rsid w:val="00AA1BDC"/>
    <w:rsid w:val="00AA69B2"/>
    <w:rsid w:val="00AB2437"/>
    <w:rsid w:val="00AB4428"/>
    <w:rsid w:val="00AB5513"/>
    <w:rsid w:val="00AB58D0"/>
    <w:rsid w:val="00AB6E1D"/>
    <w:rsid w:val="00AC0229"/>
    <w:rsid w:val="00AC088A"/>
    <w:rsid w:val="00AC1F4F"/>
    <w:rsid w:val="00AC4168"/>
    <w:rsid w:val="00AC5F26"/>
    <w:rsid w:val="00AD0CE8"/>
    <w:rsid w:val="00AD1285"/>
    <w:rsid w:val="00AD2271"/>
    <w:rsid w:val="00AD2E2E"/>
    <w:rsid w:val="00AD2F6C"/>
    <w:rsid w:val="00AD38B9"/>
    <w:rsid w:val="00AD6CB4"/>
    <w:rsid w:val="00AD6CDE"/>
    <w:rsid w:val="00AD704B"/>
    <w:rsid w:val="00AD7A07"/>
    <w:rsid w:val="00AE0EBB"/>
    <w:rsid w:val="00AE2428"/>
    <w:rsid w:val="00AE36BC"/>
    <w:rsid w:val="00AE7152"/>
    <w:rsid w:val="00AE7B7A"/>
    <w:rsid w:val="00AF5853"/>
    <w:rsid w:val="00AF5CFB"/>
    <w:rsid w:val="00AF6E0E"/>
    <w:rsid w:val="00B013E9"/>
    <w:rsid w:val="00B02B6E"/>
    <w:rsid w:val="00B02EF0"/>
    <w:rsid w:val="00B03317"/>
    <w:rsid w:val="00B03C3A"/>
    <w:rsid w:val="00B04C75"/>
    <w:rsid w:val="00B05297"/>
    <w:rsid w:val="00B105E6"/>
    <w:rsid w:val="00B10D2E"/>
    <w:rsid w:val="00B13319"/>
    <w:rsid w:val="00B139AB"/>
    <w:rsid w:val="00B15A0B"/>
    <w:rsid w:val="00B21B25"/>
    <w:rsid w:val="00B22083"/>
    <w:rsid w:val="00B24245"/>
    <w:rsid w:val="00B24D02"/>
    <w:rsid w:val="00B25412"/>
    <w:rsid w:val="00B25641"/>
    <w:rsid w:val="00B302FF"/>
    <w:rsid w:val="00B33503"/>
    <w:rsid w:val="00B3454E"/>
    <w:rsid w:val="00B35946"/>
    <w:rsid w:val="00B35D9B"/>
    <w:rsid w:val="00B3618E"/>
    <w:rsid w:val="00B4099B"/>
    <w:rsid w:val="00B44327"/>
    <w:rsid w:val="00B44A00"/>
    <w:rsid w:val="00B46555"/>
    <w:rsid w:val="00B46C5C"/>
    <w:rsid w:val="00B46ECC"/>
    <w:rsid w:val="00B47036"/>
    <w:rsid w:val="00B53F50"/>
    <w:rsid w:val="00B54463"/>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255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0E43"/>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9EB"/>
    <w:rsid w:val="00C11BE4"/>
    <w:rsid w:val="00C13D0C"/>
    <w:rsid w:val="00C13F26"/>
    <w:rsid w:val="00C149A0"/>
    <w:rsid w:val="00C15E03"/>
    <w:rsid w:val="00C16581"/>
    <w:rsid w:val="00C165D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35DB"/>
    <w:rsid w:val="00C56439"/>
    <w:rsid w:val="00C61340"/>
    <w:rsid w:val="00C63348"/>
    <w:rsid w:val="00C635CA"/>
    <w:rsid w:val="00C63CBE"/>
    <w:rsid w:val="00C63DE6"/>
    <w:rsid w:val="00C64215"/>
    <w:rsid w:val="00C670AB"/>
    <w:rsid w:val="00C70A59"/>
    <w:rsid w:val="00C71839"/>
    <w:rsid w:val="00C7293D"/>
    <w:rsid w:val="00C75679"/>
    <w:rsid w:val="00C76C1C"/>
    <w:rsid w:val="00C76FFE"/>
    <w:rsid w:val="00C819E0"/>
    <w:rsid w:val="00C81E14"/>
    <w:rsid w:val="00C82EC5"/>
    <w:rsid w:val="00C84324"/>
    <w:rsid w:val="00C84779"/>
    <w:rsid w:val="00C859C6"/>
    <w:rsid w:val="00C87034"/>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09C"/>
    <w:rsid w:val="00CE3A9A"/>
    <w:rsid w:val="00CE7E91"/>
    <w:rsid w:val="00CF07C3"/>
    <w:rsid w:val="00CF37BB"/>
    <w:rsid w:val="00CF3B2C"/>
    <w:rsid w:val="00CF4C56"/>
    <w:rsid w:val="00CF4D8A"/>
    <w:rsid w:val="00CF79C3"/>
    <w:rsid w:val="00D0756F"/>
    <w:rsid w:val="00D1028B"/>
    <w:rsid w:val="00D10AE4"/>
    <w:rsid w:val="00D10D19"/>
    <w:rsid w:val="00D1108A"/>
    <w:rsid w:val="00D1124A"/>
    <w:rsid w:val="00D11338"/>
    <w:rsid w:val="00D14479"/>
    <w:rsid w:val="00D153EF"/>
    <w:rsid w:val="00D16832"/>
    <w:rsid w:val="00D17832"/>
    <w:rsid w:val="00D20CEE"/>
    <w:rsid w:val="00D21D1A"/>
    <w:rsid w:val="00D2285C"/>
    <w:rsid w:val="00D22862"/>
    <w:rsid w:val="00D23169"/>
    <w:rsid w:val="00D24929"/>
    <w:rsid w:val="00D256D1"/>
    <w:rsid w:val="00D30773"/>
    <w:rsid w:val="00D3242D"/>
    <w:rsid w:val="00D3285C"/>
    <w:rsid w:val="00D32C9F"/>
    <w:rsid w:val="00D33B2B"/>
    <w:rsid w:val="00D33BC9"/>
    <w:rsid w:val="00D33E4D"/>
    <w:rsid w:val="00D3491A"/>
    <w:rsid w:val="00D377C7"/>
    <w:rsid w:val="00D42A45"/>
    <w:rsid w:val="00D44844"/>
    <w:rsid w:val="00D45985"/>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75443"/>
    <w:rsid w:val="00D81A49"/>
    <w:rsid w:val="00D85A55"/>
    <w:rsid w:val="00D8628E"/>
    <w:rsid w:val="00D86F3D"/>
    <w:rsid w:val="00D902C1"/>
    <w:rsid w:val="00D90AFD"/>
    <w:rsid w:val="00D9159B"/>
    <w:rsid w:val="00D91932"/>
    <w:rsid w:val="00D93AAF"/>
    <w:rsid w:val="00D94696"/>
    <w:rsid w:val="00D9774A"/>
    <w:rsid w:val="00DA1BD6"/>
    <w:rsid w:val="00DA3A6C"/>
    <w:rsid w:val="00DA5678"/>
    <w:rsid w:val="00DA5E21"/>
    <w:rsid w:val="00DC0E85"/>
    <w:rsid w:val="00DC2047"/>
    <w:rsid w:val="00DC21E3"/>
    <w:rsid w:val="00DC350A"/>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9F"/>
    <w:rsid w:val="00E136A8"/>
    <w:rsid w:val="00E13EBB"/>
    <w:rsid w:val="00E1477F"/>
    <w:rsid w:val="00E14A9F"/>
    <w:rsid w:val="00E1681D"/>
    <w:rsid w:val="00E223C4"/>
    <w:rsid w:val="00E250A8"/>
    <w:rsid w:val="00E25493"/>
    <w:rsid w:val="00E26B3B"/>
    <w:rsid w:val="00E27156"/>
    <w:rsid w:val="00E307B3"/>
    <w:rsid w:val="00E3196E"/>
    <w:rsid w:val="00E319CD"/>
    <w:rsid w:val="00E3455E"/>
    <w:rsid w:val="00E357D0"/>
    <w:rsid w:val="00E37C98"/>
    <w:rsid w:val="00E406BF"/>
    <w:rsid w:val="00E408B1"/>
    <w:rsid w:val="00E40E56"/>
    <w:rsid w:val="00E42E65"/>
    <w:rsid w:val="00E4365F"/>
    <w:rsid w:val="00E45140"/>
    <w:rsid w:val="00E4531A"/>
    <w:rsid w:val="00E46E40"/>
    <w:rsid w:val="00E507B2"/>
    <w:rsid w:val="00E5091C"/>
    <w:rsid w:val="00E52CC1"/>
    <w:rsid w:val="00E535ED"/>
    <w:rsid w:val="00E55A53"/>
    <w:rsid w:val="00E57EA0"/>
    <w:rsid w:val="00E624E9"/>
    <w:rsid w:val="00E62F80"/>
    <w:rsid w:val="00E643D6"/>
    <w:rsid w:val="00E653FC"/>
    <w:rsid w:val="00E658E5"/>
    <w:rsid w:val="00E66531"/>
    <w:rsid w:val="00E6678A"/>
    <w:rsid w:val="00E67B40"/>
    <w:rsid w:val="00E70890"/>
    <w:rsid w:val="00E70CA5"/>
    <w:rsid w:val="00E74242"/>
    <w:rsid w:val="00E74BF4"/>
    <w:rsid w:val="00E75875"/>
    <w:rsid w:val="00E75ACA"/>
    <w:rsid w:val="00E765E0"/>
    <w:rsid w:val="00E76D0D"/>
    <w:rsid w:val="00E77ED2"/>
    <w:rsid w:val="00E80C0A"/>
    <w:rsid w:val="00E81275"/>
    <w:rsid w:val="00E83477"/>
    <w:rsid w:val="00E876BE"/>
    <w:rsid w:val="00E90F61"/>
    <w:rsid w:val="00E91FB9"/>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36DC"/>
    <w:rsid w:val="00EC4130"/>
    <w:rsid w:val="00EC57F9"/>
    <w:rsid w:val="00EC6A77"/>
    <w:rsid w:val="00EC7CFC"/>
    <w:rsid w:val="00EC7E2F"/>
    <w:rsid w:val="00ED0167"/>
    <w:rsid w:val="00ED31AB"/>
    <w:rsid w:val="00ED4769"/>
    <w:rsid w:val="00ED505C"/>
    <w:rsid w:val="00ED6150"/>
    <w:rsid w:val="00ED70DB"/>
    <w:rsid w:val="00ED72F7"/>
    <w:rsid w:val="00ED7D28"/>
    <w:rsid w:val="00ED7F87"/>
    <w:rsid w:val="00EE0602"/>
    <w:rsid w:val="00EE1426"/>
    <w:rsid w:val="00EE19C7"/>
    <w:rsid w:val="00EE316D"/>
    <w:rsid w:val="00EE4427"/>
    <w:rsid w:val="00EE4815"/>
    <w:rsid w:val="00EE4B13"/>
    <w:rsid w:val="00EE5843"/>
    <w:rsid w:val="00EE7490"/>
    <w:rsid w:val="00EF0B35"/>
    <w:rsid w:val="00EF0CA7"/>
    <w:rsid w:val="00EF0EEA"/>
    <w:rsid w:val="00EF1A72"/>
    <w:rsid w:val="00EF5BDF"/>
    <w:rsid w:val="00EF7E05"/>
    <w:rsid w:val="00F0640F"/>
    <w:rsid w:val="00F0747D"/>
    <w:rsid w:val="00F1021C"/>
    <w:rsid w:val="00F11F32"/>
    <w:rsid w:val="00F15137"/>
    <w:rsid w:val="00F15809"/>
    <w:rsid w:val="00F17830"/>
    <w:rsid w:val="00F20121"/>
    <w:rsid w:val="00F204C9"/>
    <w:rsid w:val="00F21072"/>
    <w:rsid w:val="00F210BF"/>
    <w:rsid w:val="00F238E6"/>
    <w:rsid w:val="00F23D98"/>
    <w:rsid w:val="00F24067"/>
    <w:rsid w:val="00F246DF"/>
    <w:rsid w:val="00F24E18"/>
    <w:rsid w:val="00F261A0"/>
    <w:rsid w:val="00F264A2"/>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82C89"/>
    <w:rsid w:val="00F84B10"/>
    <w:rsid w:val="00F85170"/>
    <w:rsid w:val="00F851B4"/>
    <w:rsid w:val="00F85424"/>
    <w:rsid w:val="00F85E61"/>
    <w:rsid w:val="00F87000"/>
    <w:rsid w:val="00F90D5C"/>
    <w:rsid w:val="00F911B7"/>
    <w:rsid w:val="00F92085"/>
    <w:rsid w:val="00F923F7"/>
    <w:rsid w:val="00F92833"/>
    <w:rsid w:val="00F93691"/>
    <w:rsid w:val="00F9399D"/>
    <w:rsid w:val="00F941FD"/>
    <w:rsid w:val="00F94B93"/>
    <w:rsid w:val="00F97B79"/>
    <w:rsid w:val="00FA1386"/>
    <w:rsid w:val="00FA2B9E"/>
    <w:rsid w:val="00FA38F8"/>
    <w:rsid w:val="00FA49C2"/>
    <w:rsid w:val="00FA4E26"/>
    <w:rsid w:val="00FA73B8"/>
    <w:rsid w:val="00FA758A"/>
    <w:rsid w:val="00FB1793"/>
    <w:rsid w:val="00FB244C"/>
    <w:rsid w:val="00FB2E08"/>
    <w:rsid w:val="00FB3237"/>
    <w:rsid w:val="00FB585D"/>
    <w:rsid w:val="00FB6C31"/>
    <w:rsid w:val="00FC0740"/>
    <w:rsid w:val="00FC245B"/>
    <w:rsid w:val="00FC2478"/>
    <w:rsid w:val="00FC2577"/>
    <w:rsid w:val="00FC2E84"/>
    <w:rsid w:val="00FC304E"/>
    <w:rsid w:val="00FC4F37"/>
    <w:rsid w:val="00FC536C"/>
    <w:rsid w:val="00FD0FD7"/>
    <w:rsid w:val="00FD4706"/>
    <w:rsid w:val="00FD4D8C"/>
    <w:rsid w:val="00FD592E"/>
    <w:rsid w:val="00FD656C"/>
    <w:rsid w:val="00FD7BA0"/>
    <w:rsid w:val="00FE3BB1"/>
    <w:rsid w:val="00FE3D76"/>
    <w:rsid w:val="00FE3EF8"/>
    <w:rsid w:val="00FE4851"/>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A1722F8"/>
    <w:rsid w:val="7B007F9F"/>
    <w:rsid w:val="7B42555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A042FB-0259-45FA-A4D6-A84A6AED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Pr>
      <w:b/>
      <w:bCs/>
      <w:sz w:val="20"/>
      <w:szCs w:val="20"/>
    </w:rPr>
  </w:style>
  <w:style w:type="paragraph" w:styleId="CommentText">
    <w:name w:val="annotation text"/>
    <w:basedOn w:val="Normal"/>
    <w:link w:val="CommentTextChar"/>
    <w:qFormat/>
  </w:style>
  <w:style w:type="paragraph" w:styleId="List2">
    <w:name w:val="List 2"/>
    <w:basedOn w:val="Normal"/>
    <w:semiHidden/>
    <w:unhideWhenUsed/>
    <w:qFormat/>
    <w:pPr>
      <w:ind w:leftChars="200" w:left="100" w:hangingChars="200" w:hanging="200"/>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qFormat/>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HeaderChar">
    <w:name w:val="Header Char"/>
    <w:link w:val="Header"/>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qFormat/>
    <w:rPr>
      <w:sz w:val="22"/>
      <w:szCs w:val="24"/>
      <w:lang w:eastAsia="ja-JP"/>
    </w:rPr>
  </w:style>
  <w:style w:type="paragraph" w:customStyle="1" w:styleId="Revision1">
    <w:name w:val="Revision1"/>
    <w:uiPriority w:val="99"/>
    <w:unhideWhenUsed/>
    <w:qFormat/>
    <w:rPr>
      <w:sz w:val="22"/>
      <w:szCs w:val="24"/>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sz w:val="22"/>
      <w:szCs w:val="24"/>
      <w:lang w:val="en-US" w:eastAsia="ja-JP"/>
    </w:rPr>
  </w:style>
  <w:style w:type="paragraph" w:customStyle="1" w:styleId="Style2">
    <w:name w:val="_Style 2"/>
    <w:basedOn w:val="Normal"/>
    <w:uiPriority w:val="1"/>
    <w:qFormat/>
    <w:pPr>
      <w:spacing w:after="0"/>
    </w:pPr>
    <w:rPr>
      <w:rFonts w:eastAsia="Calibri"/>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ascii="Times New Roman" w:eastAsia="SimSun" w:hAnsi="Times New Roman"/>
      <w:sz w:val="20"/>
      <w:szCs w:val="20"/>
      <w:lang w:val="en-GB" w:eastAsia="zh-CN"/>
    </w:rPr>
  </w:style>
  <w:style w:type="character" w:customStyle="1" w:styleId="CaptionChar1">
    <w:name w:val="Caption Char1"/>
    <w:rPr>
      <w:b/>
      <w:bCs/>
      <w:lang w:val="en-GB" w:eastAsia="en-US"/>
    </w:rPr>
  </w:style>
  <w:style w:type="paragraph" w:customStyle="1" w:styleId="TAC">
    <w:name w:val="TAC"/>
    <w:basedOn w:val="TAL"/>
    <w:link w:val="TACChar"/>
    <w:qFormat/>
    <w:pPr>
      <w:jc w:val="center"/>
    </w:pPr>
    <w:rPr>
      <w:rFonts w:eastAsia="Yu Mincho"/>
    </w:rPr>
  </w:style>
  <w:style w:type="character" w:customStyle="1" w:styleId="TAHCar">
    <w:name w:val="TAH Car"/>
    <w:qFormat/>
    <w:locked/>
    <w:rPr>
      <w:rFonts w:ascii="Arial" w:hAnsi="Arial"/>
      <w:b/>
      <w:sz w:val="18"/>
      <w:lang w:val="en-GB"/>
    </w:rPr>
  </w:style>
  <w:style w:type="character" w:customStyle="1" w:styleId="TACChar">
    <w:name w:val="TAC Char"/>
    <w:link w:val="TAC"/>
    <w:qFormat/>
    <w:rPr>
      <w:rFonts w:ascii="Arial" w:eastAsia="Yu Mincho" w:hAnsi="Arial"/>
      <w:sz w:val="18"/>
      <w:lang w:val="en-GB" w:bidi="ar-SA"/>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ascii="Times New Roman" w:eastAsia="SimSun" w:hAnsi="Times New Roman"/>
      <w:sz w:val="20"/>
      <w:szCs w:val="20"/>
      <w:lang w:val="en-GB" w:eastAsia="ko-KR"/>
    </w:rPr>
  </w:style>
  <w:style w:type="character" w:customStyle="1" w:styleId="B2Char">
    <w:name w:val="B2 Char"/>
    <w:link w:val="B2"/>
    <w:qFormat/>
    <w:rPr>
      <w:rFonts w:ascii="Times New Roman" w:eastAsia="SimSun" w:hAnsi="Times New Roman"/>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96A53-9231-4DB8-8318-1689C5692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Huawei20210518</cp:lastModifiedBy>
  <cp:revision>4</cp:revision>
  <dcterms:created xsi:type="dcterms:W3CDTF">2021-05-19T19:54:00Z</dcterms:created>
  <dcterms:modified xsi:type="dcterms:W3CDTF">2021-05-19T20:32:00Z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