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1C3F" w14:textId="77777777" w:rsidR="00916AE8" w:rsidRDefault="003B0539">
      <w:pPr>
        <w:pStyle w:val="3GPPHeader"/>
        <w:spacing w:after="120"/>
        <w:rPr>
          <w:sz w:val="22"/>
          <w:szCs w:val="22"/>
        </w:rPr>
      </w:pPr>
      <w:r>
        <w:rPr>
          <w:sz w:val="22"/>
          <w:szCs w:val="22"/>
        </w:rPr>
        <w:t>3GPP TSG-RAN WG3 #112-e</w:t>
      </w:r>
      <w:r>
        <w:rPr>
          <w:sz w:val="22"/>
          <w:szCs w:val="22"/>
        </w:rPr>
        <w:tab/>
        <w:t>R3-212665</w:t>
      </w:r>
    </w:p>
    <w:p w14:paraId="72376112" w14:textId="77777777" w:rsidR="00916AE8" w:rsidRDefault="003B0539">
      <w:pPr>
        <w:pStyle w:val="3GPPHeader"/>
        <w:spacing w:after="120"/>
        <w:rPr>
          <w:sz w:val="22"/>
          <w:szCs w:val="22"/>
        </w:rPr>
      </w:pPr>
      <w:r>
        <w:rPr>
          <w:sz w:val="22"/>
          <w:szCs w:val="22"/>
        </w:rPr>
        <w:t xml:space="preserve">Online, </w:t>
      </w:r>
      <w:r>
        <w:rPr>
          <w:rFonts w:eastAsia="宋体" w:cs="Arial"/>
          <w:sz w:val="22"/>
          <w:szCs w:val="22"/>
          <w:lang w:val="de-DE" w:eastAsia="zh-CN"/>
        </w:rPr>
        <w:t>May 17</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eastAsia="宋体" w:cs="Arial" w:hint="eastAsia"/>
          <w:sz w:val="22"/>
          <w:szCs w:val="22"/>
          <w:lang w:val="de-DE" w:eastAsia="zh-CN"/>
        </w:rPr>
        <w:t>-</w:t>
      </w:r>
      <w:r>
        <w:rPr>
          <w:rFonts w:eastAsia="宋体" w:cs="Arial"/>
          <w:sz w:val="22"/>
          <w:szCs w:val="22"/>
          <w:lang w:val="de-DE" w:eastAsia="zh-CN"/>
        </w:rPr>
        <w:t xml:space="preserve"> May 28</w:t>
      </w:r>
      <w:r>
        <w:rPr>
          <w:rFonts w:eastAsia="宋体" w:cs="Arial"/>
          <w:sz w:val="22"/>
          <w:szCs w:val="22"/>
          <w:vertAlign w:val="superscript"/>
          <w:lang w:val="de-DE" w:eastAsia="zh-CN"/>
        </w:rPr>
        <w:t>th</w:t>
      </w:r>
      <w:r>
        <w:rPr>
          <w:rFonts w:eastAsia="宋体" w:cs="Arial"/>
          <w:sz w:val="22"/>
          <w:szCs w:val="22"/>
          <w:lang w:val="de-DE" w:eastAsia="zh-CN"/>
        </w:rPr>
        <w:t>, 2021</w:t>
      </w:r>
    </w:p>
    <w:p w14:paraId="5193E271" w14:textId="77777777" w:rsidR="00916AE8" w:rsidRDefault="00916AE8">
      <w:pPr>
        <w:pStyle w:val="3GPPHeader"/>
        <w:spacing w:after="0"/>
        <w:rPr>
          <w:sz w:val="22"/>
          <w:szCs w:val="22"/>
        </w:rPr>
      </w:pPr>
    </w:p>
    <w:p w14:paraId="3162E4B0" w14:textId="77777777" w:rsidR="00916AE8" w:rsidRDefault="003B0539">
      <w:pPr>
        <w:pStyle w:val="3GPPHeader"/>
        <w:rPr>
          <w:sz w:val="22"/>
          <w:szCs w:val="22"/>
        </w:rPr>
      </w:pPr>
      <w:r>
        <w:rPr>
          <w:sz w:val="22"/>
          <w:szCs w:val="22"/>
        </w:rPr>
        <w:t>Agenda Item:</w:t>
      </w:r>
      <w:r>
        <w:rPr>
          <w:sz w:val="22"/>
          <w:szCs w:val="22"/>
        </w:rPr>
        <w:tab/>
      </w:r>
      <w:r>
        <w:rPr>
          <w:b w:val="0"/>
          <w:bCs/>
          <w:sz w:val="22"/>
          <w:szCs w:val="22"/>
        </w:rPr>
        <w:t>10.2.3</w:t>
      </w:r>
    </w:p>
    <w:p w14:paraId="39EC1366" w14:textId="77777777" w:rsidR="00916AE8" w:rsidRDefault="003B0539">
      <w:pPr>
        <w:pStyle w:val="3GPPHeader"/>
        <w:rPr>
          <w:sz w:val="22"/>
          <w:szCs w:val="22"/>
        </w:rPr>
      </w:pPr>
      <w:r>
        <w:rPr>
          <w:sz w:val="22"/>
          <w:szCs w:val="22"/>
        </w:rPr>
        <w:t>Source:</w:t>
      </w:r>
      <w:r>
        <w:rPr>
          <w:sz w:val="22"/>
          <w:szCs w:val="22"/>
        </w:rPr>
        <w:tab/>
      </w:r>
      <w:r>
        <w:rPr>
          <w:b w:val="0"/>
          <w:bCs/>
          <w:sz w:val="22"/>
          <w:szCs w:val="22"/>
        </w:rPr>
        <w:t>CMCC (moderator)</w:t>
      </w:r>
    </w:p>
    <w:p w14:paraId="30B0F344" w14:textId="77777777" w:rsidR="00916AE8" w:rsidRDefault="003B0539">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Summary of support of inter-system inter-RAT energy saving</w:t>
      </w:r>
    </w:p>
    <w:p w14:paraId="0F714EEC" w14:textId="77777777" w:rsidR="00916AE8" w:rsidRDefault="003B0539">
      <w:pPr>
        <w:pStyle w:val="3GPPHeader"/>
        <w:spacing w:after="180"/>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08ED77B3" w14:textId="77777777" w:rsidR="00916AE8" w:rsidRDefault="003B0539">
      <w:pPr>
        <w:pStyle w:val="1"/>
        <w:spacing w:before="0"/>
        <w:ind w:left="431" w:hanging="431"/>
      </w:pPr>
      <w:r>
        <w:t>Introduction</w:t>
      </w:r>
    </w:p>
    <w:p w14:paraId="1915B7D7" w14:textId="77777777" w:rsidR="00916AE8" w:rsidRDefault="003B0539">
      <w:pPr>
        <w:widowControl w:val="0"/>
        <w:ind w:left="144" w:hanging="144"/>
        <w:rPr>
          <w:rFonts w:ascii="Calibri" w:hAnsi="Calibri" w:cs="Calibri"/>
          <w:b/>
          <w:color w:val="7030A0"/>
          <w:sz w:val="18"/>
        </w:rPr>
      </w:pPr>
      <w:r>
        <w:rPr>
          <w:rFonts w:ascii="Calibri" w:hAnsi="Calibri" w:cs="Calibri"/>
          <w:b/>
          <w:color w:val="7030A0"/>
          <w:sz w:val="18"/>
        </w:rPr>
        <w:t>CB: # 1209_SONMDT_InterSystemEnergy</w:t>
      </w:r>
    </w:p>
    <w:p w14:paraId="713A7437" w14:textId="77777777" w:rsidR="00916AE8" w:rsidRDefault="003B0539">
      <w:pPr>
        <w:widowControl w:val="0"/>
        <w:ind w:left="144" w:hanging="144"/>
        <w:rPr>
          <w:rFonts w:ascii="Calibri" w:hAnsi="Calibri" w:cs="Calibri"/>
          <w:b/>
          <w:color w:val="7030A0"/>
          <w:sz w:val="18"/>
        </w:rPr>
      </w:pPr>
      <w:r>
        <w:rPr>
          <w:rFonts w:ascii="Calibri" w:hAnsi="Calibri" w:cs="Calibri"/>
          <w:b/>
          <w:color w:val="7030A0"/>
          <w:sz w:val="18"/>
        </w:rPr>
        <w:t>-  Topics to discuss:</w:t>
      </w:r>
    </w:p>
    <w:p w14:paraId="6A895C43" w14:textId="77777777" w:rsidR="00916AE8" w:rsidRDefault="003B0539">
      <w:pPr>
        <w:widowControl w:val="0"/>
        <w:ind w:left="144" w:hanging="144"/>
        <w:rPr>
          <w:rFonts w:ascii="Calibri" w:hAnsi="Calibri" w:cs="Calibri"/>
          <w:b/>
          <w:color w:val="7030A0"/>
          <w:sz w:val="18"/>
        </w:rPr>
      </w:pPr>
      <w:r>
        <w:rPr>
          <w:rFonts w:ascii="Calibri" w:hAnsi="Calibri" w:cs="Calibri"/>
          <w:b/>
          <w:color w:val="7030A0"/>
          <w:sz w:val="18"/>
        </w:rPr>
        <w:t xml:space="preserve">  - Stage-2 and stage-3 details of minimum activation time</w:t>
      </w:r>
    </w:p>
    <w:p w14:paraId="32A560F7" w14:textId="77777777" w:rsidR="00916AE8" w:rsidRDefault="003B0539">
      <w:pPr>
        <w:widowControl w:val="0"/>
        <w:ind w:left="144" w:hanging="144"/>
        <w:rPr>
          <w:rFonts w:ascii="Calibri" w:hAnsi="Calibri" w:cs="Calibri"/>
          <w:b/>
          <w:color w:val="7030A0"/>
          <w:sz w:val="18"/>
        </w:rPr>
      </w:pPr>
      <w:r>
        <w:rPr>
          <w:rFonts w:ascii="Calibri" w:hAnsi="Calibri" w:cs="Calibri"/>
          <w:b/>
          <w:color w:val="7030A0"/>
          <w:sz w:val="18"/>
        </w:rPr>
        <w:t xml:space="preserve">  - Any other topic based on contributions submitted</w:t>
      </w:r>
    </w:p>
    <w:p w14:paraId="0D85A96B" w14:textId="77777777" w:rsidR="00916AE8" w:rsidRDefault="003B0539">
      <w:pPr>
        <w:widowControl w:val="0"/>
        <w:ind w:left="144" w:hanging="144"/>
        <w:rPr>
          <w:rFonts w:ascii="Calibri" w:hAnsi="Calibri" w:cs="Calibri"/>
          <w:b/>
          <w:color w:val="7030A0"/>
          <w:sz w:val="18"/>
        </w:rPr>
      </w:pPr>
      <w:r>
        <w:rPr>
          <w:rFonts w:ascii="Calibri" w:hAnsi="Calibri" w:cs="Calibri"/>
          <w:b/>
          <w:color w:val="7030A0"/>
          <w:sz w:val="18"/>
        </w:rPr>
        <w:t>- If possible, attempt to work on TPs – use summary of offline if needed</w:t>
      </w:r>
    </w:p>
    <w:p w14:paraId="5BC11E80" w14:textId="77777777" w:rsidR="00916AE8" w:rsidRDefault="003B0539">
      <w:pPr>
        <w:widowControl w:val="0"/>
        <w:ind w:left="144" w:hanging="144"/>
        <w:rPr>
          <w:rFonts w:ascii="Calibri" w:hAnsi="Calibri" w:cs="Calibri"/>
          <w:color w:val="000000"/>
          <w:sz w:val="18"/>
        </w:rPr>
      </w:pPr>
      <w:r>
        <w:rPr>
          <w:rFonts w:ascii="Calibri" w:hAnsi="Calibri" w:cs="Calibri"/>
          <w:color w:val="000000"/>
          <w:sz w:val="18"/>
        </w:rPr>
        <w:t>(CMCC - moderator)</w:t>
      </w:r>
    </w:p>
    <w:p w14:paraId="1ABBE9EC" w14:textId="77777777" w:rsidR="00916AE8" w:rsidRDefault="003B0539">
      <w:pPr>
        <w:suppressAutoHyphens/>
        <w:spacing w:after="0"/>
        <w:rPr>
          <w:rFonts w:ascii="Calibri" w:hAnsi="Calibri" w:cs="Calibri"/>
          <w:color w:val="000000"/>
          <w:sz w:val="18"/>
        </w:rPr>
      </w:pPr>
      <w:r>
        <w:rPr>
          <w:rFonts w:ascii="Calibri" w:hAnsi="Calibri" w:cs="Calibri"/>
          <w:color w:val="000000"/>
          <w:sz w:val="18"/>
        </w:rPr>
        <w:t xml:space="preserve">Summary of offline disc </w:t>
      </w:r>
      <w:hyperlink r:id="rId9" w:history="1">
        <w:r>
          <w:rPr>
            <w:rStyle w:val="af2"/>
            <w:rFonts w:ascii="Calibri" w:hAnsi="Calibri" w:cs="Calibri"/>
            <w:sz w:val="18"/>
          </w:rPr>
          <w:t>R3-212665</w:t>
        </w:r>
      </w:hyperlink>
    </w:p>
    <w:p w14:paraId="3609B8E9" w14:textId="77777777" w:rsidR="00916AE8" w:rsidRDefault="00916AE8">
      <w:pPr>
        <w:suppressAutoHyphens/>
        <w:spacing w:after="0"/>
        <w:rPr>
          <w:rFonts w:ascii="Calibri" w:hAnsi="Calibri" w:cs="Calibri"/>
          <w:color w:val="000000"/>
          <w:sz w:val="18"/>
        </w:rPr>
      </w:pPr>
    </w:p>
    <w:p w14:paraId="2E0782A2" w14:textId="77777777" w:rsidR="00916AE8" w:rsidRDefault="003B0539">
      <w:pPr>
        <w:suppressAutoHyphens/>
        <w:spacing w:after="0"/>
        <w:jc w:val="both"/>
        <w:rPr>
          <w:rFonts w:eastAsia="Calibri"/>
          <w:color w:val="000000"/>
          <w:sz w:val="20"/>
          <w:szCs w:val="28"/>
          <w:lang w:eastAsia="zh-CN"/>
        </w:rPr>
      </w:pPr>
      <w:r>
        <w:rPr>
          <w:rFonts w:eastAsia="Calibri" w:hint="eastAsia"/>
          <w:color w:val="000000"/>
          <w:sz w:val="20"/>
          <w:szCs w:val="28"/>
          <w:lang w:eastAsia="zh-CN"/>
        </w:rPr>
        <w:t>T</w:t>
      </w:r>
      <w:r>
        <w:rPr>
          <w:rFonts w:eastAsia="Calibri"/>
          <w:color w:val="000000"/>
          <w:sz w:val="20"/>
          <w:szCs w:val="28"/>
          <w:lang w:eastAsia="zh-CN"/>
        </w:rPr>
        <w:t>his CB# 1209 will be organized in two phases:</w:t>
      </w:r>
    </w:p>
    <w:p w14:paraId="712B5F55" w14:textId="77777777" w:rsidR="00916AE8" w:rsidRDefault="003B0539">
      <w:pPr>
        <w:spacing w:before="120"/>
        <w:rPr>
          <w:rFonts w:eastAsiaTheme="minorEastAsia"/>
          <w:b/>
          <w:bCs/>
          <w:color w:val="000000"/>
          <w:sz w:val="20"/>
          <w:szCs w:val="20"/>
          <w:lang w:eastAsia="zh-CN"/>
        </w:rPr>
      </w:pPr>
      <w:r>
        <w:rPr>
          <w:b/>
          <w:bCs/>
          <w:color w:val="000000"/>
          <w:sz w:val="20"/>
          <w:szCs w:val="20"/>
        </w:rPr>
        <w:t>Phase 1:</w:t>
      </w:r>
      <w:r>
        <w:rPr>
          <w:rFonts w:eastAsiaTheme="minorEastAsia"/>
          <w:b/>
          <w:bCs/>
          <w:color w:val="000000"/>
          <w:sz w:val="20"/>
          <w:szCs w:val="20"/>
          <w:lang w:eastAsia="zh-CN"/>
        </w:rPr>
        <w:t xml:space="preserve"> Converge on Stage2 or Stage3 details of minimum activation time</w:t>
      </w:r>
    </w:p>
    <w:p w14:paraId="27F541F5" w14:textId="77777777" w:rsidR="00916AE8" w:rsidRDefault="003B0539">
      <w:pPr>
        <w:spacing w:before="120"/>
        <w:rPr>
          <w:rFonts w:eastAsiaTheme="minorEastAsia"/>
          <w:b/>
          <w:bCs/>
          <w:color w:val="000000"/>
          <w:sz w:val="20"/>
          <w:szCs w:val="20"/>
          <w:lang w:eastAsia="zh-CN"/>
        </w:rPr>
      </w:pPr>
      <w:r>
        <w:rPr>
          <w:b/>
          <w:bCs/>
          <w:color w:val="000000"/>
          <w:sz w:val="20"/>
          <w:szCs w:val="20"/>
        </w:rPr>
        <w:t xml:space="preserve">Phase 2: Work on </w:t>
      </w:r>
      <w:r>
        <w:rPr>
          <w:rFonts w:eastAsiaTheme="minorEastAsia" w:hint="eastAsia"/>
          <w:b/>
          <w:bCs/>
          <w:color w:val="000000"/>
          <w:sz w:val="20"/>
          <w:szCs w:val="20"/>
          <w:lang w:eastAsia="zh-CN"/>
        </w:rPr>
        <w:t>agree</w:t>
      </w:r>
      <w:r>
        <w:rPr>
          <w:rFonts w:eastAsiaTheme="minorEastAsia"/>
          <w:b/>
          <w:bCs/>
          <w:color w:val="000000"/>
          <w:sz w:val="20"/>
          <w:szCs w:val="20"/>
          <w:lang w:eastAsia="zh-CN"/>
        </w:rPr>
        <w:t>able TPs</w:t>
      </w:r>
    </w:p>
    <w:p w14:paraId="06F01412" w14:textId="77777777" w:rsidR="00916AE8" w:rsidRDefault="003B0539">
      <w:pPr>
        <w:spacing w:before="120"/>
        <w:rPr>
          <w:sz w:val="20"/>
          <w:szCs w:val="20"/>
        </w:rPr>
      </w:pPr>
      <w:r>
        <w:rPr>
          <w:rFonts w:eastAsiaTheme="minorEastAsia" w:hint="eastAsia"/>
          <w:color w:val="000000"/>
          <w:sz w:val="20"/>
          <w:szCs w:val="20"/>
          <w:lang w:eastAsia="zh-CN"/>
        </w:rPr>
        <w:t>T</w:t>
      </w:r>
      <w:r>
        <w:rPr>
          <w:rFonts w:eastAsiaTheme="minorEastAsia"/>
          <w:color w:val="000000"/>
          <w:sz w:val="20"/>
          <w:szCs w:val="20"/>
          <w:lang w:eastAsia="zh-CN"/>
        </w:rPr>
        <w:t>he deadline for Phase 1 is</w:t>
      </w:r>
      <w:r>
        <w:rPr>
          <w:rFonts w:eastAsiaTheme="minorEastAsia"/>
          <w:b/>
          <w:bCs/>
          <w:color w:val="000000"/>
          <w:sz w:val="20"/>
          <w:szCs w:val="20"/>
          <w:lang w:eastAsia="zh-CN"/>
        </w:rPr>
        <w:t xml:space="preserve"> </w:t>
      </w:r>
      <w:r w:rsidRPr="00DA49FB">
        <w:rPr>
          <w:rFonts w:eastAsiaTheme="minorEastAsia"/>
          <w:sz w:val="20"/>
          <w:szCs w:val="20"/>
          <w:lang w:eastAsia="zh-CN"/>
        </w:rPr>
        <w:t>Thursday</w:t>
      </w:r>
      <w:r w:rsidRPr="00DA49FB">
        <w:rPr>
          <w:sz w:val="20"/>
          <w:szCs w:val="20"/>
        </w:rPr>
        <w:t xml:space="preserve">, </w:t>
      </w:r>
      <w:r w:rsidRPr="00DA49FB">
        <w:rPr>
          <w:rFonts w:eastAsiaTheme="minorEastAsia" w:hint="eastAsia"/>
          <w:sz w:val="20"/>
          <w:szCs w:val="20"/>
          <w:lang w:eastAsia="zh-CN"/>
        </w:rPr>
        <w:t>May</w:t>
      </w:r>
      <w:r w:rsidRPr="00DA49FB">
        <w:rPr>
          <w:rFonts w:eastAsiaTheme="minorEastAsia"/>
          <w:sz w:val="20"/>
          <w:szCs w:val="20"/>
          <w:lang w:eastAsia="zh-CN"/>
        </w:rPr>
        <w:t xml:space="preserve"> 20</w:t>
      </w:r>
      <w:r>
        <w:rPr>
          <w:sz w:val="20"/>
          <w:szCs w:val="20"/>
        </w:rPr>
        <w:t>, end of day.</w:t>
      </w:r>
    </w:p>
    <w:p w14:paraId="433EB5A1" w14:textId="77777777" w:rsidR="00916AE8" w:rsidRDefault="003B0539">
      <w:pPr>
        <w:spacing w:before="120"/>
        <w:rPr>
          <w:rFonts w:eastAsiaTheme="minorEastAsia"/>
          <w:b/>
          <w:bCs/>
          <w:color w:val="000000"/>
          <w:sz w:val="20"/>
          <w:szCs w:val="20"/>
          <w:lang w:eastAsia="zh-CN"/>
        </w:rPr>
      </w:pPr>
      <w:r>
        <w:rPr>
          <w:rFonts w:hint="cs"/>
          <w:sz w:val="20"/>
          <w:szCs w:val="20"/>
        </w:rPr>
        <w:t>T</w:t>
      </w:r>
      <w:r>
        <w:rPr>
          <w:sz w:val="20"/>
          <w:szCs w:val="20"/>
        </w:rPr>
        <w:t>he deadline for Phase 2 depends on the progress of Phase 1.</w:t>
      </w:r>
    </w:p>
    <w:p w14:paraId="57CAB914" w14:textId="77777777" w:rsidR="00916AE8" w:rsidRDefault="003B0539">
      <w:pPr>
        <w:pStyle w:val="1"/>
        <w:spacing w:before="180"/>
        <w:ind w:left="431" w:hanging="431"/>
      </w:pPr>
      <w:r>
        <w:t>For the Chairman’s Notes</w:t>
      </w:r>
    </w:p>
    <w:p w14:paraId="172B1B12" w14:textId="681139D1" w:rsidR="00916AE8" w:rsidRDefault="00C14C27">
      <w:r>
        <w:t>Proposal</w:t>
      </w:r>
      <w:r w:rsidR="00826D1D">
        <w:t xml:space="preserve"> 1</w:t>
      </w:r>
      <w:r>
        <w:t xml:space="preserve">: </w:t>
      </w:r>
      <w:r w:rsidR="00826D1D">
        <w:t xml:space="preserve">Adopt compromised solution to </w:t>
      </w:r>
      <w:r w:rsidR="00826D1D" w:rsidRPr="00826D1D">
        <w:t>go for Stage2 by merging option 2 and option 3</w:t>
      </w:r>
      <w:r w:rsidR="00826D1D">
        <w:t>.</w:t>
      </w:r>
    </w:p>
    <w:p w14:paraId="76C89DBE" w14:textId="77777777" w:rsidR="00826D1D" w:rsidRDefault="00826D1D" w:rsidP="00826D1D">
      <w:pPr>
        <w:pStyle w:val="Reference"/>
        <w:numPr>
          <w:ilvl w:val="0"/>
          <w:numId w:val="0"/>
        </w:numPr>
        <w:jc w:val="both"/>
        <w:rPr>
          <w:rFonts w:eastAsiaTheme="minorEastAsia"/>
          <w:lang w:val="en-GB" w:eastAsia="zh-CN"/>
        </w:rPr>
      </w:pPr>
      <w:r>
        <w:rPr>
          <w:rFonts w:eastAsiaTheme="minorEastAsia" w:hint="eastAsia"/>
          <w:lang w:eastAsia="zh-CN"/>
        </w:rPr>
        <w:t>P</w:t>
      </w:r>
      <w:r>
        <w:rPr>
          <w:rFonts w:eastAsiaTheme="minorEastAsia"/>
          <w:lang w:eastAsia="zh-CN"/>
        </w:rPr>
        <w:t xml:space="preserve">roposal 2: </w:t>
      </w:r>
      <w:r>
        <w:rPr>
          <w:rFonts w:eastAsiaTheme="minorEastAsia" w:hint="eastAsia"/>
          <w:lang w:val="en-GB" w:eastAsia="zh-CN"/>
        </w:rPr>
        <w:t>T</w:t>
      </w:r>
      <w:r w:rsidRPr="003E697A">
        <w:rPr>
          <w:rFonts w:eastAsiaTheme="minorEastAsia"/>
          <w:lang w:val="en-GB" w:eastAsia="zh-CN"/>
        </w:rPr>
        <w:t>he NG-RAN node should keep the re-activated cell in active state for a certain time</w:t>
      </w:r>
      <w:r>
        <w:rPr>
          <w:rFonts w:eastAsiaTheme="minorEastAsia"/>
          <w:lang w:val="en-GB" w:eastAsia="zh-CN"/>
        </w:rPr>
        <w:t xml:space="preserve"> configured by OAM or by</w:t>
      </w:r>
      <w:r w:rsidRPr="003E697A">
        <w:rPr>
          <w:rFonts w:eastAsiaTheme="minorEastAsia"/>
          <w:lang w:val="en-GB" w:eastAsia="zh-CN"/>
        </w:rPr>
        <w:t xml:space="preserve"> implementation </w:t>
      </w:r>
      <w:r>
        <w:rPr>
          <w:rFonts w:eastAsiaTheme="minorEastAsia"/>
          <w:lang w:val="en-GB" w:eastAsia="zh-CN"/>
        </w:rPr>
        <w:t>if not configured</w:t>
      </w:r>
      <w:r>
        <w:rPr>
          <w:rFonts w:eastAsiaTheme="minorEastAsia" w:hint="eastAsia"/>
          <w:lang w:val="en-GB" w:eastAsia="zh-CN"/>
        </w:rPr>
        <w:t>.</w:t>
      </w:r>
      <w:r>
        <w:rPr>
          <w:rFonts w:eastAsiaTheme="minorEastAsia"/>
          <w:lang w:val="en-GB" w:eastAsia="zh-CN"/>
        </w:rPr>
        <w:t xml:space="preserve"> </w:t>
      </w:r>
    </w:p>
    <w:p w14:paraId="77E3EA21" w14:textId="4AC3B973" w:rsidR="00826D1D" w:rsidRPr="00826D1D" w:rsidRDefault="00826D1D">
      <w:pPr>
        <w:rPr>
          <w:rFonts w:eastAsiaTheme="minorEastAsia" w:hint="eastAsia"/>
          <w:lang w:eastAsia="zh-CN"/>
        </w:rPr>
      </w:pPr>
      <w:r>
        <w:rPr>
          <w:rFonts w:eastAsiaTheme="minorEastAsia"/>
          <w:lang w:eastAsia="zh-CN"/>
        </w:rPr>
        <w:t>Agree TP to 38.300 in R3-2</w:t>
      </w:r>
      <w:r w:rsidR="00770537">
        <w:rPr>
          <w:rFonts w:eastAsiaTheme="minorEastAsia"/>
          <w:lang w:eastAsia="zh-CN"/>
        </w:rPr>
        <w:t>12805</w:t>
      </w:r>
      <w:r>
        <w:rPr>
          <w:rFonts w:eastAsiaTheme="minorEastAsia"/>
          <w:lang w:eastAsia="zh-CN"/>
        </w:rPr>
        <w:t>.</w:t>
      </w:r>
    </w:p>
    <w:p w14:paraId="6BBA3D1B" w14:textId="77777777" w:rsidR="00916AE8" w:rsidRDefault="003B0539">
      <w:pPr>
        <w:pStyle w:val="1"/>
        <w:spacing w:before="180"/>
        <w:ind w:left="431" w:hanging="431"/>
      </w:pPr>
      <w:r>
        <w:t>Discussion</w:t>
      </w:r>
    </w:p>
    <w:p w14:paraId="62C71E28" w14:textId="77777777" w:rsidR="00916AE8" w:rsidRDefault="003B0539">
      <w:pPr>
        <w:pStyle w:val="2"/>
        <w:rPr>
          <w:rFonts w:eastAsia="等线"/>
          <w:lang w:eastAsia="zh-CN"/>
        </w:rPr>
      </w:pPr>
      <w:bookmarkStart w:id="0" w:name="_Hlk48562017"/>
      <w:r>
        <w:rPr>
          <w:rFonts w:eastAsia="等线"/>
          <w:lang w:eastAsia="zh-CN"/>
        </w:rPr>
        <w:t>Minimum Activation Time</w:t>
      </w:r>
    </w:p>
    <w:p w14:paraId="0BDCCD5C" w14:textId="77777777" w:rsidR="00916AE8" w:rsidRDefault="003B0539">
      <w:pPr>
        <w:jc w:val="both"/>
        <w:rPr>
          <w:rFonts w:eastAsiaTheme="minorEastAsia"/>
          <w:szCs w:val="22"/>
          <w:lang w:eastAsia="zh-CN"/>
        </w:rPr>
      </w:pPr>
      <w:bookmarkStart w:id="1" w:name="_Hlk62425314"/>
      <w:bookmarkEnd w:id="0"/>
      <w:r>
        <w:rPr>
          <w:rFonts w:eastAsiaTheme="minorEastAsia"/>
          <w:szCs w:val="22"/>
          <w:lang w:eastAsia="zh-CN"/>
        </w:rPr>
        <w:t xml:space="preserve">In previous meetings, we reach the agreement that </w:t>
      </w:r>
      <w:r>
        <w:rPr>
          <w:b/>
          <w:bCs/>
          <w:color w:val="00B050"/>
          <w:sz w:val="20"/>
          <w:szCs w:val="28"/>
        </w:rPr>
        <w:t>minimum activation time to reduce ping-pong is beneficial</w:t>
      </w:r>
      <w:r>
        <w:rPr>
          <w:rFonts w:eastAsiaTheme="minorEastAsia" w:hint="eastAsia"/>
          <w:b/>
          <w:bCs/>
          <w:sz w:val="20"/>
          <w:szCs w:val="28"/>
          <w:lang w:eastAsia="zh-CN"/>
        </w:rPr>
        <w:t>.</w:t>
      </w:r>
      <w:r>
        <w:rPr>
          <w:rFonts w:eastAsiaTheme="minorEastAsia"/>
          <w:b/>
          <w:bCs/>
          <w:sz w:val="20"/>
          <w:szCs w:val="28"/>
          <w:lang w:eastAsia="zh-CN"/>
        </w:rPr>
        <w:t xml:space="preserve"> </w:t>
      </w:r>
      <w:r>
        <w:rPr>
          <w:rFonts w:eastAsiaTheme="minorEastAsia"/>
          <w:szCs w:val="22"/>
          <w:lang w:eastAsia="zh-CN"/>
        </w:rPr>
        <w:t xml:space="preserve">There is still no alignment whether to specify the minimum activation time in stage 2 or stage 3. Regard to the reference papers, three options are proposed to </w:t>
      </w:r>
      <w:r>
        <w:rPr>
          <w:rFonts w:eastAsiaTheme="minorEastAsia" w:hint="eastAsia"/>
          <w:szCs w:val="22"/>
          <w:lang w:eastAsia="zh-CN"/>
        </w:rPr>
        <w:t>handle</w:t>
      </w:r>
      <w:r>
        <w:rPr>
          <w:rFonts w:eastAsiaTheme="minorEastAsia"/>
          <w:szCs w:val="22"/>
          <w:lang w:eastAsia="zh-CN"/>
        </w:rPr>
        <w:t xml:space="preserve"> the minimum activation time.</w:t>
      </w:r>
    </w:p>
    <w:p w14:paraId="30BEFA52" w14:textId="77777777" w:rsidR="00916AE8" w:rsidRDefault="003B0539">
      <w:pPr>
        <w:pStyle w:val="af4"/>
        <w:numPr>
          <w:ilvl w:val="0"/>
          <w:numId w:val="4"/>
        </w:numPr>
        <w:spacing w:after="0" w:line="288" w:lineRule="auto"/>
        <w:rPr>
          <w:rFonts w:ascii="Times New Roman" w:eastAsia="宋体" w:hAnsi="Times New Roman"/>
          <w:b/>
          <w:sz w:val="21"/>
          <w:szCs w:val="21"/>
          <w:lang w:eastAsia="zh-CN"/>
        </w:rPr>
      </w:pPr>
      <w:r>
        <w:rPr>
          <w:rFonts w:ascii="Times New Roman" w:eastAsia="宋体" w:hAnsi="Times New Roman"/>
          <w:b/>
          <w:sz w:val="21"/>
          <w:szCs w:val="21"/>
          <w:lang w:eastAsia="zh-CN"/>
        </w:rPr>
        <w:t xml:space="preserve">Option 1: Specify the minimum activation time in stage 3, same approach as LTE. </w:t>
      </w:r>
    </w:p>
    <w:p w14:paraId="2995E299" w14:textId="77777777" w:rsidR="00916AE8" w:rsidRDefault="003B0539">
      <w:pPr>
        <w:pStyle w:val="af4"/>
        <w:spacing w:after="0" w:line="288" w:lineRule="auto"/>
        <w:ind w:left="420"/>
        <w:rPr>
          <w:rFonts w:ascii="Times New Roman" w:eastAsia="宋体" w:hAnsi="Times New Roman"/>
          <w:sz w:val="21"/>
          <w:szCs w:val="21"/>
          <w:lang w:eastAsia="zh-CN"/>
        </w:rPr>
      </w:pPr>
      <w:r>
        <w:rPr>
          <w:rFonts w:ascii="Times New Roman" w:eastAsia="宋体" w:hAnsi="Times New Roman"/>
          <w:sz w:val="21"/>
          <w:szCs w:val="21"/>
          <w:lang w:eastAsia="zh-CN"/>
        </w:rPr>
        <w:t>T</w:t>
      </w:r>
      <w:r>
        <w:rPr>
          <w:rFonts w:ascii="Times New Roman" w:eastAsia="宋体" w:hAnsi="Times New Roman" w:hint="eastAsia"/>
          <w:sz w:val="21"/>
          <w:szCs w:val="21"/>
          <w:lang w:eastAsia="zh-CN"/>
        </w:rPr>
        <w:t xml:space="preserve">he coverage cell </w:t>
      </w:r>
      <w:r>
        <w:rPr>
          <w:rFonts w:ascii="Times New Roman" w:eastAsia="宋体" w:hAnsi="Times New Roman"/>
          <w:sz w:val="21"/>
          <w:szCs w:val="21"/>
          <w:lang w:eastAsia="zh-CN"/>
        </w:rPr>
        <w:t xml:space="preserve">sets the minimum activation time and </w:t>
      </w:r>
      <w:r>
        <w:rPr>
          <w:rFonts w:ascii="Times New Roman" w:eastAsia="宋体" w:hAnsi="Times New Roman" w:hint="eastAsia"/>
          <w:sz w:val="21"/>
          <w:szCs w:val="21"/>
          <w:lang w:eastAsia="zh-CN"/>
        </w:rPr>
        <w:t xml:space="preserve">sends the minimum activation time to the capacity cell [1][3]. </w:t>
      </w:r>
    </w:p>
    <w:p w14:paraId="7622D402" w14:textId="77777777" w:rsidR="00916AE8" w:rsidRDefault="003B0539">
      <w:pPr>
        <w:pStyle w:val="af4"/>
        <w:numPr>
          <w:ilvl w:val="0"/>
          <w:numId w:val="4"/>
        </w:numPr>
        <w:spacing w:beforeLines="100" w:before="240" w:after="0" w:line="288" w:lineRule="auto"/>
        <w:rPr>
          <w:rFonts w:ascii="Times New Roman" w:eastAsia="宋体" w:hAnsi="Times New Roman"/>
          <w:b/>
          <w:sz w:val="21"/>
          <w:szCs w:val="21"/>
          <w:lang w:eastAsia="zh-CN"/>
        </w:rPr>
      </w:pPr>
      <w:r>
        <w:rPr>
          <w:rFonts w:ascii="Times New Roman" w:eastAsia="宋体" w:hAnsi="Times New Roman"/>
          <w:b/>
          <w:sz w:val="21"/>
          <w:szCs w:val="21"/>
          <w:lang w:eastAsia="zh-CN"/>
        </w:rPr>
        <w:t xml:space="preserve">Option 2: Specify the minimum activation time in stage 2. It should be configurable by OAM at the capacity cell. </w:t>
      </w:r>
    </w:p>
    <w:p w14:paraId="312C350F" w14:textId="1915F78B" w:rsidR="00916AE8" w:rsidRDefault="003B0539">
      <w:pPr>
        <w:pStyle w:val="af4"/>
        <w:spacing w:beforeLines="100" w:before="240" w:after="0" w:line="288" w:lineRule="auto"/>
        <w:ind w:left="420"/>
        <w:rPr>
          <w:rFonts w:ascii="Times New Roman" w:eastAsia="宋体" w:hAnsi="Times New Roman"/>
          <w:sz w:val="21"/>
          <w:szCs w:val="21"/>
          <w:lang w:eastAsia="zh-CN"/>
        </w:rPr>
      </w:pPr>
      <w:r>
        <w:rPr>
          <w:rFonts w:ascii="Times New Roman" w:eastAsia="宋体" w:hAnsi="Times New Roman"/>
          <w:sz w:val="21"/>
          <w:szCs w:val="21"/>
          <w:lang w:eastAsia="zh-CN"/>
        </w:rPr>
        <w:lastRenderedPageBreak/>
        <w:t xml:space="preserve">The minimum time an NG-RAN node's cell should remain activated upon reception of a re-activation request from an </w:t>
      </w:r>
      <w:proofErr w:type="spellStart"/>
      <w:r>
        <w:rPr>
          <w:rFonts w:ascii="Times New Roman" w:eastAsia="宋体" w:hAnsi="Times New Roman"/>
          <w:sz w:val="21"/>
          <w:szCs w:val="21"/>
          <w:lang w:eastAsia="zh-CN"/>
        </w:rPr>
        <w:t>eNB</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4</w:t>
      </w:r>
      <w:r>
        <w:rPr>
          <w:rFonts w:ascii="Times New Roman" w:eastAsia="宋体" w:hAnsi="Times New Roman" w:hint="eastAsia"/>
          <w:sz w:val="21"/>
          <w:szCs w:val="21"/>
          <w:lang w:eastAsia="zh-CN"/>
        </w:rPr>
        <w:t>]</w:t>
      </w:r>
      <w:r>
        <w:rPr>
          <w:rFonts w:ascii="Times New Roman" w:eastAsia="宋体" w:hAnsi="Times New Roman"/>
          <w:sz w:val="21"/>
          <w:szCs w:val="21"/>
          <w:lang w:eastAsia="zh-CN"/>
        </w:rPr>
        <w:t xml:space="preserve">. </w:t>
      </w:r>
    </w:p>
    <w:p w14:paraId="07FC3C52" w14:textId="77777777" w:rsidR="00916AE8" w:rsidRDefault="003B0539">
      <w:pPr>
        <w:pStyle w:val="af4"/>
        <w:numPr>
          <w:ilvl w:val="0"/>
          <w:numId w:val="4"/>
        </w:numPr>
        <w:spacing w:after="0" w:line="288" w:lineRule="auto"/>
        <w:rPr>
          <w:rFonts w:ascii="Times New Roman" w:eastAsia="宋体" w:hAnsi="Times New Roman"/>
          <w:b/>
          <w:color w:val="FF0000"/>
          <w:sz w:val="21"/>
          <w:szCs w:val="21"/>
          <w:lang w:eastAsia="zh-CN"/>
        </w:rPr>
      </w:pPr>
      <w:r>
        <w:rPr>
          <w:rFonts w:ascii="Times New Roman" w:eastAsia="宋体" w:hAnsi="Times New Roman"/>
          <w:b/>
          <w:sz w:val="21"/>
          <w:szCs w:val="21"/>
          <w:lang w:eastAsia="zh-CN"/>
        </w:rPr>
        <w:t xml:space="preserve">Option 3: Specify the minimum activation time in stage 2. </w:t>
      </w:r>
    </w:p>
    <w:p w14:paraId="72A2CE48" w14:textId="7AC65626" w:rsidR="00916AE8" w:rsidRDefault="003B0539">
      <w:pPr>
        <w:pStyle w:val="af4"/>
        <w:spacing w:after="0" w:line="288" w:lineRule="auto"/>
        <w:ind w:left="420"/>
        <w:rPr>
          <w:rFonts w:ascii="Times New Roman" w:eastAsia="宋体" w:hAnsi="Times New Roman"/>
          <w:sz w:val="21"/>
          <w:szCs w:val="21"/>
          <w:lang w:eastAsia="zh-CN"/>
        </w:rPr>
      </w:pPr>
      <w:r>
        <w:rPr>
          <w:rFonts w:ascii="Times New Roman" w:eastAsia="宋体" w:hAnsi="Times New Roman"/>
          <w:sz w:val="21"/>
          <w:szCs w:val="21"/>
          <w:lang w:eastAsia="zh-CN"/>
        </w:rPr>
        <w:t xml:space="preserve">The NG-RAN node should keep the re-activated cell in active state for a certain time by implementation to avoid ping-pong effect and to wait UEs in the </w:t>
      </w:r>
      <w:proofErr w:type="spellStart"/>
      <w:r>
        <w:rPr>
          <w:rFonts w:ascii="Times New Roman" w:eastAsia="宋体" w:hAnsi="Times New Roman"/>
          <w:sz w:val="21"/>
          <w:szCs w:val="21"/>
          <w:lang w:eastAsia="zh-CN"/>
        </w:rPr>
        <w:t>eNB</w:t>
      </w:r>
      <w:proofErr w:type="spellEnd"/>
      <w:r>
        <w:rPr>
          <w:rFonts w:ascii="Times New Roman" w:eastAsia="宋体" w:hAnsi="Times New Roman"/>
          <w:sz w:val="21"/>
          <w:szCs w:val="21"/>
          <w:lang w:eastAsia="zh-CN"/>
        </w:rPr>
        <w:t xml:space="preserve"> to complete measurement towards the re-activated cell</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2</w:t>
      </w:r>
      <w:r>
        <w:rPr>
          <w:rFonts w:ascii="Times New Roman" w:eastAsia="宋体" w:hAnsi="Times New Roman" w:hint="eastAsia"/>
          <w:sz w:val="21"/>
          <w:szCs w:val="21"/>
          <w:lang w:eastAsia="zh-CN"/>
        </w:rPr>
        <w:t>]</w:t>
      </w:r>
      <w:r>
        <w:rPr>
          <w:rFonts w:ascii="Times New Roman" w:eastAsia="宋体" w:hAnsi="Times New Roman"/>
          <w:sz w:val="21"/>
          <w:szCs w:val="21"/>
          <w:lang w:eastAsia="zh-CN"/>
        </w:rPr>
        <w:t xml:space="preserve">. </w:t>
      </w:r>
    </w:p>
    <w:p w14:paraId="6AD09EB5" w14:textId="77777777" w:rsidR="00916AE8" w:rsidRDefault="00916AE8">
      <w:pPr>
        <w:pStyle w:val="af4"/>
        <w:spacing w:after="0" w:line="288" w:lineRule="auto"/>
        <w:ind w:left="420"/>
        <w:rPr>
          <w:rFonts w:ascii="Times New Roman" w:eastAsia="宋体" w:hAnsi="Times New Roman"/>
          <w:sz w:val="21"/>
          <w:szCs w:val="21"/>
          <w:lang w:eastAsia="zh-CN"/>
        </w:rPr>
      </w:pPr>
    </w:p>
    <w:p w14:paraId="60657E03" w14:textId="77777777" w:rsidR="00916AE8" w:rsidRDefault="00916AE8">
      <w:pPr>
        <w:pStyle w:val="af4"/>
        <w:spacing w:after="0" w:line="288" w:lineRule="auto"/>
        <w:ind w:left="420"/>
        <w:rPr>
          <w:rFonts w:ascii="Times New Roman" w:eastAsia="宋体" w:hAnsi="Times New Roman"/>
          <w:color w:val="FF0000"/>
          <w:sz w:val="21"/>
          <w:szCs w:val="21"/>
          <w:lang w:eastAsia="zh-CN"/>
        </w:rPr>
      </w:pPr>
    </w:p>
    <w:bookmarkEnd w:id="1"/>
    <w:p w14:paraId="30A02776" w14:textId="77777777" w:rsidR="00916AE8" w:rsidRDefault="003B0539">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xml:space="preserve">: Which option do you prefer to handle the minimum activation 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916AE8" w14:paraId="21EF61CF" w14:textId="77777777">
        <w:trPr>
          <w:trHeight w:val="260"/>
        </w:trPr>
        <w:tc>
          <w:tcPr>
            <w:tcW w:w="1832" w:type="dxa"/>
          </w:tcPr>
          <w:p w14:paraId="0B16A2B3" w14:textId="77777777" w:rsidR="00916AE8" w:rsidRDefault="003B0539">
            <w:r>
              <w:t>Company</w:t>
            </w:r>
          </w:p>
        </w:tc>
        <w:tc>
          <w:tcPr>
            <w:tcW w:w="7575" w:type="dxa"/>
          </w:tcPr>
          <w:p w14:paraId="7E6C75C7" w14:textId="77777777" w:rsidR="00916AE8" w:rsidRDefault="003B0539">
            <w:r>
              <w:t>Comment</w:t>
            </w:r>
          </w:p>
        </w:tc>
      </w:tr>
      <w:tr w:rsidR="00916AE8" w14:paraId="2F4EA202" w14:textId="77777777">
        <w:trPr>
          <w:trHeight w:val="417"/>
        </w:trPr>
        <w:tc>
          <w:tcPr>
            <w:tcW w:w="1832" w:type="dxa"/>
          </w:tcPr>
          <w:p w14:paraId="77880841" w14:textId="77777777" w:rsidR="00916AE8" w:rsidRDefault="003B0539">
            <w:pPr>
              <w:rPr>
                <w:rFonts w:eastAsia="宋体"/>
                <w:lang w:eastAsia="zh-CN"/>
              </w:rPr>
            </w:pPr>
            <w:r>
              <w:rPr>
                <w:rFonts w:eastAsia="宋体"/>
                <w:lang w:eastAsia="zh-CN"/>
              </w:rPr>
              <w:t>Qualcomm</w:t>
            </w:r>
          </w:p>
        </w:tc>
        <w:tc>
          <w:tcPr>
            <w:tcW w:w="7575" w:type="dxa"/>
          </w:tcPr>
          <w:p w14:paraId="38B19F73" w14:textId="77777777" w:rsidR="00916AE8" w:rsidRDefault="003B0539">
            <w:pPr>
              <w:rPr>
                <w:rFonts w:eastAsia="宋体"/>
                <w:lang w:eastAsia="zh-CN"/>
              </w:rPr>
            </w:pPr>
            <w:r>
              <w:rPr>
                <w:rFonts w:eastAsia="宋体"/>
                <w:lang w:eastAsia="zh-CN"/>
              </w:rPr>
              <w:t>We are okay with any option. Probably prefer option 1 to align it with LTE. Option 3 is also okay if we don’t want any RAN3 impacts.</w:t>
            </w:r>
          </w:p>
          <w:p w14:paraId="113EBFBE" w14:textId="77777777" w:rsidR="00916AE8" w:rsidRDefault="003B0539">
            <w:pPr>
              <w:rPr>
                <w:rFonts w:eastAsia="宋体"/>
                <w:lang w:eastAsia="zh-CN"/>
              </w:rPr>
            </w:pPr>
            <w:r>
              <w:rPr>
                <w:rFonts w:eastAsia="宋体"/>
                <w:lang w:eastAsia="zh-CN"/>
              </w:rPr>
              <w:t>Option 2 – We would need to send LS to SA5 to define an IE for minimum activation time if not present.</w:t>
            </w:r>
          </w:p>
        </w:tc>
      </w:tr>
      <w:tr w:rsidR="00916AE8" w14:paraId="7063C269" w14:textId="77777777">
        <w:trPr>
          <w:trHeight w:val="417"/>
        </w:trPr>
        <w:tc>
          <w:tcPr>
            <w:tcW w:w="1832" w:type="dxa"/>
          </w:tcPr>
          <w:p w14:paraId="76A9F33A" w14:textId="77777777" w:rsidR="00916AE8" w:rsidRDefault="003B0539">
            <w:r>
              <w:t>Nokia</w:t>
            </w:r>
          </w:p>
        </w:tc>
        <w:tc>
          <w:tcPr>
            <w:tcW w:w="7575" w:type="dxa"/>
          </w:tcPr>
          <w:p w14:paraId="70E4E35D" w14:textId="77777777" w:rsidR="00916AE8" w:rsidRDefault="003B0539">
            <w:r>
              <w:t>(It seems that references for option 2 and 3 were inverted, so corrected above (rev marks)).</w:t>
            </w:r>
          </w:p>
          <w:p w14:paraId="17F36B30" w14:textId="77777777" w:rsidR="00916AE8" w:rsidRDefault="003B0539">
            <w:r>
              <w:t xml:space="preserve">We think option 2 and 3 are more aligned with the LTE case than option 1, because as discussed in our paper the </w:t>
            </w:r>
            <w:proofErr w:type="spellStart"/>
            <w:proofErr w:type="gramStart"/>
            <w:r>
              <w:t>signalling</w:t>
            </w:r>
            <w:proofErr w:type="spellEnd"/>
            <w:r>
              <w:t xml:space="preserve"> based</w:t>
            </w:r>
            <w:proofErr w:type="gramEnd"/>
            <w:r>
              <w:t xml:space="preserve"> activation time concerned activations from 2G and 3G, not activations from 4G. The interaction with 2G and 3G had quite different time constants and impact on user </w:t>
            </w:r>
            <w:proofErr w:type="spellStart"/>
            <w:r>
              <w:t>QoE</w:t>
            </w:r>
            <w:proofErr w:type="spellEnd"/>
            <w:r>
              <w:t xml:space="preserve">. We believe that the main question is whether to let the operator control the switch-on time, or whether this is purely left to implementations. If option 1 is chosen, and such operator control is felt beneficial, the OAM impact would come on the 4G side (coverage cell). </w:t>
            </w:r>
            <w:proofErr w:type="gramStart"/>
            <w:r>
              <w:t>However</w:t>
            </w:r>
            <w:proofErr w:type="gramEnd"/>
            <w:r>
              <w:t xml:space="preserve"> we don't see any benefit to configure this parameter on the coverage cell side, and believe that would just create unnecessary burden for the operator. It is therefore better to fully control this minimum switch-on time on the 5G side. Maybe a compromise between option 2 and option 3 would be a merge, </w:t>
            </w:r>
            <w:proofErr w:type="gramStart"/>
            <w:r>
              <w:t>i.e.</w:t>
            </w:r>
            <w:proofErr w:type="gramEnd"/>
            <w:r>
              <w:t xml:space="preserve"> that operator configuration is left optional (and if not configured, use an implementation dependent time as per R3-212011). </w:t>
            </w:r>
          </w:p>
        </w:tc>
      </w:tr>
    </w:tbl>
    <w:p w14:paraId="3E263C44" w14:textId="77777777" w:rsidR="00916AE8" w:rsidRDefault="003B05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916AE8" w14:paraId="7E2778F3" w14:textId="77777777">
        <w:trPr>
          <w:trHeight w:val="417"/>
        </w:trPr>
        <w:tc>
          <w:tcPr>
            <w:tcW w:w="1832" w:type="dxa"/>
          </w:tcPr>
          <w:p w14:paraId="5BE2DBF0" w14:textId="77777777" w:rsidR="00916AE8" w:rsidRDefault="003B0539">
            <w:r>
              <w:lastRenderedPageBreak/>
              <w:t>Ericsson</w:t>
            </w:r>
          </w:p>
        </w:tc>
        <w:tc>
          <w:tcPr>
            <w:tcW w:w="7575" w:type="dxa"/>
          </w:tcPr>
          <w:p w14:paraId="291C5ADC" w14:textId="77777777" w:rsidR="00916AE8" w:rsidRDefault="003B0539">
            <w:pPr>
              <w:rPr>
                <w:rFonts w:eastAsia="宋体"/>
                <w:lang w:eastAsia="zh-CN"/>
              </w:rPr>
            </w:pPr>
            <w:r>
              <w:rPr>
                <w:rFonts w:eastAsia="宋体"/>
                <w:lang w:eastAsia="zh-CN"/>
              </w:rPr>
              <w:t>Option 3. Agree with Nokia that we should keep control in 5G side, and booster cell probably knows better (learning from activation request received from coverage cell).</w:t>
            </w:r>
          </w:p>
          <w:p w14:paraId="3FD66723" w14:textId="77777777" w:rsidR="00916AE8" w:rsidRDefault="003B0539">
            <w:pPr>
              <w:rPr>
                <w:rFonts w:eastAsia="宋体"/>
                <w:lang w:eastAsia="zh-CN"/>
              </w:rPr>
            </w:pPr>
            <w:r>
              <w:rPr>
                <w:rFonts w:eastAsia="宋体"/>
                <w:lang w:eastAsia="zh-CN"/>
              </w:rPr>
              <w:t>We can work on the wording to take into account the concerns about the configuration.</w:t>
            </w:r>
          </w:p>
          <w:p w14:paraId="1F3F92EB" w14:textId="77777777" w:rsidR="00916AE8" w:rsidRDefault="003B0539">
            <w:pPr>
              <w:rPr>
                <w:rFonts w:eastAsia="宋体"/>
                <w:lang w:eastAsia="zh-CN"/>
              </w:rPr>
            </w:pPr>
            <w:r>
              <w:rPr>
                <w:rFonts w:eastAsia="宋体"/>
                <w:lang w:eastAsia="zh-CN"/>
              </w:rPr>
              <w:t>No need for an LS. In general, SA5 follows RAN3 progress (via company coordination) and takes RAN3 specs as reference.</w:t>
            </w:r>
          </w:p>
          <w:p w14:paraId="64F3F5BE" w14:textId="77777777" w:rsidR="00916AE8" w:rsidRDefault="00916AE8"/>
        </w:tc>
      </w:tr>
      <w:tr w:rsidR="00916AE8" w14:paraId="52948AAB" w14:textId="77777777">
        <w:trPr>
          <w:trHeight w:val="366"/>
        </w:trPr>
        <w:tc>
          <w:tcPr>
            <w:tcW w:w="1832" w:type="dxa"/>
          </w:tcPr>
          <w:p w14:paraId="4B57F6F1" w14:textId="77777777" w:rsidR="00916AE8" w:rsidRDefault="003B0539">
            <w:pPr>
              <w:rPr>
                <w:rFonts w:eastAsia="宋体"/>
                <w:lang w:eastAsia="zh-CN"/>
              </w:rPr>
            </w:pPr>
            <w:r>
              <w:rPr>
                <w:rFonts w:eastAsia="宋体"/>
                <w:lang w:eastAsia="zh-CN"/>
              </w:rPr>
              <w:t>Huawei</w:t>
            </w:r>
          </w:p>
        </w:tc>
        <w:tc>
          <w:tcPr>
            <w:tcW w:w="7575" w:type="dxa"/>
          </w:tcPr>
          <w:p w14:paraId="08A94E5A" w14:textId="77777777" w:rsidR="00916AE8" w:rsidRDefault="003B0539">
            <w:pPr>
              <w:rPr>
                <w:rFonts w:eastAsia="宋体"/>
                <w:lang w:eastAsia="zh-CN"/>
              </w:rPr>
            </w:pPr>
            <w:r>
              <w:rPr>
                <w:rFonts w:eastAsia="宋体"/>
                <w:lang w:eastAsia="zh-CN"/>
              </w:rPr>
              <w:t xml:space="preserve">No strong view, every solution is OK for us, option 3 seems having minimum spec impact if it is acceptable as a compromise. </w:t>
            </w:r>
          </w:p>
          <w:p w14:paraId="622F7B28" w14:textId="77777777" w:rsidR="00916AE8" w:rsidRDefault="00916AE8">
            <w:pPr>
              <w:rPr>
                <w:rFonts w:eastAsia="宋体"/>
                <w:lang w:eastAsia="zh-CN"/>
              </w:rPr>
            </w:pPr>
          </w:p>
        </w:tc>
      </w:tr>
      <w:tr w:rsidR="00916AE8" w14:paraId="1A3D7779" w14:textId="77777777">
        <w:trPr>
          <w:trHeight w:val="366"/>
        </w:trPr>
        <w:tc>
          <w:tcPr>
            <w:tcW w:w="1832" w:type="dxa"/>
          </w:tcPr>
          <w:p w14:paraId="2798937F" w14:textId="77777777" w:rsidR="00916AE8" w:rsidRDefault="003B0539">
            <w:pPr>
              <w:rPr>
                <w:rFonts w:eastAsia="宋体"/>
                <w:lang w:eastAsia="zh-CN"/>
              </w:rPr>
            </w:pPr>
            <w:r>
              <w:rPr>
                <w:rFonts w:eastAsia="宋体" w:hint="eastAsia"/>
                <w:lang w:eastAsia="zh-CN"/>
              </w:rPr>
              <w:t>ZTE</w:t>
            </w:r>
          </w:p>
        </w:tc>
        <w:tc>
          <w:tcPr>
            <w:tcW w:w="7575" w:type="dxa"/>
          </w:tcPr>
          <w:p w14:paraId="235F2CA8" w14:textId="77777777" w:rsidR="00916AE8" w:rsidRDefault="003B0539">
            <w:pPr>
              <w:rPr>
                <w:rFonts w:eastAsia="宋体"/>
                <w:lang w:eastAsia="zh-CN"/>
              </w:rPr>
            </w:pPr>
            <w:r>
              <w:rPr>
                <w:rFonts w:eastAsia="宋体" w:hint="eastAsia"/>
                <w:lang w:eastAsia="zh-CN"/>
              </w:rPr>
              <w:t>We prefer option</w:t>
            </w:r>
            <w:proofErr w:type="gramStart"/>
            <w:r>
              <w:rPr>
                <w:rFonts w:eastAsia="宋体" w:hint="eastAsia"/>
                <w:lang w:eastAsia="zh-CN"/>
              </w:rPr>
              <w:t>1 .</w:t>
            </w:r>
            <w:proofErr w:type="gramEnd"/>
            <w:r>
              <w:rPr>
                <w:rFonts w:eastAsia="宋体" w:hint="eastAsia"/>
                <w:lang w:eastAsia="zh-CN"/>
              </w:rPr>
              <w:t xml:space="preserve"> </w:t>
            </w:r>
          </w:p>
          <w:p w14:paraId="1540E161" w14:textId="77777777" w:rsidR="00916AE8" w:rsidRDefault="003B0539">
            <w:pPr>
              <w:rPr>
                <w:rFonts w:eastAsia="宋体"/>
                <w:lang w:eastAsia="zh-CN"/>
              </w:rPr>
            </w:pPr>
            <w:r>
              <w:rPr>
                <w:rFonts w:eastAsia="宋体" w:hint="eastAsia"/>
                <w:lang w:eastAsia="zh-CN"/>
              </w:rPr>
              <w:t xml:space="preserve">Similar with 3G/4G inter-system ES, in the case of 4G/5G ES, </w:t>
            </w:r>
            <w:proofErr w:type="spellStart"/>
            <w:r>
              <w:rPr>
                <w:rFonts w:eastAsia="宋体" w:hint="eastAsia"/>
                <w:lang w:eastAsia="zh-CN"/>
              </w:rPr>
              <w:t>signalling</w:t>
            </w:r>
            <w:proofErr w:type="spellEnd"/>
            <w:r>
              <w:rPr>
                <w:rFonts w:eastAsia="宋体" w:hint="eastAsia"/>
                <w:lang w:eastAsia="zh-CN"/>
              </w:rPr>
              <w:t xml:space="preserve"> based activation time concerned activations from 4G, not activations from 5G, </w:t>
            </w:r>
            <w:proofErr w:type="gramStart"/>
            <w:r>
              <w:rPr>
                <w:rFonts w:eastAsia="宋体" w:hint="eastAsia"/>
                <w:lang w:eastAsia="zh-CN"/>
              </w:rPr>
              <w:t>The</w:t>
            </w:r>
            <w:proofErr w:type="gramEnd"/>
            <w:r>
              <w:rPr>
                <w:rFonts w:eastAsia="宋体" w:hint="eastAsia"/>
                <w:lang w:eastAsia="zh-CN"/>
              </w:rPr>
              <w:t xml:space="preserve"> interaction with 4G also had quite different time constants and impact on user </w:t>
            </w:r>
            <w:proofErr w:type="spellStart"/>
            <w:r>
              <w:rPr>
                <w:rFonts w:eastAsia="宋体" w:hint="eastAsia"/>
                <w:lang w:eastAsia="zh-CN"/>
              </w:rPr>
              <w:t>QoE</w:t>
            </w:r>
            <w:proofErr w:type="spellEnd"/>
            <w:r>
              <w:rPr>
                <w:rFonts w:eastAsia="宋体" w:hint="eastAsia"/>
                <w:lang w:eastAsia="zh-CN"/>
              </w:rPr>
              <w:t>.</w:t>
            </w:r>
          </w:p>
          <w:p w14:paraId="7513107D" w14:textId="77777777" w:rsidR="00916AE8" w:rsidRDefault="003B0539">
            <w:pPr>
              <w:rPr>
                <w:rFonts w:eastAsia="宋体"/>
                <w:lang w:eastAsia="zh-CN"/>
              </w:rPr>
            </w:pPr>
            <w:r>
              <w:rPr>
                <w:rFonts w:eastAsia="宋体" w:hint="eastAsia"/>
                <w:lang w:eastAsia="zh-CN"/>
              </w:rPr>
              <w:t xml:space="preserve">Furthermore, Why we need keep the fully control </w:t>
            </w:r>
            <w:proofErr w:type="gramStart"/>
            <w:r>
              <w:rPr>
                <w:rFonts w:eastAsia="宋体" w:hint="eastAsia"/>
                <w:lang w:eastAsia="zh-CN"/>
              </w:rPr>
              <w:t>of  minimum</w:t>
            </w:r>
            <w:proofErr w:type="gramEnd"/>
            <w:r>
              <w:rPr>
                <w:rFonts w:eastAsia="宋体" w:hint="eastAsia"/>
                <w:lang w:eastAsia="zh-CN"/>
              </w:rPr>
              <w:t xml:space="preserve"> activation time on the 5G side? The timer is configured for </w:t>
            </w:r>
            <w:proofErr w:type="spellStart"/>
            <w:r>
              <w:rPr>
                <w:rFonts w:eastAsia="宋体" w:hint="eastAsia"/>
                <w:lang w:eastAsia="zh-CN"/>
              </w:rPr>
              <w:t>eNB</w:t>
            </w:r>
            <w:proofErr w:type="spellEnd"/>
            <w:r>
              <w:rPr>
                <w:rFonts w:eastAsia="宋体" w:hint="eastAsia"/>
                <w:lang w:eastAsia="zh-CN"/>
              </w:rPr>
              <w:t xml:space="preserve"> to configure UE measurements and then to determine </w:t>
            </w:r>
            <w:proofErr w:type="gramStart"/>
            <w:r>
              <w:rPr>
                <w:rFonts w:eastAsia="宋体" w:hint="eastAsia"/>
                <w:lang w:eastAsia="zh-CN"/>
              </w:rPr>
              <w:t>which  cells</w:t>
            </w:r>
            <w:proofErr w:type="gramEnd"/>
            <w:r>
              <w:rPr>
                <w:rFonts w:eastAsia="宋体" w:hint="eastAsia"/>
                <w:lang w:eastAsia="zh-CN"/>
              </w:rPr>
              <w:t xml:space="preserve"> should be actually to offload after UE measurements received, it is more reasonable to configure the timer value by the </w:t>
            </w:r>
            <w:proofErr w:type="spellStart"/>
            <w:r>
              <w:rPr>
                <w:rFonts w:eastAsia="宋体" w:hint="eastAsia"/>
                <w:lang w:eastAsia="zh-CN"/>
              </w:rPr>
              <w:t>eNB</w:t>
            </w:r>
            <w:proofErr w:type="spellEnd"/>
            <w:r>
              <w:rPr>
                <w:rFonts w:eastAsia="宋体" w:hint="eastAsia"/>
                <w:lang w:eastAsia="zh-CN"/>
              </w:rPr>
              <w:t xml:space="preserve">. </w:t>
            </w:r>
          </w:p>
          <w:p w14:paraId="776C8BD6" w14:textId="77777777" w:rsidR="00916AE8" w:rsidRDefault="003B0539">
            <w:pPr>
              <w:rPr>
                <w:rFonts w:eastAsia="宋体"/>
                <w:lang w:eastAsia="zh-CN"/>
              </w:rPr>
            </w:pPr>
            <w:r>
              <w:rPr>
                <w:rFonts w:eastAsia="宋体" w:hint="eastAsia"/>
                <w:lang w:eastAsia="zh-CN"/>
              </w:rPr>
              <w:t xml:space="preserve">For option3, in a real network, it is difficult to ensure that the implementation method on the NR capacity cell can fulfill the requirement. </w:t>
            </w:r>
            <w:proofErr w:type="gramStart"/>
            <w:r>
              <w:rPr>
                <w:rFonts w:eastAsia="宋体" w:hint="eastAsia"/>
                <w:lang w:eastAsia="zh-CN"/>
              </w:rPr>
              <w:t>For  option</w:t>
            </w:r>
            <w:proofErr w:type="gramEnd"/>
            <w:r>
              <w:rPr>
                <w:rFonts w:eastAsia="宋体" w:hint="eastAsia"/>
                <w:lang w:eastAsia="zh-CN"/>
              </w:rPr>
              <w:t xml:space="preserve">2, OAM configuration at inter-system may cause operability issues. Because we are </w:t>
            </w:r>
            <w:proofErr w:type="gramStart"/>
            <w:r>
              <w:rPr>
                <w:rFonts w:eastAsia="宋体" w:hint="eastAsia"/>
                <w:lang w:eastAsia="zh-CN"/>
              </w:rPr>
              <w:t>discuss</w:t>
            </w:r>
            <w:proofErr w:type="gramEnd"/>
            <w:r>
              <w:rPr>
                <w:rFonts w:eastAsia="宋体" w:hint="eastAsia"/>
                <w:lang w:eastAsia="zh-CN"/>
              </w:rPr>
              <w:t xml:space="preserve"> user case for inter system, OAMs in different system are not easy to estimate active timer of other system. </w:t>
            </w:r>
          </w:p>
        </w:tc>
      </w:tr>
      <w:tr w:rsidR="003B0539" w14:paraId="72FAD1BB" w14:textId="77777777">
        <w:trPr>
          <w:trHeight w:val="366"/>
        </w:trPr>
        <w:tc>
          <w:tcPr>
            <w:tcW w:w="1832" w:type="dxa"/>
          </w:tcPr>
          <w:p w14:paraId="6121E141" w14:textId="11CF5718" w:rsidR="003B0539" w:rsidRDefault="003B0539">
            <w:pPr>
              <w:rPr>
                <w:rFonts w:eastAsia="宋体"/>
                <w:lang w:eastAsia="zh-CN"/>
              </w:rPr>
            </w:pPr>
            <w:r>
              <w:rPr>
                <w:rFonts w:eastAsia="宋体" w:hint="eastAsia"/>
                <w:lang w:eastAsia="zh-CN"/>
              </w:rPr>
              <w:t>C</w:t>
            </w:r>
            <w:r>
              <w:rPr>
                <w:rFonts w:eastAsia="宋体"/>
                <w:lang w:eastAsia="zh-CN"/>
              </w:rPr>
              <w:t>MCC</w:t>
            </w:r>
          </w:p>
        </w:tc>
        <w:tc>
          <w:tcPr>
            <w:tcW w:w="7575" w:type="dxa"/>
          </w:tcPr>
          <w:p w14:paraId="688E039F" w14:textId="77777777" w:rsidR="003B0539" w:rsidRPr="003B0539" w:rsidRDefault="003B0539" w:rsidP="003B0539">
            <w:pPr>
              <w:rPr>
                <w:rFonts w:eastAsia="宋体"/>
                <w:lang w:eastAsia="zh-CN"/>
              </w:rPr>
            </w:pPr>
            <w:r w:rsidRPr="003B0539">
              <w:rPr>
                <w:rFonts w:eastAsia="宋体"/>
                <w:lang w:eastAsia="zh-CN"/>
              </w:rPr>
              <w:t>Option 1 is preferable. We found some disadvantages of option 2 and 3. For option 2, since it is fully reply on capacity cell implementation, the coverage cell cannot know the minimum time the capacity cell will last before switching off. For option 3, configuration should be done at the coverage cell and capacity cell simultaneously. The configuration at multiple nodes may cause inter-operability issues.</w:t>
            </w:r>
          </w:p>
          <w:p w14:paraId="6BCB57F9" w14:textId="4760E9C8" w:rsidR="00C14C27" w:rsidRDefault="003B0539" w:rsidP="003B0539">
            <w:pPr>
              <w:rPr>
                <w:rFonts w:eastAsia="宋体" w:hint="eastAsia"/>
                <w:lang w:eastAsia="zh-CN"/>
              </w:rPr>
            </w:pPr>
            <w:r w:rsidRPr="003B0539">
              <w:rPr>
                <w:rFonts w:eastAsia="宋体"/>
                <w:lang w:eastAsia="zh-CN"/>
              </w:rPr>
              <w:t xml:space="preserve">If </w:t>
            </w:r>
            <w:r>
              <w:rPr>
                <w:rFonts w:eastAsia="宋体"/>
                <w:lang w:eastAsia="zh-CN"/>
              </w:rPr>
              <w:t xml:space="preserve">majority </w:t>
            </w:r>
            <w:r w:rsidRPr="003B0539">
              <w:rPr>
                <w:rFonts w:eastAsia="宋体"/>
                <w:lang w:eastAsia="zh-CN"/>
              </w:rPr>
              <w:t>views support to specify the minimum activation time in stage 2. We can make a compromise and</w:t>
            </w:r>
            <w:r>
              <w:rPr>
                <w:rFonts w:eastAsia="宋体"/>
                <w:lang w:eastAsia="zh-CN"/>
              </w:rPr>
              <w:t xml:space="preserve"> merge option 2 and option 3</w:t>
            </w:r>
            <w:r w:rsidRPr="003B0539">
              <w:rPr>
                <w:rFonts w:eastAsia="宋体"/>
                <w:lang w:eastAsia="zh-CN"/>
              </w:rPr>
              <w:t>.</w:t>
            </w:r>
          </w:p>
        </w:tc>
      </w:tr>
    </w:tbl>
    <w:p w14:paraId="02DF9649" w14:textId="32E21656" w:rsidR="00916AE8" w:rsidRDefault="00C14C27">
      <w:pPr>
        <w:pStyle w:val="Reference"/>
        <w:numPr>
          <w:ilvl w:val="0"/>
          <w:numId w:val="0"/>
        </w:numPr>
        <w:rPr>
          <w:rFonts w:eastAsiaTheme="minorEastAsia"/>
          <w:lang w:val="en-GB" w:eastAsia="zh-CN"/>
        </w:rPr>
      </w:pPr>
      <w:r>
        <w:rPr>
          <w:rFonts w:eastAsiaTheme="minorEastAsia" w:hint="eastAsia"/>
          <w:lang w:val="en-GB" w:eastAsia="zh-CN"/>
        </w:rPr>
        <w:t>M</w:t>
      </w:r>
      <w:r>
        <w:rPr>
          <w:rFonts w:eastAsiaTheme="minorEastAsia"/>
          <w:lang w:val="en-GB" w:eastAsia="zh-CN"/>
        </w:rPr>
        <w:t xml:space="preserve">oderator summary: </w:t>
      </w:r>
    </w:p>
    <w:p w14:paraId="309077F6" w14:textId="77777777" w:rsidR="00826D1D" w:rsidRDefault="003620D8" w:rsidP="003E697A">
      <w:pPr>
        <w:pStyle w:val="Reference"/>
        <w:numPr>
          <w:ilvl w:val="0"/>
          <w:numId w:val="0"/>
        </w:numPr>
        <w:jc w:val="both"/>
        <w:rPr>
          <w:rFonts w:eastAsiaTheme="minorEastAsia"/>
          <w:lang w:val="en-GB" w:eastAsia="zh-CN"/>
        </w:rPr>
      </w:pPr>
      <w:r>
        <w:rPr>
          <w:rFonts w:eastAsiaTheme="minorEastAsia"/>
          <w:lang w:val="en-GB" w:eastAsia="zh-CN"/>
        </w:rPr>
        <w:t xml:space="preserve">It seems that </w:t>
      </w:r>
      <w:r w:rsidR="00CA1B15">
        <w:rPr>
          <w:rFonts w:eastAsiaTheme="minorEastAsia"/>
          <w:lang w:val="en-GB" w:eastAsia="zh-CN"/>
        </w:rPr>
        <w:t xml:space="preserve">we do not reach a </w:t>
      </w:r>
      <w:r>
        <w:rPr>
          <w:rFonts w:eastAsiaTheme="minorEastAsia"/>
          <w:lang w:val="en-GB" w:eastAsia="zh-CN"/>
        </w:rPr>
        <w:t>convergence</w:t>
      </w:r>
      <w:r w:rsidR="00CA1B15">
        <w:rPr>
          <w:rFonts w:eastAsiaTheme="minorEastAsia"/>
          <w:lang w:val="en-GB" w:eastAsia="zh-CN"/>
        </w:rPr>
        <w:t xml:space="preserve"> on this topic</w:t>
      </w:r>
      <w:r w:rsidR="00C14C27">
        <w:rPr>
          <w:rFonts w:eastAsiaTheme="minorEastAsia"/>
          <w:lang w:val="en-GB" w:eastAsia="zh-CN"/>
        </w:rPr>
        <w:t xml:space="preserve">. </w:t>
      </w:r>
      <w:r w:rsidR="00CA1B15">
        <w:rPr>
          <w:rFonts w:eastAsiaTheme="minorEastAsia"/>
          <w:lang w:val="en-GB" w:eastAsia="zh-CN"/>
        </w:rPr>
        <w:t>Aiming to make progress, w</w:t>
      </w:r>
      <w:r w:rsidR="003E697A">
        <w:rPr>
          <w:rFonts w:eastAsiaTheme="minorEastAsia"/>
          <w:lang w:val="en-GB" w:eastAsia="zh-CN"/>
        </w:rPr>
        <w:t xml:space="preserve">e provide a compromise solution </w:t>
      </w:r>
      <w:r w:rsidR="00826D1D">
        <w:rPr>
          <w:rFonts w:eastAsiaTheme="minorEastAsia"/>
          <w:lang w:val="en-GB" w:eastAsia="zh-CN"/>
        </w:rPr>
        <w:t xml:space="preserve">to </w:t>
      </w:r>
      <w:bookmarkStart w:id="2" w:name="_Hlk72508512"/>
      <w:r w:rsidR="00826D1D">
        <w:rPr>
          <w:rFonts w:eastAsiaTheme="minorEastAsia"/>
          <w:lang w:val="en-GB" w:eastAsia="zh-CN"/>
        </w:rPr>
        <w:t xml:space="preserve">go for Stage2 by </w:t>
      </w:r>
      <w:r w:rsidR="003E697A">
        <w:rPr>
          <w:rFonts w:eastAsiaTheme="minorEastAsia"/>
          <w:lang w:val="en-GB" w:eastAsia="zh-CN"/>
        </w:rPr>
        <w:t>merging op</w:t>
      </w:r>
      <w:r w:rsidR="00826D1D">
        <w:rPr>
          <w:rFonts w:eastAsiaTheme="minorEastAsia"/>
          <w:lang w:val="en-GB" w:eastAsia="zh-CN"/>
        </w:rPr>
        <w:t>t</w:t>
      </w:r>
      <w:r w:rsidR="003E697A">
        <w:rPr>
          <w:rFonts w:eastAsiaTheme="minorEastAsia"/>
          <w:lang w:val="en-GB" w:eastAsia="zh-CN"/>
        </w:rPr>
        <w:t>ion 2 and option 3</w:t>
      </w:r>
      <w:bookmarkEnd w:id="2"/>
      <w:r w:rsidR="003E697A">
        <w:rPr>
          <w:rFonts w:eastAsiaTheme="minorEastAsia"/>
          <w:lang w:val="en-GB" w:eastAsia="zh-CN"/>
        </w:rPr>
        <w:t xml:space="preserve">. </w:t>
      </w:r>
    </w:p>
    <w:p w14:paraId="30E474EB" w14:textId="566523C1" w:rsidR="00826D1D" w:rsidRDefault="00826D1D" w:rsidP="003E697A">
      <w:pPr>
        <w:pStyle w:val="Reference"/>
        <w:numPr>
          <w:ilvl w:val="0"/>
          <w:numId w:val="0"/>
        </w:numPr>
        <w:jc w:val="both"/>
        <w:rPr>
          <w:rFonts w:eastAsiaTheme="minorEastAsia"/>
          <w:lang w:val="en-GB" w:eastAsia="zh-CN"/>
        </w:rPr>
      </w:pPr>
      <w:r>
        <w:rPr>
          <w:rFonts w:eastAsiaTheme="minorEastAsia"/>
          <w:lang w:val="en-GB" w:eastAsia="zh-CN"/>
        </w:rPr>
        <w:t>Proposal</w:t>
      </w:r>
      <w:r>
        <w:rPr>
          <w:rFonts w:eastAsiaTheme="minorEastAsia" w:hint="eastAsia"/>
          <w:lang w:val="en-GB" w:eastAsia="zh-CN"/>
        </w:rPr>
        <w:t>:</w:t>
      </w:r>
      <w:r>
        <w:rPr>
          <w:rFonts w:eastAsiaTheme="minorEastAsia"/>
          <w:lang w:val="en-GB" w:eastAsia="zh-CN"/>
        </w:rPr>
        <w:t xml:space="preserve"> </w:t>
      </w:r>
      <w:r>
        <w:rPr>
          <w:rFonts w:eastAsiaTheme="minorEastAsia" w:hint="eastAsia"/>
          <w:lang w:val="en-GB" w:eastAsia="zh-CN"/>
        </w:rPr>
        <w:t>T</w:t>
      </w:r>
      <w:r w:rsidR="003E697A" w:rsidRPr="003E697A">
        <w:rPr>
          <w:rFonts w:eastAsiaTheme="minorEastAsia"/>
          <w:lang w:val="en-GB" w:eastAsia="zh-CN"/>
        </w:rPr>
        <w:t>he NG-RAN node should keep the re-activated cell in active state for a certain time</w:t>
      </w:r>
      <w:r w:rsidR="003E697A">
        <w:rPr>
          <w:rFonts w:eastAsiaTheme="minorEastAsia"/>
          <w:lang w:val="en-GB" w:eastAsia="zh-CN"/>
        </w:rPr>
        <w:t xml:space="preserve"> configured by OAM or </w:t>
      </w:r>
      <w:r>
        <w:rPr>
          <w:rFonts w:eastAsiaTheme="minorEastAsia"/>
          <w:lang w:val="en-GB" w:eastAsia="zh-CN"/>
        </w:rPr>
        <w:t>by</w:t>
      </w:r>
      <w:r w:rsidR="003E697A" w:rsidRPr="003E697A">
        <w:rPr>
          <w:rFonts w:eastAsiaTheme="minorEastAsia"/>
          <w:lang w:val="en-GB" w:eastAsia="zh-CN"/>
        </w:rPr>
        <w:t xml:space="preserve"> implementation </w:t>
      </w:r>
      <w:r w:rsidR="003E697A">
        <w:rPr>
          <w:rFonts w:eastAsiaTheme="minorEastAsia"/>
          <w:lang w:val="en-GB" w:eastAsia="zh-CN"/>
        </w:rPr>
        <w:t>if not configured</w:t>
      </w:r>
      <w:r>
        <w:rPr>
          <w:rFonts w:eastAsiaTheme="minorEastAsia" w:hint="eastAsia"/>
          <w:lang w:val="en-GB" w:eastAsia="zh-CN"/>
        </w:rPr>
        <w:t>.</w:t>
      </w:r>
      <w:r w:rsidR="00826383">
        <w:rPr>
          <w:rFonts w:eastAsiaTheme="minorEastAsia"/>
          <w:lang w:val="en-GB" w:eastAsia="zh-CN"/>
        </w:rPr>
        <w:t xml:space="preserve"> </w:t>
      </w:r>
    </w:p>
    <w:p w14:paraId="267FB071" w14:textId="73C6E8F8" w:rsidR="00C14C27" w:rsidRPr="00C14C27" w:rsidRDefault="00826383" w:rsidP="003E697A">
      <w:pPr>
        <w:pStyle w:val="Reference"/>
        <w:numPr>
          <w:ilvl w:val="0"/>
          <w:numId w:val="0"/>
        </w:numPr>
        <w:jc w:val="both"/>
        <w:rPr>
          <w:rFonts w:eastAsiaTheme="minorEastAsia" w:hint="eastAsia"/>
          <w:lang w:val="en-GB" w:eastAsia="zh-CN"/>
        </w:rPr>
      </w:pPr>
      <w:r>
        <w:rPr>
          <w:rFonts w:eastAsiaTheme="minorEastAsia"/>
          <w:lang w:val="en-GB" w:eastAsia="zh-CN"/>
        </w:rPr>
        <w:t>Stage2</w:t>
      </w:r>
      <w:r w:rsidR="003E697A">
        <w:rPr>
          <w:rFonts w:eastAsiaTheme="minorEastAsia"/>
          <w:lang w:val="en-GB" w:eastAsia="zh-CN"/>
        </w:rPr>
        <w:t xml:space="preserve"> </w:t>
      </w:r>
      <w:r w:rsidRPr="00826383">
        <w:rPr>
          <w:rFonts w:eastAsiaTheme="minorEastAsia"/>
          <w:lang w:val="en-GB" w:eastAsia="zh-CN"/>
        </w:rPr>
        <w:t xml:space="preserve">TP </w:t>
      </w:r>
      <w:r>
        <w:rPr>
          <w:rFonts w:eastAsiaTheme="minorEastAsia"/>
          <w:lang w:val="en-GB" w:eastAsia="zh-CN"/>
        </w:rPr>
        <w:t>is</w:t>
      </w:r>
      <w:r w:rsidRPr="00826383">
        <w:rPr>
          <w:rFonts w:eastAsiaTheme="minorEastAsia"/>
          <w:lang w:val="en-GB" w:eastAsia="zh-CN"/>
        </w:rPr>
        <w:t xml:space="preserve"> provided in dedicated paper</w:t>
      </w:r>
      <w:r>
        <w:rPr>
          <w:rFonts w:eastAsiaTheme="minorEastAsia"/>
          <w:lang w:val="en-GB" w:eastAsia="zh-CN"/>
        </w:rPr>
        <w:t>.</w:t>
      </w:r>
    </w:p>
    <w:p w14:paraId="340A7A5A" w14:textId="77777777" w:rsidR="00C14C27" w:rsidRDefault="00C14C27" w:rsidP="00C14C27">
      <w:pPr>
        <w:pStyle w:val="1"/>
        <w:spacing w:before="180"/>
        <w:ind w:left="431" w:hanging="431"/>
      </w:pPr>
      <w:r>
        <w:t>Conclusion, Recommendations [if needed]</w:t>
      </w:r>
    </w:p>
    <w:p w14:paraId="1104AE62" w14:textId="77777777" w:rsidR="00C14C27" w:rsidRDefault="00C14C27" w:rsidP="00C14C27">
      <w:r>
        <w:t>If needed</w:t>
      </w:r>
    </w:p>
    <w:p w14:paraId="7BA2975A" w14:textId="77777777" w:rsidR="00C14C27" w:rsidRDefault="00C14C27" w:rsidP="00C14C27">
      <w:pPr>
        <w:pStyle w:val="1"/>
        <w:spacing w:before="180"/>
        <w:ind w:left="431" w:hanging="431"/>
      </w:pPr>
      <w:r>
        <w:t>References</w:t>
      </w:r>
    </w:p>
    <w:p w14:paraId="279548EA" w14:textId="77777777" w:rsidR="00C14C27" w:rsidRDefault="00C14C27" w:rsidP="00C14C27">
      <w:pPr>
        <w:numPr>
          <w:ilvl w:val="0"/>
          <w:numId w:val="2"/>
        </w:numPr>
        <w:rPr>
          <w:lang w:val="en-GB"/>
        </w:rPr>
      </w:pPr>
      <w:r>
        <w:rPr>
          <w:lang w:val="en-GB"/>
        </w:rPr>
        <w:t xml:space="preserve">R3-212468 </w:t>
      </w:r>
      <w:r>
        <w:rPr>
          <w:szCs w:val="22"/>
          <w:lang w:eastAsia="zh-CN"/>
        </w:rPr>
        <w:t>Discussion on inter-system inter-RAT energy saving</w:t>
      </w:r>
      <w:r>
        <w:rPr>
          <w:lang w:val="en-GB"/>
        </w:rPr>
        <w:t>, CMCC.</w:t>
      </w:r>
    </w:p>
    <w:p w14:paraId="251AFE2B" w14:textId="77777777" w:rsidR="00C14C27" w:rsidRDefault="00C14C27" w:rsidP="00C14C27">
      <w:pPr>
        <w:pStyle w:val="Reference"/>
        <w:rPr>
          <w:lang w:val="en-GB"/>
        </w:rPr>
      </w:pPr>
      <w:r>
        <w:rPr>
          <w:lang w:val="en-GB"/>
        </w:rPr>
        <w:lastRenderedPageBreak/>
        <w:t>R3-212011 (TP for SON BL CR for TS 38.300): Minimum activation time for energy saving), Huawei.</w:t>
      </w:r>
    </w:p>
    <w:p w14:paraId="17958433" w14:textId="77777777" w:rsidR="00C14C27" w:rsidRDefault="00C14C27" w:rsidP="00C14C27">
      <w:pPr>
        <w:pStyle w:val="Reference"/>
        <w:rPr>
          <w:lang w:val="en-GB"/>
        </w:rPr>
      </w:pPr>
      <w:r>
        <w:rPr>
          <w:rFonts w:eastAsiaTheme="minorEastAsia" w:hint="eastAsia"/>
          <w:lang w:val="en-GB" w:eastAsia="zh-CN"/>
        </w:rPr>
        <w:t>R</w:t>
      </w:r>
      <w:r>
        <w:rPr>
          <w:rFonts w:eastAsiaTheme="minorEastAsia"/>
          <w:lang w:val="en-GB" w:eastAsia="zh-CN"/>
        </w:rPr>
        <w:t>3-212141 Discussion on minimum activation time, ZTE.</w:t>
      </w:r>
    </w:p>
    <w:p w14:paraId="5DFD646E" w14:textId="77777777" w:rsidR="00C14C27" w:rsidRDefault="00C14C27" w:rsidP="00C14C27">
      <w:pPr>
        <w:pStyle w:val="Reference"/>
        <w:rPr>
          <w:lang w:val="en-GB"/>
        </w:rPr>
      </w:pPr>
      <w:r>
        <w:rPr>
          <w:rFonts w:eastAsia="宋体" w:cs="Arial"/>
          <w:szCs w:val="22"/>
          <w:lang w:val="en-GB" w:eastAsia="zh-CN"/>
        </w:rPr>
        <w:t xml:space="preserve">R3-212328 </w:t>
      </w:r>
      <w:r>
        <w:rPr>
          <w:rFonts w:cs="Arial"/>
          <w:szCs w:val="22"/>
          <w:lang w:val="en-GB"/>
        </w:rPr>
        <w:t>(TP for BLCR to TS 38.300): Description of minimum activation time</w:t>
      </w:r>
      <w:r>
        <w:rPr>
          <w:rFonts w:eastAsia="宋体" w:cs="Arial"/>
          <w:szCs w:val="22"/>
          <w:lang w:val="en-GB" w:eastAsia="zh-CN"/>
        </w:rPr>
        <w:t>, Nokia.</w:t>
      </w:r>
    </w:p>
    <w:p w14:paraId="76E7C200" w14:textId="77777777" w:rsidR="00C14C27" w:rsidRPr="00C14C27" w:rsidRDefault="00C14C27">
      <w:pPr>
        <w:pStyle w:val="Reference"/>
        <w:numPr>
          <w:ilvl w:val="0"/>
          <w:numId w:val="0"/>
        </w:numPr>
        <w:rPr>
          <w:rFonts w:hint="eastAsia"/>
          <w:lang w:val="en-GB"/>
        </w:rPr>
      </w:pPr>
    </w:p>
    <w:sectPr w:rsidR="00C14C27" w:rsidRPr="00C14C2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0EBE" w14:textId="77777777" w:rsidR="00347BF1" w:rsidRDefault="00347BF1" w:rsidP="00C14C27">
      <w:pPr>
        <w:spacing w:after="0"/>
      </w:pPr>
      <w:r>
        <w:separator/>
      </w:r>
    </w:p>
  </w:endnote>
  <w:endnote w:type="continuationSeparator" w:id="0">
    <w:p w14:paraId="1632894A" w14:textId="77777777" w:rsidR="00347BF1" w:rsidRDefault="00347BF1" w:rsidP="00C14C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11B2" w14:textId="77777777" w:rsidR="00347BF1" w:rsidRDefault="00347BF1" w:rsidP="00C14C27">
      <w:pPr>
        <w:spacing w:after="0"/>
      </w:pPr>
      <w:r>
        <w:separator/>
      </w:r>
    </w:p>
  </w:footnote>
  <w:footnote w:type="continuationSeparator" w:id="0">
    <w:p w14:paraId="2115A4A1" w14:textId="77777777" w:rsidR="00347BF1" w:rsidRDefault="00347BF1" w:rsidP="00C14C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4E0CED"/>
    <w:multiLevelType w:val="multilevel"/>
    <w:tmpl w:val="624E0CE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3B3"/>
    <w:rsid w:val="000076D3"/>
    <w:rsid w:val="00023611"/>
    <w:rsid w:val="00030B52"/>
    <w:rsid w:val="00037F9F"/>
    <w:rsid w:val="00040044"/>
    <w:rsid w:val="000524E7"/>
    <w:rsid w:val="00054AB5"/>
    <w:rsid w:val="00054FDC"/>
    <w:rsid w:val="000575F9"/>
    <w:rsid w:val="000613CA"/>
    <w:rsid w:val="00065997"/>
    <w:rsid w:val="000712FA"/>
    <w:rsid w:val="000713E2"/>
    <w:rsid w:val="00076429"/>
    <w:rsid w:val="00077A86"/>
    <w:rsid w:val="00080AA6"/>
    <w:rsid w:val="000817FD"/>
    <w:rsid w:val="00082C78"/>
    <w:rsid w:val="0008628B"/>
    <w:rsid w:val="000876D5"/>
    <w:rsid w:val="00090BA0"/>
    <w:rsid w:val="000930A6"/>
    <w:rsid w:val="000979B0"/>
    <w:rsid w:val="000A00D7"/>
    <w:rsid w:val="000A6ED3"/>
    <w:rsid w:val="000A6F7B"/>
    <w:rsid w:val="000B62F8"/>
    <w:rsid w:val="000B6FAD"/>
    <w:rsid w:val="000C0578"/>
    <w:rsid w:val="000C11DF"/>
    <w:rsid w:val="000C5230"/>
    <w:rsid w:val="000C5BFE"/>
    <w:rsid w:val="000D36AC"/>
    <w:rsid w:val="000D39C7"/>
    <w:rsid w:val="000D74C5"/>
    <w:rsid w:val="000E1E27"/>
    <w:rsid w:val="000E253B"/>
    <w:rsid w:val="000E51FE"/>
    <w:rsid w:val="000F1B6D"/>
    <w:rsid w:val="00100216"/>
    <w:rsid w:val="00101926"/>
    <w:rsid w:val="001033CB"/>
    <w:rsid w:val="00103B76"/>
    <w:rsid w:val="00103FD0"/>
    <w:rsid w:val="00120F8D"/>
    <w:rsid w:val="00120FB8"/>
    <w:rsid w:val="0012472D"/>
    <w:rsid w:val="0013001D"/>
    <w:rsid w:val="001329BE"/>
    <w:rsid w:val="00141D53"/>
    <w:rsid w:val="0014525B"/>
    <w:rsid w:val="001453C1"/>
    <w:rsid w:val="00145FAF"/>
    <w:rsid w:val="00151A30"/>
    <w:rsid w:val="00151C9B"/>
    <w:rsid w:val="00153462"/>
    <w:rsid w:val="0015665A"/>
    <w:rsid w:val="00156AFA"/>
    <w:rsid w:val="001658D6"/>
    <w:rsid w:val="00165E1D"/>
    <w:rsid w:val="001765C2"/>
    <w:rsid w:val="001824D7"/>
    <w:rsid w:val="001863A9"/>
    <w:rsid w:val="001920C1"/>
    <w:rsid w:val="001A2D65"/>
    <w:rsid w:val="001B30D9"/>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5BDF"/>
    <w:rsid w:val="002319BB"/>
    <w:rsid w:val="00234CC9"/>
    <w:rsid w:val="00234F15"/>
    <w:rsid w:val="00245A55"/>
    <w:rsid w:val="00247537"/>
    <w:rsid w:val="00250B34"/>
    <w:rsid w:val="0025178C"/>
    <w:rsid w:val="00252C1C"/>
    <w:rsid w:val="00254977"/>
    <w:rsid w:val="002560BB"/>
    <w:rsid w:val="00260842"/>
    <w:rsid w:val="00276544"/>
    <w:rsid w:val="00293DED"/>
    <w:rsid w:val="00297CFA"/>
    <w:rsid w:val="00297D9E"/>
    <w:rsid w:val="002A2B47"/>
    <w:rsid w:val="002B0507"/>
    <w:rsid w:val="002B2264"/>
    <w:rsid w:val="002B3029"/>
    <w:rsid w:val="002C0667"/>
    <w:rsid w:val="002C1B06"/>
    <w:rsid w:val="002C4C83"/>
    <w:rsid w:val="002C6AB1"/>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42709"/>
    <w:rsid w:val="0034660D"/>
    <w:rsid w:val="00347BF1"/>
    <w:rsid w:val="00353C74"/>
    <w:rsid w:val="00357420"/>
    <w:rsid w:val="003620D8"/>
    <w:rsid w:val="00363EBD"/>
    <w:rsid w:val="003762FC"/>
    <w:rsid w:val="00377019"/>
    <w:rsid w:val="00393BED"/>
    <w:rsid w:val="00393E7F"/>
    <w:rsid w:val="0039491F"/>
    <w:rsid w:val="003A0505"/>
    <w:rsid w:val="003A344C"/>
    <w:rsid w:val="003A60F9"/>
    <w:rsid w:val="003A79AB"/>
    <w:rsid w:val="003B0539"/>
    <w:rsid w:val="003B163E"/>
    <w:rsid w:val="003C0A31"/>
    <w:rsid w:val="003C0E64"/>
    <w:rsid w:val="003C5097"/>
    <w:rsid w:val="003C6821"/>
    <w:rsid w:val="003C7F31"/>
    <w:rsid w:val="003D1694"/>
    <w:rsid w:val="003D198B"/>
    <w:rsid w:val="003D2CD0"/>
    <w:rsid w:val="003D3A36"/>
    <w:rsid w:val="003E2B9B"/>
    <w:rsid w:val="003E68EE"/>
    <w:rsid w:val="003E697A"/>
    <w:rsid w:val="003F24AD"/>
    <w:rsid w:val="003F733F"/>
    <w:rsid w:val="003F7A3A"/>
    <w:rsid w:val="00410E8D"/>
    <w:rsid w:val="00412F5D"/>
    <w:rsid w:val="0041718F"/>
    <w:rsid w:val="0042082E"/>
    <w:rsid w:val="004268C1"/>
    <w:rsid w:val="00426A2F"/>
    <w:rsid w:val="00434680"/>
    <w:rsid w:val="004421F7"/>
    <w:rsid w:val="00443007"/>
    <w:rsid w:val="004439C0"/>
    <w:rsid w:val="00464C92"/>
    <w:rsid w:val="004769BB"/>
    <w:rsid w:val="00481C6D"/>
    <w:rsid w:val="00483253"/>
    <w:rsid w:val="00487384"/>
    <w:rsid w:val="004901C7"/>
    <w:rsid w:val="00492325"/>
    <w:rsid w:val="00494248"/>
    <w:rsid w:val="004944FA"/>
    <w:rsid w:val="004A031F"/>
    <w:rsid w:val="004A2540"/>
    <w:rsid w:val="004B4CB5"/>
    <w:rsid w:val="004B68DE"/>
    <w:rsid w:val="004B6B39"/>
    <w:rsid w:val="004B7470"/>
    <w:rsid w:val="004C0A57"/>
    <w:rsid w:val="004C20E3"/>
    <w:rsid w:val="004D0D73"/>
    <w:rsid w:val="004D28C5"/>
    <w:rsid w:val="004D3BB1"/>
    <w:rsid w:val="004F0024"/>
    <w:rsid w:val="004F068E"/>
    <w:rsid w:val="004F120D"/>
    <w:rsid w:val="004F1A79"/>
    <w:rsid w:val="004F26ED"/>
    <w:rsid w:val="004F42FB"/>
    <w:rsid w:val="00501C35"/>
    <w:rsid w:val="00502083"/>
    <w:rsid w:val="00514650"/>
    <w:rsid w:val="00524408"/>
    <w:rsid w:val="00545CC0"/>
    <w:rsid w:val="00551443"/>
    <w:rsid w:val="00552672"/>
    <w:rsid w:val="00553CAE"/>
    <w:rsid w:val="005549B8"/>
    <w:rsid w:val="00556128"/>
    <w:rsid w:val="00556425"/>
    <w:rsid w:val="00560982"/>
    <w:rsid w:val="005718FC"/>
    <w:rsid w:val="005808FD"/>
    <w:rsid w:val="005809F6"/>
    <w:rsid w:val="00585A8F"/>
    <w:rsid w:val="00587BFF"/>
    <w:rsid w:val="005913AB"/>
    <w:rsid w:val="00591E1C"/>
    <w:rsid w:val="005A24DA"/>
    <w:rsid w:val="005B2D5E"/>
    <w:rsid w:val="005B43FF"/>
    <w:rsid w:val="005C43AF"/>
    <w:rsid w:val="005D036D"/>
    <w:rsid w:val="005D2DBA"/>
    <w:rsid w:val="005D7A30"/>
    <w:rsid w:val="005E59B3"/>
    <w:rsid w:val="005F50CF"/>
    <w:rsid w:val="00601EA7"/>
    <w:rsid w:val="006040BD"/>
    <w:rsid w:val="00604823"/>
    <w:rsid w:val="00614ED3"/>
    <w:rsid w:val="00622627"/>
    <w:rsid w:val="006258BE"/>
    <w:rsid w:val="00625BC2"/>
    <w:rsid w:val="00627148"/>
    <w:rsid w:val="006315AE"/>
    <w:rsid w:val="006319E3"/>
    <w:rsid w:val="00635E36"/>
    <w:rsid w:val="0063604A"/>
    <w:rsid w:val="00642241"/>
    <w:rsid w:val="00643996"/>
    <w:rsid w:val="006535DD"/>
    <w:rsid w:val="00653B0D"/>
    <w:rsid w:val="00657895"/>
    <w:rsid w:val="00666C45"/>
    <w:rsid w:val="00667AF8"/>
    <w:rsid w:val="00673A2C"/>
    <w:rsid w:val="00686465"/>
    <w:rsid w:val="006936B6"/>
    <w:rsid w:val="00696311"/>
    <w:rsid w:val="006A3A54"/>
    <w:rsid w:val="006A4F20"/>
    <w:rsid w:val="006B3F0B"/>
    <w:rsid w:val="006B5929"/>
    <w:rsid w:val="006D1688"/>
    <w:rsid w:val="006D1CC4"/>
    <w:rsid w:val="006D2AB1"/>
    <w:rsid w:val="006D3BF7"/>
    <w:rsid w:val="006D4F50"/>
    <w:rsid w:val="006D774A"/>
    <w:rsid w:val="006E2E44"/>
    <w:rsid w:val="006E48D6"/>
    <w:rsid w:val="006F04ED"/>
    <w:rsid w:val="006F475D"/>
    <w:rsid w:val="006F72CC"/>
    <w:rsid w:val="00703C0D"/>
    <w:rsid w:val="007110C4"/>
    <w:rsid w:val="00713DB0"/>
    <w:rsid w:val="0072269E"/>
    <w:rsid w:val="00730A61"/>
    <w:rsid w:val="0073372A"/>
    <w:rsid w:val="007338E0"/>
    <w:rsid w:val="0074094A"/>
    <w:rsid w:val="00744434"/>
    <w:rsid w:val="00751A6D"/>
    <w:rsid w:val="00752444"/>
    <w:rsid w:val="00756DB5"/>
    <w:rsid w:val="00761D18"/>
    <w:rsid w:val="007646D4"/>
    <w:rsid w:val="00770537"/>
    <w:rsid w:val="00777570"/>
    <w:rsid w:val="00783079"/>
    <w:rsid w:val="007871A4"/>
    <w:rsid w:val="007943BC"/>
    <w:rsid w:val="00794CAB"/>
    <w:rsid w:val="007A0BC4"/>
    <w:rsid w:val="007A1EF3"/>
    <w:rsid w:val="007A6B0E"/>
    <w:rsid w:val="007B458B"/>
    <w:rsid w:val="007B5DBF"/>
    <w:rsid w:val="007C0300"/>
    <w:rsid w:val="007C0865"/>
    <w:rsid w:val="007C08D4"/>
    <w:rsid w:val="007C2F8E"/>
    <w:rsid w:val="007C5560"/>
    <w:rsid w:val="007D0F11"/>
    <w:rsid w:val="007D32AF"/>
    <w:rsid w:val="007D6512"/>
    <w:rsid w:val="007D7926"/>
    <w:rsid w:val="007E32CA"/>
    <w:rsid w:val="007F0807"/>
    <w:rsid w:val="007F6408"/>
    <w:rsid w:val="007F66E1"/>
    <w:rsid w:val="00800CB6"/>
    <w:rsid w:val="00801970"/>
    <w:rsid w:val="00802DC0"/>
    <w:rsid w:val="00807936"/>
    <w:rsid w:val="008102F2"/>
    <w:rsid w:val="008145AF"/>
    <w:rsid w:val="008247B2"/>
    <w:rsid w:val="00826383"/>
    <w:rsid w:val="00826896"/>
    <w:rsid w:val="00826D1D"/>
    <w:rsid w:val="0083050D"/>
    <w:rsid w:val="0083192D"/>
    <w:rsid w:val="00843325"/>
    <w:rsid w:val="00843AEB"/>
    <w:rsid w:val="0084471C"/>
    <w:rsid w:val="008503B7"/>
    <w:rsid w:val="00854AD0"/>
    <w:rsid w:val="008554A1"/>
    <w:rsid w:val="0086268D"/>
    <w:rsid w:val="008641BF"/>
    <w:rsid w:val="00871B8C"/>
    <w:rsid w:val="00881D17"/>
    <w:rsid w:val="008832C1"/>
    <w:rsid w:val="00883CAA"/>
    <w:rsid w:val="008924AD"/>
    <w:rsid w:val="008946C9"/>
    <w:rsid w:val="008A1390"/>
    <w:rsid w:val="008A540D"/>
    <w:rsid w:val="008B08A4"/>
    <w:rsid w:val="008C1BFB"/>
    <w:rsid w:val="008C75CA"/>
    <w:rsid w:val="008D116E"/>
    <w:rsid w:val="008D2319"/>
    <w:rsid w:val="008D2692"/>
    <w:rsid w:val="008D3279"/>
    <w:rsid w:val="008D3FB0"/>
    <w:rsid w:val="008D5EE7"/>
    <w:rsid w:val="008E3748"/>
    <w:rsid w:val="008E67D5"/>
    <w:rsid w:val="008E6F70"/>
    <w:rsid w:val="008E7E10"/>
    <w:rsid w:val="008F058A"/>
    <w:rsid w:val="008F4D20"/>
    <w:rsid w:val="00906F37"/>
    <w:rsid w:val="00915DFF"/>
    <w:rsid w:val="00916AE8"/>
    <w:rsid w:val="00922BAC"/>
    <w:rsid w:val="0092632B"/>
    <w:rsid w:val="0093064C"/>
    <w:rsid w:val="00930EE4"/>
    <w:rsid w:val="00933FC9"/>
    <w:rsid w:val="009367C7"/>
    <w:rsid w:val="009416FE"/>
    <w:rsid w:val="00942214"/>
    <w:rsid w:val="009422BE"/>
    <w:rsid w:val="00942BDA"/>
    <w:rsid w:val="009432FC"/>
    <w:rsid w:val="00946939"/>
    <w:rsid w:val="00955150"/>
    <w:rsid w:val="00955CF1"/>
    <w:rsid w:val="0097024D"/>
    <w:rsid w:val="0097382B"/>
    <w:rsid w:val="009738B3"/>
    <w:rsid w:val="00977676"/>
    <w:rsid w:val="00981CB7"/>
    <w:rsid w:val="00984DEE"/>
    <w:rsid w:val="00984F71"/>
    <w:rsid w:val="009854EC"/>
    <w:rsid w:val="00991A96"/>
    <w:rsid w:val="00993E95"/>
    <w:rsid w:val="009A0C9D"/>
    <w:rsid w:val="009A1130"/>
    <w:rsid w:val="009A143D"/>
    <w:rsid w:val="009A2617"/>
    <w:rsid w:val="009A377E"/>
    <w:rsid w:val="009A38C3"/>
    <w:rsid w:val="009A46B0"/>
    <w:rsid w:val="009A7AFE"/>
    <w:rsid w:val="009B05D4"/>
    <w:rsid w:val="009B0B09"/>
    <w:rsid w:val="009B654D"/>
    <w:rsid w:val="009C0295"/>
    <w:rsid w:val="009C4D69"/>
    <w:rsid w:val="009D0052"/>
    <w:rsid w:val="009D3180"/>
    <w:rsid w:val="009D3572"/>
    <w:rsid w:val="009E1EBC"/>
    <w:rsid w:val="009E2C65"/>
    <w:rsid w:val="009E4772"/>
    <w:rsid w:val="009F3EE5"/>
    <w:rsid w:val="009F523A"/>
    <w:rsid w:val="009F55FB"/>
    <w:rsid w:val="009F6E28"/>
    <w:rsid w:val="00A00538"/>
    <w:rsid w:val="00A01199"/>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84721"/>
    <w:rsid w:val="00A91F86"/>
    <w:rsid w:val="00A94FB2"/>
    <w:rsid w:val="00A9609F"/>
    <w:rsid w:val="00A967CC"/>
    <w:rsid w:val="00A96DA3"/>
    <w:rsid w:val="00AA2ADD"/>
    <w:rsid w:val="00AA64AD"/>
    <w:rsid w:val="00AB6239"/>
    <w:rsid w:val="00AC5EBA"/>
    <w:rsid w:val="00AD2EB4"/>
    <w:rsid w:val="00AD2F6C"/>
    <w:rsid w:val="00AD7D10"/>
    <w:rsid w:val="00AE630D"/>
    <w:rsid w:val="00AE7B7A"/>
    <w:rsid w:val="00AF01D2"/>
    <w:rsid w:val="00AF2843"/>
    <w:rsid w:val="00B013E9"/>
    <w:rsid w:val="00B06407"/>
    <w:rsid w:val="00B06D2C"/>
    <w:rsid w:val="00B11406"/>
    <w:rsid w:val="00B12963"/>
    <w:rsid w:val="00B137F9"/>
    <w:rsid w:val="00B20422"/>
    <w:rsid w:val="00B21ABA"/>
    <w:rsid w:val="00B21B46"/>
    <w:rsid w:val="00B21BA7"/>
    <w:rsid w:val="00B30017"/>
    <w:rsid w:val="00B369CB"/>
    <w:rsid w:val="00B411FD"/>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4D26"/>
    <w:rsid w:val="00BE0EEA"/>
    <w:rsid w:val="00BE2937"/>
    <w:rsid w:val="00BE3CE2"/>
    <w:rsid w:val="00BF0A39"/>
    <w:rsid w:val="00BF47EA"/>
    <w:rsid w:val="00BF74D0"/>
    <w:rsid w:val="00C00FED"/>
    <w:rsid w:val="00C0282D"/>
    <w:rsid w:val="00C05CA8"/>
    <w:rsid w:val="00C14B93"/>
    <w:rsid w:val="00C14C27"/>
    <w:rsid w:val="00C15E5E"/>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2252"/>
    <w:rsid w:val="00C95162"/>
    <w:rsid w:val="00CA1B15"/>
    <w:rsid w:val="00CA5CA5"/>
    <w:rsid w:val="00CA777F"/>
    <w:rsid w:val="00CB0800"/>
    <w:rsid w:val="00CB0D16"/>
    <w:rsid w:val="00CB25D8"/>
    <w:rsid w:val="00CB31B2"/>
    <w:rsid w:val="00CB3CAE"/>
    <w:rsid w:val="00CB434D"/>
    <w:rsid w:val="00CC1689"/>
    <w:rsid w:val="00CC2933"/>
    <w:rsid w:val="00CC426E"/>
    <w:rsid w:val="00CC7C7C"/>
    <w:rsid w:val="00CC7D11"/>
    <w:rsid w:val="00CD10A5"/>
    <w:rsid w:val="00CD3E1E"/>
    <w:rsid w:val="00CD6C1D"/>
    <w:rsid w:val="00CE0FAF"/>
    <w:rsid w:val="00CE3A4F"/>
    <w:rsid w:val="00CE7432"/>
    <w:rsid w:val="00CF2DC2"/>
    <w:rsid w:val="00CF4A1E"/>
    <w:rsid w:val="00CF79C3"/>
    <w:rsid w:val="00D01063"/>
    <w:rsid w:val="00D0600B"/>
    <w:rsid w:val="00D06763"/>
    <w:rsid w:val="00D07F99"/>
    <w:rsid w:val="00D1108A"/>
    <w:rsid w:val="00D17193"/>
    <w:rsid w:val="00D3256F"/>
    <w:rsid w:val="00D3451F"/>
    <w:rsid w:val="00D3598C"/>
    <w:rsid w:val="00D370CB"/>
    <w:rsid w:val="00D42C7F"/>
    <w:rsid w:val="00D446B9"/>
    <w:rsid w:val="00D44844"/>
    <w:rsid w:val="00D463A2"/>
    <w:rsid w:val="00D46A0C"/>
    <w:rsid w:val="00D46A5B"/>
    <w:rsid w:val="00D47B89"/>
    <w:rsid w:val="00D57802"/>
    <w:rsid w:val="00D6027D"/>
    <w:rsid w:val="00D63097"/>
    <w:rsid w:val="00D71762"/>
    <w:rsid w:val="00D75585"/>
    <w:rsid w:val="00D75689"/>
    <w:rsid w:val="00D817F8"/>
    <w:rsid w:val="00D90AFD"/>
    <w:rsid w:val="00DA1C21"/>
    <w:rsid w:val="00DA49FB"/>
    <w:rsid w:val="00DA5E21"/>
    <w:rsid w:val="00DA76BA"/>
    <w:rsid w:val="00DB1E05"/>
    <w:rsid w:val="00DC3D62"/>
    <w:rsid w:val="00DC4196"/>
    <w:rsid w:val="00DC427B"/>
    <w:rsid w:val="00DC6178"/>
    <w:rsid w:val="00DD0EFA"/>
    <w:rsid w:val="00DD50C2"/>
    <w:rsid w:val="00DE0ACE"/>
    <w:rsid w:val="00DE627A"/>
    <w:rsid w:val="00DF0755"/>
    <w:rsid w:val="00DF1D25"/>
    <w:rsid w:val="00DF3368"/>
    <w:rsid w:val="00DF4762"/>
    <w:rsid w:val="00E00263"/>
    <w:rsid w:val="00E00E11"/>
    <w:rsid w:val="00E022C6"/>
    <w:rsid w:val="00E0381F"/>
    <w:rsid w:val="00E03C06"/>
    <w:rsid w:val="00E04226"/>
    <w:rsid w:val="00E101B8"/>
    <w:rsid w:val="00E1113F"/>
    <w:rsid w:val="00E117C0"/>
    <w:rsid w:val="00E136A8"/>
    <w:rsid w:val="00E144EB"/>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874B1"/>
    <w:rsid w:val="00EA26D8"/>
    <w:rsid w:val="00EA36FB"/>
    <w:rsid w:val="00EA4BCC"/>
    <w:rsid w:val="00EB546B"/>
    <w:rsid w:val="00EC119D"/>
    <w:rsid w:val="00EC1807"/>
    <w:rsid w:val="00EC57F9"/>
    <w:rsid w:val="00ED31AB"/>
    <w:rsid w:val="00ED72F7"/>
    <w:rsid w:val="00EE0B28"/>
    <w:rsid w:val="00EE4815"/>
    <w:rsid w:val="00EF0E79"/>
    <w:rsid w:val="00F014B2"/>
    <w:rsid w:val="00F018EE"/>
    <w:rsid w:val="00F258E9"/>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623B"/>
    <w:rsid w:val="00F87000"/>
    <w:rsid w:val="00F90D5C"/>
    <w:rsid w:val="00F926F5"/>
    <w:rsid w:val="00F92711"/>
    <w:rsid w:val="00FC304E"/>
    <w:rsid w:val="00FC52CA"/>
    <w:rsid w:val="00FD0FD7"/>
    <w:rsid w:val="00FD250F"/>
    <w:rsid w:val="00FD4706"/>
    <w:rsid w:val="00FF3725"/>
    <w:rsid w:val="00FF7997"/>
    <w:rsid w:val="35E90DD3"/>
    <w:rsid w:val="3ABA7DBB"/>
    <w:rsid w:val="643F5701"/>
    <w:rsid w:val="7C14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30A7C"/>
  <w15:docId w15:val="{AE22CD90-F772-49AC-BA94-3CAC647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semiHidden/>
    <w:unhideWhenUsed/>
    <w:rPr>
      <w:rFonts w:ascii="宋体" w:eastAsia="宋体"/>
      <w:sz w:val="18"/>
      <w:szCs w:val="18"/>
    </w:rPr>
  </w:style>
  <w:style w:type="paragraph" w:styleId="a6">
    <w:name w:val="annotation text"/>
    <w:basedOn w:val="a"/>
    <w:link w:val="a7"/>
    <w:semiHidden/>
    <w:unhideWhenUsed/>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qFormat/>
    <w:pPr>
      <w:tabs>
        <w:tab w:val="center" w:pos="4513"/>
        <w:tab w:val="right" w:pos="9026"/>
      </w:tabs>
      <w:snapToGrid w:val="0"/>
    </w:pPr>
  </w:style>
  <w:style w:type="paragraph" w:styleId="ac">
    <w:name w:val="header"/>
    <w:basedOn w:val="a"/>
    <w:link w:val="ad"/>
    <w:qFormat/>
    <w:pPr>
      <w:tabs>
        <w:tab w:val="center" w:pos="4513"/>
        <w:tab w:val="right" w:pos="9026"/>
      </w:tabs>
      <w:snapToGrid w:val="0"/>
    </w:pPr>
  </w:style>
  <w:style w:type="paragraph" w:styleId="ae">
    <w:name w:val="annotation subject"/>
    <w:basedOn w:val="a6"/>
    <w:next w:val="a6"/>
    <w:link w:val="af"/>
    <w:semiHidden/>
    <w:unhideWhenUsed/>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Hyperlink"/>
    <w:qFormat/>
    <w:rPr>
      <w:color w:val="0000FF"/>
      <w:u w:val="single"/>
    </w:rPr>
  </w:style>
  <w:style w:type="character" w:styleId="af3">
    <w:name w:val="annotation reference"/>
    <w:basedOn w:val="a0"/>
    <w:semiHidden/>
    <w:unhideWhenUsed/>
    <w:rPr>
      <w:sz w:val="21"/>
      <w:szCs w:val="21"/>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b">
    <w:name w:val="页脚 字符"/>
    <w:link w:val="aa"/>
    <w:qFormat/>
    <w:rPr>
      <w:sz w:val="22"/>
      <w:szCs w:val="24"/>
      <w:lang w:eastAsia="ja-JP"/>
    </w:rPr>
  </w:style>
  <w:style w:type="character" w:customStyle="1" w:styleId="ad">
    <w:name w:val="页眉 字符"/>
    <w:link w:val="ac"/>
    <w:qFormat/>
    <w:rPr>
      <w:sz w:val="22"/>
      <w:szCs w:val="24"/>
      <w:lang w:eastAsia="ja-JP"/>
    </w:rPr>
  </w:style>
  <w:style w:type="character" w:customStyle="1" w:styleId="a9">
    <w:name w:val="批注框文本 字符"/>
    <w:link w:val="a8"/>
    <w:qFormat/>
    <w:rPr>
      <w:rFonts w:ascii="Segoe UI" w:hAnsi="Segoe UI" w:cs="Segoe UI"/>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20">
    <w:name w:val="标题 2 字符"/>
    <w:link w:val="2"/>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af4">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f5">
    <w:name w:val="首标题"/>
    <w:rPr>
      <w:rFonts w:ascii="Arial" w:eastAsia="宋体" w:hAnsi="Arial"/>
      <w:sz w:val="24"/>
      <w:lang w:val="en-US" w:eastAsia="zh-CN" w:bidi="ar-SA"/>
    </w:rPr>
  </w:style>
  <w:style w:type="character" w:customStyle="1" w:styleId="a5">
    <w:name w:val="文档结构图 字符"/>
    <w:basedOn w:val="a0"/>
    <w:link w:val="a4"/>
    <w:semiHidden/>
    <w:qFormat/>
    <w:rPr>
      <w:rFonts w:ascii="宋体" w:eastAsia="宋体"/>
      <w:sz w:val="18"/>
      <w:szCs w:val="18"/>
      <w:lang w:eastAsia="ja-JP"/>
    </w:rPr>
  </w:style>
  <w:style w:type="character" w:customStyle="1" w:styleId="a7">
    <w:name w:val="批注文字 字符"/>
    <w:basedOn w:val="a0"/>
    <w:link w:val="a6"/>
    <w:semiHidden/>
    <w:qFormat/>
    <w:rPr>
      <w:sz w:val="22"/>
      <w:szCs w:val="24"/>
      <w:lang w:eastAsia="ja-JP"/>
    </w:rPr>
  </w:style>
  <w:style w:type="character" w:customStyle="1" w:styleId="af">
    <w:name w:val="批注主题 字符"/>
    <w:basedOn w:val="a7"/>
    <w:link w:val="ae"/>
    <w:semiHidden/>
    <w:qFormat/>
    <w:rPr>
      <w:b/>
      <w:bCs/>
      <w:sz w:val="22"/>
      <w:szCs w:val="24"/>
      <w:lang w:eastAsia="ja-JP"/>
    </w:rPr>
  </w:style>
  <w:style w:type="character" w:customStyle="1" w:styleId="10">
    <w:name w:val="标题 1 字符"/>
    <w:basedOn w:val="a0"/>
    <w:link w:val="1"/>
    <w:rsid w:val="00C14C27"/>
    <w:rPr>
      <w:rFonts w:ascii="Arial" w:hAnsi="Arial" w:cs="Arial"/>
      <w:bCs/>
      <w:sz w:val="36"/>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Dropbox\Pentari%20Systems\RAN3\112-e\CB\CB%20%23%201209_SONMDT_InterSystemEnergy\Inbox\R3-21266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C791A-4AB0-49DC-9266-F2045F3A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15</cp:revision>
  <dcterms:created xsi:type="dcterms:W3CDTF">2021-05-18T17:37:00Z</dcterms:created>
  <dcterms:modified xsi:type="dcterms:W3CDTF">2021-05-21T10:38:00Z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