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39CCA" w14:textId="7C831D28" w:rsidR="00CD4C7B" w:rsidRPr="00B266B0" w:rsidRDefault="00CD4C7B" w:rsidP="00CD4C7B">
      <w:pPr>
        <w:pStyle w:val="a3"/>
        <w:tabs>
          <w:tab w:val="right" w:pos="9639"/>
        </w:tabs>
        <w:rPr>
          <w:bCs/>
          <w:i/>
          <w:noProof w:val="0"/>
          <w:sz w:val="24"/>
          <w:szCs w:val="24"/>
        </w:rPr>
      </w:pPr>
      <w:r w:rsidRPr="00B266B0">
        <w:rPr>
          <w:bCs/>
          <w:noProof w:val="0"/>
          <w:sz w:val="24"/>
          <w:szCs w:val="24"/>
        </w:rPr>
        <w:t>3GPP T</w:t>
      </w:r>
      <w:bookmarkStart w:id="0" w:name="_Ref452454252"/>
      <w:bookmarkEnd w:id="0"/>
      <w:r w:rsidRPr="00B266B0">
        <w:rPr>
          <w:bCs/>
          <w:noProof w:val="0"/>
          <w:sz w:val="24"/>
          <w:szCs w:val="24"/>
        </w:rPr>
        <w:t xml:space="preserve">SG-RAN </w:t>
      </w:r>
      <w:r w:rsidR="003454FC">
        <w:rPr>
          <w:noProof w:val="0"/>
          <w:sz w:val="24"/>
          <w:szCs w:val="24"/>
        </w:rPr>
        <w:t>WG3</w:t>
      </w:r>
      <w:r w:rsidRPr="00B266B0">
        <w:rPr>
          <w:noProof w:val="0"/>
          <w:sz w:val="24"/>
          <w:szCs w:val="24"/>
        </w:rPr>
        <w:t xml:space="preserve"> </w:t>
      </w:r>
      <w:r w:rsidR="009F7E6E" w:rsidRPr="009F7E6E">
        <w:rPr>
          <w:noProof w:val="0"/>
          <w:sz w:val="24"/>
          <w:szCs w:val="24"/>
        </w:rPr>
        <w:t>Meeting #1</w:t>
      </w:r>
      <w:r w:rsidR="005B79D2">
        <w:rPr>
          <w:noProof w:val="0"/>
          <w:sz w:val="24"/>
          <w:szCs w:val="24"/>
        </w:rPr>
        <w:t>1</w:t>
      </w:r>
      <w:r w:rsidR="00F034A3">
        <w:rPr>
          <w:noProof w:val="0"/>
          <w:sz w:val="24"/>
          <w:szCs w:val="24"/>
        </w:rPr>
        <w:t>2</w:t>
      </w:r>
      <w:r w:rsidR="00797D4B">
        <w:rPr>
          <w:noProof w:val="0"/>
          <w:sz w:val="24"/>
          <w:szCs w:val="24"/>
        </w:rPr>
        <w:t>-e</w:t>
      </w:r>
      <w:r w:rsidRPr="00B266B0">
        <w:rPr>
          <w:bCs/>
          <w:noProof w:val="0"/>
          <w:sz w:val="24"/>
          <w:szCs w:val="24"/>
        </w:rPr>
        <w:tab/>
      </w:r>
      <w:r w:rsidRPr="00B266B0">
        <w:rPr>
          <w:rFonts w:hint="eastAsia"/>
          <w:bCs/>
          <w:noProof w:val="0"/>
          <w:sz w:val="24"/>
          <w:szCs w:val="24"/>
        </w:rPr>
        <w:t>R</w:t>
      </w:r>
      <w:r w:rsidR="003454FC">
        <w:rPr>
          <w:bCs/>
          <w:noProof w:val="0"/>
          <w:sz w:val="24"/>
          <w:szCs w:val="24"/>
        </w:rPr>
        <w:t>3</w:t>
      </w:r>
      <w:r w:rsidRPr="00B266B0">
        <w:rPr>
          <w:rFonts w:hint="eastAsia"/>
          <w:bCs/>
          <w:noProof w:val="0"/>
          <w:sz w:val="24"/>
          <w:szCs w:val="24"/>
        </w:rPr>
        <w:t>-</w:t>
      </w:r>
      <w:r w:rsidR="00797D4B">
        <w:rPr>
          <w:bCs/>
          <w:noProof w:val="0"/>
          <w:sz w:val="24"/>
          <w:szCs w:val="24"/>
        </w:rPr>
        <w:t>2</w:t>
      </w:r>
      <w:r w:rsidR="00605D08">
        <w:rPr>
          <w:bCs/>
          <w:noProof w:val="0"/>
          <w:sz w:val="24"/>
          <w:szCs w:val="24"/>
        </w:rPr>
        <w:t>1</w:t>
      </w:r>
      <w:r w:rsidR="002925C7">
        <w:rPr>
          <w:bCs/>
          <w:noProof w:val="0"/>
          <w:sz w:val="24"/>
          <w:szCs w:val="24"/>
        </w:rPr>
        <w:t>2663</w:t>
      </w:r>
    </w:p>
    <w:p w14:paraId="1822B173" w14:textId="3F6E3CE2" w:rsidR="00CD4C7B" w:rsidRPr="00B1063A" w:rsidRDefault="00797D4B" w:rsidP="00CD4C7B">
      <w:pPr>
        <w:pStyle w:val="a3"/>
        <w:tabs>
          <w:tab w:val="right" w:pos="9639"/>
        </w:tabs>
        <w:rPr>
          <w:bCs/>
          <w:noProof w:val="0"/>
          <w:sz w:val="24"/>
          <w:szCs w:val="24"/>
          <w:lang w:val="en-US"/>
        </w:rPr>
      </w:pPr>
      <w:bookmarkStart w:id="1" w:name="_Hlk490060723"/>
      <w:r>
        <w:rPr>
          <w:rFonts w:cs="Arial"/>
          <w:sz w:val="24"/>
          <w:szCs w:val="24"/>
          <w:lang w:val="en-US"/>
        </w:rPr>
        <w:t>E-meeting</w:t>
      </w:r>
      <w:r w:rsidR="001370F2" w:rsidRPr="00B1063A">
        <w:rPr>
          <w:rFonts w:cs="Arial"/>
          <w:sz w:val="24"/>
          <w:szCs w:val="24"/>
          <w:lang w:val="en-US"/>
        </w:rPr>
        <w:t xml:space="preserve">, </w:t>
      </w:r>
      <w:bookmarkEnd w:id="1"/>
      <w:r w:rsidR="00F034A3" w:rsidRPr="00F034A3">
        <w:rPr>
          <w:rFonts w:cs="Arial"/>
          <w:sz w:val="24"/>
          <w:szCs w:val="24"/>
          <w:lang w:val="en-US"/>
        </w:rPr>
        <w:t>17 – 27 May</w:t>
      </w:r>
      <w:r w:rsidR="00605D08" w:rsidRPr="00605D08">
        <w:rPr>
          <w:rFonts w:cs="Arial"/>
          <w:sz w:val="24"/>
          <w:szCs w:val="24"/>
          <w:lang w:val="en-US"/>
        </w:rPr>
        <w:t>, 2021</w:t>
      </w:r>
    </w:p>
    <w:p w14:paraId="05FE47DF" w14:textId="77777777" w:rsidR="00CD4C7B" w:rsidRPr="00B1063A" w:rsidRDefault="00CD4C7B" w:rsidP="00CD4C7B">
      <w:pPr>
        <w:pStyle w:val="a3"/>
        <w:rPr>
          <w:bCs/>
          <w:noProof w:val="0"/>
          <w:sz w:val="24"/>
          <w:lang w:val="en-US"/>
        </w:rPr>
      </w:pPr>
    </w:p>
    <w:p w14:paraId="0717E73E" w14:textId="77777777" w:rsidR="00CD4C7B" w:rsidRPr="00B1063A" w:rsidRDefault="00CD4C7B" w:rsidP="00CD4C7B">
      <w:pPr>
        <w:pStyle w:val="a3"/>
        <w:rPr>
          <w:bCs/>
          <w:noProof w:val="0"/>
          <w:sz w:val="24"/>
          <w:lang w:val="en-US"/>
        </w:rPr>
      </w:pPr>
    </w:p>
    <w:p w14:paraId="3B0EF5F6" w14:textId="2BF50859" w:rsidR="00CD4C7B" w:rsidRPr="00B1063A" w:rsidRDefault="00CD4C7B" w:rsidP="00CD4C7B">
      <w:pPr>
        <w:pStyle w:val="CRCoverPage"/>
        <w:tabs>
          <w:tab w:val="left" w:pos="1985"/>
        </w:tabs>
        <w:rPr>
          <w:rFonts w:cs="Arial"/>
          <w:b/>
          <w:bCs/>
          <w:sz w:val="24"/>
          <w:lang w:val="en-US" w:eastAsia="ja-JP"/>
        </w:rPr>
      </w:pPr>
      <w:r w:rsidRPr="00B1063A">
        <w:rPr>
          <w:rFonts w:cs="Arial"/>
          <w:b/>
          <w:bCs/>
          <w:sz w:val="24"/>
          <w:lang w:val="en-US"/>
        </w:rPr>
        <w:t>Agenda item:</w:t>
      </w:r>
      <w:r w:rsidRPr="00B1063A">
        <w:rPr>
          <w:rFonts w:cs="Arial"/>
          <w:b/>
          <w:bCs/>
          <w:sz w:val="24"/>
          <w:lang w:val="en-US"/>
        </w:rPr>
        <w:tab/>
      </w:r>
      <w:r w:rsidR="002925C7">
        <w:rPr>
          <w:rFonts w:cs="Arial"/>
          <w:b/>
          <w:bCs/>
          <w:sz w:val="24"/>
          <w:lang w:val="en-US" w:eastAsia="ja-JP"/>
        </w:rPr>
        <w:t>10.2.1.7</w:t>
      </w:r>
    </w:p>
    <w:p w14:paraId="47FEC04C" w14:textId="41E8A6DD" w:rsidR="00CD4C7B" w:rsidRPr="00B266B0" w:rsidRDefault="00CD4C7B" w:rsidP="00CD4C7B">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58672E" w:rsidRPr="006109D0">
        <w:rPr>
          <w:rFonts w:ascii="Arial" w:hAnsi="Arial" w:cs="Arial"/>
          <w:b/>
          <w:bCs/>
          <w:sz w:val="24"/>
        </w:rPr>
        <w:t xml:space="preserve">Nokia </w:t>
      </w:r>
      <w:r w:rsidR="0058672E">
        <w:rPr>
          <w:rFonts w:ascii="Arial" w:hAnsi="Arial" w:cs="Arial"/>
          <w:b/>
          <w:bCs/>
          <w:sz w:val="24"/>
        </w:rPr>
        <w:t>(m</w:t>
      </w:r>
      <w:r w:rsidR="0058672E" w:rsidRPr="006109D0">
        <w:rPr>
          <w:rFonts w:ascii="Arial" w:hAnsi="Arial" w:cs="Arial"/>
          <w:b/>
          <w:bCs/>
          <w:sz w:val="24"/>
        </w:rPr>
        <w:t>oderator</w:t>
      </w:r>
      <w:r w:rsidR="0058672E">
        <w:rPr>
          <w:rFonts w:ascii="Arial" w:hAnsi="Arial" w:cs="Arial"/>
          <w:b/>
          <w:bCs/>
          <w:sz w:val="24"/>
        </w:rPr>
        <w:t>)</w:t>
      </w:r>
    </w:p>
    <w:p w14:paraId="13240CF6" w14:textId="75E817BC" w:rsidR="00CD4C7B" w:rsidRDefault="00CD4C7B" w:rsidP="00CD4C7B">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2925C7" w:rsidRPr="002925C7">
        <w:rPr>
          <w:rFonts w:ascii="Arial" w:hAnsi="Arial" w:cs="Arial"/>
          <w:b/>
          <w:bCs/>
          <w:sz w:val="24"/>
        </w:rPr>
        <w:t>CB: # 1207_SONMDT_RACH - Summary of email discussion</w:t>
      </w:r>
    </w:p>
    <w:p w14:paraId="6911FBAD" w14:textId="1CEF997A" w:rsidR="00CD4C7B" w:rsidRPr="00B266B0" w:rsidRDefault="00CD4C7B" w:rsidP="00CD4C7B">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7B0A52">
        <w:rPr>
          <w:rFonts w:ascii="Arial" w:hAnsi="Arial" w:cs="Arial"/>
          <w:b/>
          <w:bCs/>
          <w:sz w:val="24"/>
        </w:rPr>
        <w:t>Approval</w:t>
      </w:r>
    </w:p>
    <w:p w14:paraId="71F11288" w14:textId="77777777" w:rsidR="00CD4C7B" w:rsidRPr="006E13D1" w:rsidRDefault="00CD4C7B" w:rsidP="00CD4C7B">
      <w:pPr>
        <w:pStyle w:val="1"/>
      </w:pPr>
      <w:r w:rsidRPr="006E13D1">
        <w:t>1</w:t>
      </w:r>
      <w:r w:rsidRPr="006E13D1">
        <w:tab/>
      </w:r>
      <w:r w:rsidR="0056573F">
        <w:t>Introduction</w:t>
      </w:r>
    </w:p>
    <w:p w14:paraId="4C7A37C3" w14:textId="77777777" w:rsidR="002925C7" w:rsidRDefault="002925C7" w:rsidP="002925C7">
      <w:pPr>
        <w:widowControl w:val="0"/>
        <w:spacing w:after="0"/>
        <w:ind w:left="144" w:hanging="144"/>
        <w:rPr>
          <w:rFonts w:ascii="Calibri" w:hAnsi="Calibri" w:cs="Calibri"/>
          <w:b/>
          <w:color w:val="7030A0"/>
          <w:sz w:val="18"/>
          <w:szCs w:val="24"/>
        </w:rPr>
      </w:pPr>
      <w:bookmarkStart w:id="2" w:name="_Hlk72181160"/>
      <w:r>
        <w:rPr>
          <w:rFonts w:ascii="Calibri" w:hAnsi="Calibri" w:cs="Calibri"/>
          <w:b/>
          <w:color w:val="7030A0"/>
          <w:sz w:val="18"/>
          <w:szCs w:val="24"/>
        </w:rPr>
        <w:t>CB: # 1207_SONMDT_RACH</w:t>
      </w:r>
    </w:p>
    <w:bookmarkEnd w:id="2"/>
    <w:p w14:paraId="07BA2390" w14:textId="77777777" w:rsidR="002925C7" w:rsidRDefault="002925C7" w:rsidP="002925C7">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Topics to discuss:</w:t>
      </w:r>
    </w:p>
    <w:p w14:paraId="0AF2F820" w14:textId="77777777" w:rsidR="002925C7" w:rsidRDefault="002925C7" w:rsidP="002925C7">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How gNB-DU resolves the RACH conflict  </w:t>
      </w:r>
    </w:p>
    <w:p w14:paraId="26258891" w14:textId="77777777" w:rsidR="002925C7" w:rsidRDefault="002925C7" w:rsidP="002925C7">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Neighbor PRACH Configuration in F1AP</w:t>
      </w:r>
    </w:p>
    <w:p w14:paraId="08F4EB36" w14:textId="77777777" w:rsidR="002925C7" w:rsidRDefault="002925C7" w:rsidP="002925C7">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Trigger from gNB-DU to gNB-CU for retrieval of a UE RACH Report?</w:t>
      </w:r>
    </w:p>
    <w:p w14:paraId="36F02380" w14:textId="77777777" w:rsidR="002925C7" w:rsidRDefault="002925C7" w:rsidP="002925C7">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RACH failure rate calculation and transfer in F1AP and XnAP</w:t>
      </w:r>
    </w:p>
    <w:p w14:paraId="358EB7C6" w14:textId="77777777" w:rsidR="002925C7" w:rsidRDefault="002925C7" w:rsidP="002925C7">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DU indicates to the CU the occurrence of RACH for cases when the RACH procedure is not known to the gNB-CU?</w:t>
      </w:r>
    </w:p>
    <w:p w14:paraId="3F2CEB57" w14:textId="77777777" w:rsidR="002925C7" w:rsidRDefault="002925C7" w:rsidP="002925C7">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gNB-DU/en-gNB to report upon every event of “MSG1 without consecutive MSG3”?</w:t>
      </w:r>
    </w:p>
    <w:p w14:paraId="394D3C3A" w14:textId="77777777" w:rsidR="002925C7" w:rsidRDefault="002925C7" w:rsidP="002925C7">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Any other topic based on contributions submitted</w:t>
      </w:r>
    </w:p>
    <w:p w14:paraId="630C4BD1" w14:textId="77777777" w:rsidR="002925C7" w:rsidRDefault="002925C7" w:rsidP="002925C7">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Start with summary of offline, proceed to TPs if there are agreements</w:t>
      </w:r>
    </w:p>
    <w:p w14:paraId="69C58D74" w14:textId="77777777" w:rsidR="002925C7" w:rsidRDefault="002925C7" w:rsidP="002925C7">
      <w:pPr>
        <w:widowControl w:val="0"/>
        <w:spacing w:after="0"/>
        <w:ind w:left="144" w:hanging="144"/>
        <w:rPr>
          <w:rFonts w:ascii="Calibri" w:hAnsi="Calibri" w:cs="Calibri"/>
          <w:color w:val="000000"/>
          <w:sz w:val="18"/>
          <w:szCs w:val="24"/>
        </w:rPr>
      </w:pPr>
      <w:r>
        <w:rPr>
          <w:rFonts w:ascii="Calibri" w:hAnsi="Calibri" w:cs="Calibri"/>
          <w:color w:val="000000"/>
          <w:sz w:val="18"/>
          <w:szCs w:val="24"/>
        </w:rPr>
        <w:t>(Nok - moderator)</w:t>
      </w:r>
    </w:p>
    <w:p w14:paraId="000D1B08" w14:textId="6C081E56" w:rsidR="0098314E" w:rsidRDefault="002925C7" w:rsidP="002925C7">
      <w:pPr>
        <w:spacing w:after="0"/>
      </w:pPr>
      <w:r>
        <w:rPr>
          <w:rFonts w:ascii="Calibri" w:hAnsi="Calibri" w:cs="Calibri"/>
          <w:color w:val="000000"/>
          <w:sz w:val="18"/>
          <w:szCs w:val="24"/>
        </w:rPr>
        <w:t xml:space="preserve">Summary of offline disc </w:t>
      </w:r>
      <w:hyperlink r:id="rId7" w:history="1">
        <w:r>
          <w:rPr>
            <w:rStyle w:val="a6"/>
            <w:rFonts w:ascii="Calibri" w:hAnsi="Calibri" w:cs="Calibri"/>
            <w:sz w:val="18"/>
            <w:szCs w:val="24"/>
          </w:rPr>
          <w:t>R3-212663</w:t>
        </w:r>
      </w:hyperlink>
    </w:p>
    <w:p w14:paraId="5FFFB4E1" w14:textId="77777777" w:rsidR="002925C7" w:rsidRDefault="002925C7" w:rsidP="007B0A52"/>
    <w:p w14:paraId="3F938A95" w14:textId="2A202FBA" w:rsidR="002925C7" w:rsidRPr="009C0295" w:rsidRDefault="002925C7" w:rsidP="002925C7">
      <w:r>
        <w:t xml:space="preserve">The discussion is structured in two phases, one before the online sessions and one after. The deadline for the first phase is </w:t>
      </w:r>
      <w:r w:rsidRPr="00837E37">
        <w:rPr>
          <w:color w:val="FF0000"/>
        </w:rPr>
        <w:t>Thursday 16:00 UTC</w:t>
      </w:r>
      <w:r w:rsidRPr="002925C7">
        <w:t>.</w:t>
      </w:r>
    </w:p>
    <w:p w14:paraId="479DA40B" w14:textId="1789C681" w:rsidR="00CD4C7B" w:rsidRPr="006E13D1" w:rsidRDefault="00CD4C7B" w:rsidP="00CD4C7B">
      <w:pPr>
        <w:pStyle w:val="1"/>
      </w:pPr>
      <w:r w:rsidRPr="006E13D1">
        <w:t>2</w:t>
      </w:r>
      <w:r w:rsidRPr="006E13D1">
        <w:tab/>
      </w:r>
      <w:r w:rsidR="007B0A52">
        <w:t xml:space="preserve">For the Chairman’s Notes </w:t>
      </w:r>
    </w:p>
    <w:p w14:paraId="62566A3C" w14:textId="2B59EBBA" w:rsidR="007B0A52" w:rsidRDefault="007B0A52" w:rsidP="007B0A52">
      <w:r w:rsidRPr="007B0A52">
        <w:rPr>
          <w:highlight w:val="yellow"/>
        </w:rPr>
        <w:t>[To be completed]</w:t>
      </w:r>
    </w:p>
    <w:p w14:paraId="05AB05FA" w14:textId="33B4FE5F" w:rsidR="00CD4C7B" w:rsidRPr="00972FD7" w:rsidRDefault="00CD4C7B" w:rsidP="00CD4C7B">
      <w:pPr>
        <w:pStyle w:val="00BodyText"/>
        <w:spacing w:after="0"/>
        <w:rPr>
          <w:rFonts w:ascii="Times New Roman" w:hAnsi="Times New Roman"/>
          <w:sz w:val="20"/>
          <w:lang w:val="en-GB"/>
        </w:rPr>
      </w:pPr>
    </w:p>
    <w:p w14:paraId="76365737" w14:textId="65EF5A75" w:rsidR="002925C7" w:rsidRPr="006E13D1" w:rsidRDefault="002925C7" w:rsidP="002925C7">
      <w:pPr>
        <w:pStyle w:val="1"/>
      </w:pPr>
      <w:r>
        <w:t>3</w:t>
      </w:r>
      <w:r w:rsidRPr="006E13D1">
        <w:tab/>
      </w:r>
      <w:r>
        <w:t xml:space="preserve">Background </w:t>
      </w:r>
    </w:p>
    <w:p w14:paraId="1DBCC734" w14:textId="4A5D1D5F" w:rsidR="002925C7" w:rsidRDefault="00C93AEC" w:rsidP="002925C7">
      <w:r w:rsidRPr="00C93AEC">
        <w:t xml:space="preserve">For RACH Optimization Enhancements </w:t>
      </w:r>
      <w:r>
        <w:t>we have the following agreements:</w:t>
      </w:r>
    </w:p>
    <w:p w14:paraId="04C4A724" w14:textId="77777777" w:rsidR="00C93AEC" w:rsidRDefault="00C93AEC" w:rsidP="00C93AEC">
      <w:pPr>
        <w:widowControl w:val="0"/>
        <w:spacing w:after="0"/>
        <w:ind w:left="144" w:hanging="144"/>
        <w:rPr>
          <w:rFonts w:ascii="Calibri" w:hAnsi="Calibri" w:cs="Calibri"/>
          <w:iCs/>
          <w:color w:val="00B050"/>
          <w:sz w:val="16"/>
          <w:szCs w:val="16"/>
        </w:rPr>
      </w:pPr>
      <w:r>
        <w:rPr>
          <w:rFonts w:ascii="Calibri" w:hAnsi="Calibri" w:cs="Calibri"/>
          <w:iCs/>
          <w:color w:val="00B050"/>
          <w:sz w:val="16"/>
          <w:szCs w:val="16"/>
        </w:rPr>
        <w:t>Support of inter-en-gNB RACH coordination in Rel-17 is beneficial, feasibility to be further evaluated in light of the NG-RAN solution to be defined.</w:t>
      </w:r>
    </w:p>
    <w:p w14:paraId="20B4D99E" w14:textId="77777777" w:rsidR="00C93AEC" w:rsidRDefault="00C93AEC" w:rsidP="00C93AEC">
      <w:pPr>
        <w:spacing w:after="0"/>
        <w:rPr>
          <w:rFonts w:ascii="Calibri" w:hAnsi="Calibri" w:cs="Calibri"/>
          <w:iCs/>
          <w:color w:val="00B050"/>
          <w:sz w:val="16"/>
          <w:szCs w:val="16"/>
        </w:rPr>
      </w:pPr>
      <w:r>
        <w:rPr>
          <w:rFonts w:ascii="Calibri" w:hAnsi="Calibri" w:cs="Calibri"/>
          <w:iCs/>
          <w:color w:val="00B050"/>
          <w:sz w:val="16"/>
          <w:szCs w:val="16"/>
        </w:rPr>
        <w:t>Include neighbor PRACH Configuration in GNB-CU CONFIGURATION UPDATE, GNB-DU CONFIGURATION UPDATE ACKNOWLEDGE messages</w:t>
      </w:r>
    </w:p>
    <w:p w14:paraId="550D36C6" w14:textId="77777777" w:rsidR="00C93AEC" w:rsidRDefault="00C93AEC" w:rsidP="00C93AEC">
      <w:pPr>
        <w:spacing w:after="0"/>
        <w:rPr>
          <w:rFonts w:ascii="Calibri" w:hAnsi="Calibri" w:cs="Calibri"/>
          <w:iCs/>
          <w:color w:val="00B050"/>
          <w:sz w:val="16"/>
          <w:szCs w:val="16"/>
        </w:rPr>
      </w:pPr>
      <w:r>
        <w:rPr>
          <w:rFonts w:ascii="Calibri" w:hAnsi="Calibri" w:cs="Calibri"/>
          <w:iCs/>
          <w:color w:val="00B050"/>
          <w:sz w:val="16"/>
          <w:szCs w:val="16"/>
        </w:rPr>
        <w:t>FFS whether to include neighbor PRACH Configuration in F1 SETUP RESPONSE message</w:t>
      </w:r>
    </w:p>
    <w:p w14:paraId="76FB227E" w14:textId="77777777" w:rsidR="00C93AEC" w:rsidRDefault="00C93AEC" w:rsidP="00C93AEC">
      <w:pPr>
        <w:spacing w:after="0"/>
        <w:rPr>
          <w:rFonts w:ascii="Calibri" w:hAnsi="Calibri" w:cs="Calibri"/>
          <w:iCs/>
          <w:color w:val="00B050"/>
          <w:sz w:val="16"/>
          <w:szCs w:val="16"/>
        </w:rPr>
      </w:pPr>
      <w:r>
        <w:rPr>
          <w:rFonts w:ascii="Calibri" w:hAnsi="Calibri" w:cs="Calibri"/>
          <w:iCs/>
          <w:color w:val="00B050"/>
          <w:sz w:val="16"/>
          <w:szCs w:val="16"/>
        </w:rPr>
        <w:t>DU resolves PRACH configuration conflicts locally</w:t>
      </w:r>
    </w:p>
    <w:p w14:paraId="1B673070" w14:textId="77777777" w:rsidR="00C93AEC" w:rsidRDefault="00C93AEC" w:rsidP="00C93AEC">
      <w:pPr>
        <w:spacing w:after="0"/>
        <w:rPr>
          <w:rFonts w:ascii="Calibri" w:hAnsi="Calibri" w:cs="Calibri"/>
          <w:iCs/>
          <w:color w:val="00B050"/>
          <w:sz w:val="16"/>
          <w:szCs w:val="16"/>
        </w:rPr>
      </w:pPr>
      <w:r>
        <w:rPr>
          <w:rFonts w:ascii="Calibri" w:hAnsi="Calibri" w:cs="Calibri"/>
          <w:iCs/>
          <w:color w:val="00B050"/>
          <w:sz w:val="16"/>
          <w:szCs w:val="16"/>
        </w:rPr>
        <w:t>Send a high number of Neighbour PRACH Configurations from CU to DU. Maximum value is FFS. The request from DU to CU is FFS.</w:t>
      </w:r>
    </w:p>
    <w:p w14:paraId="6E32D0DB" w14:textId="2E63C3F2" w:rsidR="002925C7" w:rsidRDefault="002925C7" w:rsidP="002925C7">
      <w:pPr>
        <w:pStyle w:val="00BodyText"/>
        <w:spacing w:after="0"/>
        <w:rPr>
          <w:rFonts w:ascii="Times New Roman" w:hAnsi="Times New Roman"/>
          <w:sz w:val="20"/>
          <w:lang w:val="en-GB"/>
        </w:rPr>
      </w:pPr>
    </w:p>
    <w:p w14:paraId="0ABF5A04" w14:textId="0F810893" w:rsidR="007B0A52" w:rsidRPr="006E13D1" w:rsidRDefault="002925C7" w:rsidP="007B0A52">
      <w:pPr>
        <w:pStyle w:val="1"/>
      </w:pPr>
      <w:r>
        <w:t>4</w:t>
      </w:r>
      <w:r w:rsidR="007B0A52" w:rsidRPr="006E13D1">
        <w:tab/>
      </w:r>
      <w:r w:rsidR="007B0A52">
        <w:t>Discussion</w:t>
      </w:r>
    </w:p>
    <w:p w14:paraId="6909ED6F" w14:textId="06E56C27" w:rsidR="007B0A52" w:rsidRDefault="002925C7" w:rsidP="007B0A52">
      <w:pPr>
        <w:pStyle w:val="2"/>
      </w:pPr>
      <w:r>
        <w:t>4</w:t>
      </w:r>
      <w:r w:rsidR="007B0A52">
        <w:t xml:space="preserve">.1 </w:t>
      </w:r>
      <w:r w:rsidR="00DE49EF">
        <w:tab/>
        <w:t>PRACH conflict detection and resolution</w:t>
      </w:r>
    </w:p>
    <w:p w14:paraId="7CA2E800" w14:textId="60E62A77" w:rsidR="00DE49EF" w:rsidRDefault="00DE49EF" w:rsidP="00DE49EF">
      <w:r>
        <w:t>It is agreed that the "</w:t>
      </w:r>
      <w:r>
        <w:rPr>
          <w:rFonts w:ascii="Calibri" w:hAnsi="Calibri" w:cs="Calibri"/>
          <w:iCs/>
          <w:color w:val="00B050"/>
          <w:sz w:val="16"/>
          <w:szCs w:val="16"/>
        </w:rPr>
        <w:t>DU resolves PRACH configuration conflicts locally</w:t>
      </w:r>
      <w:r>
        <w:t>". So far, the agreeable outcome goes in the direction of CU assistance based on sending of "</w:t>
      </w:r>
      <w:r>
        <w:rPr>
          <w:rFonts w:ascii="Calibri" w:hAnsi="Calibri" w:cs="Calibri"/>
          <w:iCs/>
          <w:color w:val="00B050"/>
          <w:sz w:val="16"/>
          <w:szCs w:val="16"/>
        </w:rPr>
        <w:t>a high number of Neighbour PRACH Configurations from CU to DU</w:t>
      </w:r>
      <w:r>
        <w:t>"</w:t>
      </w:r>
      <w:r w:rsidR="00797AF2">
        <w:t>, listed as option a) below. Other options that can be deduced from the submitted papers are:</w:t>
      </w:r>
    </w:p>
    <w:p w14:paraId="614E4323" w14:textId="644602E2" w:rsidR="00797AF2" w:rsidRDefault="00797AF2" w:rsidP="00797AF2">
      <w:pPr>
        <w:numPr>
          <w:ilvl w:val="0"/>
          <w:numId w:val="5"/>
        </w:numPr>
        <w:spacing w:after="0"/>
      </w:pPr>
      <w:r w:rsidRPr="00797AF2">
        <w:rPr>
          <w:b/>
          <w:bCs/>
        </w:rPr>
        <w:t>Option a:</w:t>
      </w:r>
      <w:r>
        <w:t xml:space="preserve"> </w:t>
      </w:r>
      <w:r w:rsidRPr="00797AF2">
        <w:t>Large number of PRACH configuration</w:t>
      </w:r>
      <w:r w:rsidR="004F0EFA">
        <w:t>s</w:t>
      </w:r>
      <w:r w:rsidRPr="00797AF2">
        <w:t xml:space="preserve"> from CU without </w:t>
      </w:r>
      <w:r w:rsidR="00A563D0" w:rsidRPr="00A563D0">
        <w:t xml:space="preserve">further </w:t>
      </w:r>
      <w:r w:rsidRPr="00797AF2">
        <w:t xml:space="preserve">CU assistance </w:t>
      </w:r>
      <w:r w:rsidR="003C00A7">
        <w:t>to</w:t>
      </w:r>
      <w:r w:rsidRPr="00797AF2">
        <w:t xml:space="preserve"> DU</w:t>
      </w:r>
      <w:r>
        <w:t xml:space="preserve"> (</w:t>
      </w:r>
      <w:r w:rsidRPr="00686A3A">
        <w:rPr>
          <w:i/>
          <w:iCs/>
        </w:rPr>
        <w:t xml:space="preserve">DU resolves </w:t>
      </w:r>
      <w:r w:rsidR="003C00A7">
        <w:rPr>
          <w:i/>
          <w:iCs/>
        </w:rPr>
        <w:t>P</w:t>
      </w:r>
      <w:r w:rsidRPr="00686A3A">
        <w:rPr>
          <w:i/>
          <w:iCs/>
        </w:rPr>
        <w:t xml:space="preserve">RACH </w:t>
      </w:r>
      <w:r w:rsidR="003C00A7" w:rsidRPr="00686A3A">
        <w:rPr>
          <w:i/>
          <w:iCs/>
        </w:rPr>
        <w:t xml:space="preserve">configuration </w:t>
      </w:r>
      <w:r w:rsidR="003C00A7">
        <w:rPr>
          <w:i/>
          <w:iCs/>
        </w:rPr>
        <w:t>c</w:t>
      </w:r>
      <w:r w:rsidRPr="00686A3A">
        <w:rPr>
          <w:i/>
          <w:iCs/>
        </w:rPr>
        <w:t>onflicts locally</w:t>
      </w:r>
      <w:r>
        <w:t>)</w:t>
      </w:r>
    </w:p>
    <w:p w14:paraId="49E51A39" w14:textId="633140FD" w:rsidR="00797AF2" w:rsidRDefault="00797AF2" w:rsidP="00797AF2">
      <w:pPr>
        <w:numPr>
          <w:ilvl w:val="0"/>
          <w:numId w:val="5"/>
        </w:numPr>
        <w:spacing w:after="0"/>
      </w:pPr>
      <w:r w:rsidRPr="00797AF2">
        <w:rPr>
          <w:b/>
          <w:bCs/>
        </w:rPr>
        <w:lastRenderedPageBreak/>
        <w:t>Option b:</w:t>
      </w:r>
      <w:r>
        <w:t xml:space="preserve"> </w:t>
      </w:r>
      <w:r w:rsidRPr="00797AF2">
        <w:t>Large number of PRACH configuration</w:t>
      </w:r>
      <w:r w:rsidR="004F0EFA">
        <w:t>s</w:t>
      </w:r>
      <w:r w:rsidRPr="00797AF2">
        <w:t xml:space="preserve"> from CU with CU assistance (</w:t>
      </w:r>
      <w:r w:rsidR="006A1992">
        <w:t>RACH</w:t>
      </w:r>
      <w:r w:rsidRPr="00797AF2">
        <w:t xml:space="preserve"> failure rate</w:t>
      </w:r>
      <w:r>
        <w:t xml:space="preserve"> in neighbour cells</w:t>
      </w:r>
      <w:r w:rsidRPr="00797AF2">
        <w:t xml:space="preserve">) </w:t>
      </w:r>
      <w:r w:rsidR="003C00A7">
        <w:t>to</w:t>
      </w:r>
      <w:r w:rsidRPr="00797AF2">
        <w:t xml:space="preserve"> DU</w:t>
      </w:r>
      <w:r>
        <w:t xml:space="preserve"> (</w:t>
      </w:r>
      <w:r w:rsidRPr="00686A3A">
        <w:rPr>
          <w:i/>
          <w:iCs/>
        </w:rPr>
        <w:t xml:space="preserve">DU resolves </w:t>
      </w:r>
      <w:r w:rsidR="000A4ED8" w:rsidRPr="00686A3A">
        <w:rPr>
          <w:i/>
          <w:iCs/>
        </w:rPr>
        <w:t>P</w:t>
      </w:r>
      <w:r w:rsidRPr="00686A3A">
        <w:rPr>
          <w:i/>
          <w:iCs/>
        </w:rPr>
        <w:t xml:space="preserve">RACH </w:t>
      </w:r>
      <w:r w:rsidR="000A4ED8" w:rsidRPr="00686A3A">
        <w:rPr>
          <w:i/>
          <w:iCs/>
        </w:rPr>
        <w:t xml:space="preserve">configuration </w:t>
      </w:r>
      <w:r w:rsidR="004F0EFA" w:rsidRPr="00686A3A">
        <w:rPr>
          <w:i/>
          <w:iCs/>
        </w:rPr>
        <w:t>c</w:t>
      </w:r>
      <w:r w:rsidRPr="00686A3A">
        <w:rPr>
          <w:i/>
          <w:iCs/>
        </w:rPr>
        <w:t>onflicts locally</w:t>
      </w:r>
      <w:r>
        <w:t>)</w:t>
      </w:r>
    </w:p>
    <w:p w14:paraId="66F241C4" w14:textId="53C223C6" w:rsidR="00797AF2" w:rsidRDefault="00797AF2" w:rsidP="00797AF2">
      <w:pPr>
        <w:numPr>
          <w:ilvl w:val="0"/>
          <w:numId w:val="5"/>
        </w:numPr>
        <w:spacing w:after="0"/>
      </w:pPr>
      <w:r w:rsidRPr="00797AF2">
        <w:rPr>
          <w:b/>
          <w:bCs/>
        </w:rPr>
        <w:t>Option c:</w:t>
      </w:r>
      <w:r>
        <w:t xml:space="preserve"> </w:t>
      </w:r>
      <w:r w:rsidR="004F0EFA">
        <w:t>S</w:t>
      </w:r>
      <w:r w:rsidRPr="00797AF2">
        <w:t xml:space="preserve">mall number of PRACH </w:t>
      </w:r>
      <w:r w:rsidR="004F0EFA">
        <w:t>c</w:t>
      </w:r>
      <w:r w:rsidRPr="00797AF2">
        <w:t>onfigurations from CU</w:t>
      </w:r>
      <w:r w:rsidR="003C00A7">
        <w:t xml:space="preserve"> to </w:t>
      </w:r>
      <w:r w:rsidRPr="00797AF2">
        <w:t>DU</w:t>
      </w:r>
      <w:r w:rsidR="00686A3A">
        <w:t xml:space="preserve"> (</w:t>
      </w:r>
      <w:r w:rsidRPr="00686A3A">
        <w:rPr>
          <w:i/>
          <w:iCs/>
        </w:rPr>
        <w:t xml:space="preserve">DU resolves PRACH </w:t>
      </w:r>
      <w:r w:rsidR="00A563D0" w:rsidRPr="00686A3A">
        <w:rPr>
          <w:i/>
          <w:iCs/>
        </w:rPr>
        <w:t xml:space="preserve">configuration </w:t>
      </w:r>
      <w:r w:rsidRPr="00686A3A">
        <w:rPr>
          <w:i/>
          <w:iCs/>
        </w:rPr>
        <w:t xml:space="preserve">conflicts after requesting </w:t>
      </w:r>
      <w:r w:rsidR="00A563D0" w:rsidRPr="00686A3A">
        <w:rPr>
          <w:i/>
          <w:iCs/>
        </w:rPr>
        <w:t>further</w:t>
      </w:r>
      <w:r w:rsidRPr="00686A3A">
        <w:rPr>
          <w:i/>
          <w:iCs/>
        </w:rPr>
        <w:t xml:space="preserve"> CU assistance</w:t>
      </w:r>
      <w:r w:rsidR="00686A3A">
        <w:rPr>
          <w:i/>
          <w:iCs/>
        </w:rPr>
        <w:t xml:space="preserve"> through </w:t>
      </w:r>
      <w:r w:rsidRPr="00686A3A">
        <w:rPr>
          <w:i/>
          <w:iCs/>
        </w:rPr>
        <w:t xml:space="preserve">more PRACH </w:t>
      </w:r>
      <w:r w:rsidR="004F0EFA" w:rsidRPr="00686A3A">
        <w:rPr>
          <w:i/>
          <w:iCs/>
        </w:rPr>
        <w:t>c</w:t>
      </w:r>
      <w:r w:rsidRPr="00686A3A">
        <w:rPr>
          <w:i/>
          <w:iCs/>
        </w:rPr>
        <w:t>onfigurations</w:t>
      </w:r>
      <w:r w:rsidRPr="00797AF2">
        <w:t>)</w:t>
      </w:r>
    </w:p>
    <w:p w14:paraId="78F80A64" w14:textId="64EFB598" w:rsidR="00797AF2" w:rsidRPr="00DE49EF" w:rsidRDefault="00797AF2" w:rsidP="00797AF2">
      <w:pPr>
        <w:numPr>
          <w:ilvl w:val="0"/>
          <w:numId w:val="5"/>
        </w:numPr>
        <w:spacing w:after="0"/>
      </w:pPr>
      <w:r w:rsidRPr="00797AF2">
        <w:rPr>
          <w:b/>
          <w:bCs/>
        </w:rPr>
        <w:t>Option d:</w:t>
      </w:r>
      <w:r>
        <w:t xml:space="preserve"> </w:t>
      </w:r>
      <w:r w:rsidR="004F0EFA">
        <w:t>L</w:t>
      </w:r>
      <w:r w:rsidRPr="00797AF2">
        <w:t xml:space="preserve">arge number of PRACH </w:t>
      </w:r>
      <w:r w:rsidR="006A1992">
        <w:t>c</w:t>
      </w:r>
      <w:r w:rsidRPr="00797AF2">
        <w:t>onfigurations from CU</w:t>
      </w:r>
      <w:r w:rsidR="003C00A7">
        <w:t xml:space="preserve"> to </w:t>
      </w:r>
      <w:r w:rsidRPr="00797AF2">
        <w:t xml:space="preserve">DU </w:t>
      </w:r>
      <w:r w:rsidR="00686A3A" w:rsidRPr="00686A3A">
        <w:rPr>
          <w:i/>
          <w:iCs/>
        </w:rPr>
        <w:t>(</w:t>
      </w:r>
      <w:r w:rsidRPr="00686A3A">
        <w:rPr>
          <w:i/>
          <w:iCs/>
        </w:rPr>
        <w:t xml:space="preserve">DU resolves PRACH </w:t>
      </w:r>
      <w:r w:rsidR="00A563D0" w:rsidRPr="00686A3A">
        <w:rPr>
          <w:i/>
          <w:iCs/>
        </w:rPr>
        <w:t xml:space="preserve">configuration </w:t>
      </w:r>
      <w:r w:rsidRPr="00686A3A">
        <w:rPr>
          <w:i/>
          <w:iCs/>
        </w:rPr>
        <w:t xml:space="preserve">conflicts after requesting  </w:t>
      </w:r>
      <w:r w:rsidR="00686A3A" w:rsidRPr="00686A3A">
        <w:rPr>
          <w:i/>
          <w:iCs/>
        </w:rPr>
        <w:t xml:space="preserve">further </w:t>
      </w:r>
      <w:r w:rsidRPr="00686A3A">
        <w:rPr>
          <w:i/>
          <w:iCs/>
        </w:rPr>
        <w:t xml:space="preserve">CU assistance </w:t>
      </w:r>
      <w:r w:rsidR="00686A3A" w:rsidRPr="00686A3A">
        <w:rPr>
          <w:i/>
          <w:iCs/>
        </w:rPr>
        <w:t xml:space="preserve">through </w:t>
      </w:r>
      <w:r w:rsidRPr="00686A3A">
        <w:rPr>
          <w:i/>
          <w:iCs/>
        </w:rPr>
        <w:t xml:space="preserve">more PRACH </w:t>
      </w:r>
      <w:r w:rsidR="004F0EFA" w:rsidRPr="00686A3A">
        <w:rPr>
          <w:i/>
          <w:iCs/>
        </w:rPr>
        <w:t>c</w:t>
      </w:r>
      <w:r w:rsidRPr="00686A3A">
        <w:rPr>
          <w:i/>
          <w:iCs/>
        </w:rPr>
        <w:t>onfigurations</w:t>
      </w:r>
      <w:r w:rsidRPr="00797AF2">
        <w:t>)</w:t>
      </w:r>
    </w:p>
    <w:p w14:paraId="63A760D8" w14:textId="77777777" w:rsidR="009D4292" w:rsidRDefault="009D4292" w:rsidP="007B0A52"/>
    <w:p w14:paraId="25986911" w14:textId="75A556B9" w:rsidR="000A4ED8" w:rsidRPr="00D463A2" w:rsidRDefault="009D4292" w:rsidP="007B0A52">
      <w:r>
        <w:t>In your view, which of the options above would be sufficient to detect and resolve PRACH configuration conflicts?</w:t>
      </w:r>
      <w:r w:rsidR="006A1992">
        <w:t xml:space="preserve"> </w:t>
      </w:r>
      <w:r w:rsidR="00686A3A">
        <w:t>Are any options in the</w:t>
      </w:r>
      <w:r w:rsidR="006A1992">
        <w:t xml:space="preserve"> submitted proposals</w:t>
      </w:r>
      <w:r w:rsidR="00686A3A">
        <w:t xml:space="preserve"> missing in your view</w:t>
      </w:r>
      <w:r w:rsidR="006A199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7B0A52" w:rsidRPr="003C4BD6" w14:paraId="52866F10" w14:textId="77777777" w:rsidTr="00F402A8">
        <w:tc>
          <w:tcPr>
            <w:tcW w:w="1668" w:type="dxa"/>
            <w:shd w:val="clear" w:color="auto" w:fill="auto"/>
          </w:tcPr>
          <w:p w14:paraId="1E940B85" w14:textId="77777777" w:rsidR="007B0A52" w:rsidRPr="003C4BD6" w:rsidRDefault="007B0A52" w:rsidP="00DF5331">
            <w:r w:rsidRPr="003C4BD6">
              <w:t>Company</w:t>
            </w:r>
          </w:p>
        </w:tc>
        <w:tc>
          <w:tcPr>
            <w:tcW w:w="7620" w:type="dxa"/>
            <w:shd w:val="clear" w:color="auto" w:fill="auto"/>
          </w:tcPr>
          <w:p w14:paraId="308AA91C" w14:textId="77777777" w:rsidR="007B0A52" w:rsidRPr="003C4BD6" w:rsidRDefault="007B0A52" w:rsidP="00DF5331">
            <w:r w:rsidRPr="003C4BD6">
              <w:t>Comment</w:t>
            </w:r>
          </w:p>
        </w:tc>
      </w:tr>
      <w:tr w:rsidR="007B0A52" w:rsidRPr="003C4BD6" w14:paraId="6ED0A362" w14:textId="77777777" w:rsidTr="00F402A8">
        <w:tc>
          <w:tcPr>
            <w:tcW w:w="1668" w:type="dxa"/>
            <w:shd w:val="clear" w:color="auto" w:fill="auto"/>
          </w:tcPr>
          <w:p w14:paraId="0A5F9521" w14:textId="595768EF" w:rsidR="007B0A52" w:rsidRPr="003C4BD6" w:rsidRDefault="00AA551D" w:rsidP="00DF5331">
            <w:pPr>
              <w:rPr>
                <w:lang w:eastAsia="zh-CN"/>
              </w:rPr>
            </w:pPr>
            <w:r w:rsidRPr="003C4BD6">
              <w:rPr>
                <w:rFonts w:hint="eastAsia"/>
                <w:lang w:eastAsia="zh-CN"/>
              </w:rPr>
              <w:t>H</w:t>
            </w:r>
            <w:r w:rsidRPr="003C4BD6">
              <w:rPr>
                <w:lang w:eastAsia="zh-CN"/>
              </w:rPr>
              <w:t>uawei</w:t>
            </w:r>
          </w:p>
        </w:tc>
        <w:tc>
          <w:tcPr>
            <w:tcW w:w="7620" w:type="dxa"/>
            <w:shd w:val="clear" w:color="auto" w:fill="auto"/>
          </w:tcPr>
          <w:p w14:paraId="3A362C84" w14:textId="77777777" w:rsidR="007B0A52" w:rsidRPr="003C4BD6" w:rsidRDefault="00AA551D" w:rsidP="00DF5331">
            <w:pPr>
              <w:rPr>
                <w:lang w:eastAsia="zh-CN"/>
              </w:rPr>
            </w:pPr>
            <w:r w:rsidRPr="003C4BD6">
              <w:rPr>
                <w:rFonts w:hint="eastAsia"/>
                <w:lang w:eastAsia="zh-CN"/>
              </w:rPr>
              <w:t>F</w:t>
            </w:r>
            <w:r w:rsidRPr="003C4BD6">
              <w:rPr>
                <w:lang w:eastAsia="zh-CN"/>
              </w:rPr>
              <w:t>irst of all, just to clarify that the small number amd the large number refer to the maximum number of neighbour cells PRACH configurations sending from the CU to the DU</w:t>
            </w:r>
            <w:r w:rsidRPr="003C4BD6">
              <w:rPr>
                <w:rFonts w:hint="eastAsia"/>
                <w:lang w:eastAsia="zh-CN"/>
              </w:rPr>
              <w:t>.</w:t>
            </w:r>
            <w:r w:rsidRPr="003C4BD6">
              <w:rPr>
                <w:lang w:eastAsia="zh-CN"/>
              </w:rPr>
              <w:t xml:space="preserve">  Since a large number was agreed at last meeting, we prefer to set the maximum value to 512 which was proved by the F1 SETP from DU to CU that there is no any messge size issue.</w:t>
            </w:r>
          </w:p>
          <w:p w14:paraId="11D10C11" w14:textId="77777777" w:rsidR="00AA551D" w:rsidRPr="003C4BD6" w:rsidRDefault="00AA551D" w:rsidP="00DF5331">
            <w:pPr>
              <w:rPr>
                <w:lang w:eastAsia="zh-CN"/>
              </w:rPr>
            </w:pPr>
            <w:r w:rsidRPr="003C4BD6">
              <w:rPr>
                <w:lang w:eastAsia="zh-CN"/>
              </w:rPr>
              <w:t>Regarding the assistance information, we have two options, the RACH failure rate and the cell ID that is suffering from PRACH configuration conflict.</w:t>
            </w:r>
          </w:p>
          <w:p w14:paraId="394B5057" w14:textId="77777777" w:rsidR="00AA551D" w:rsidRPr="003C4BD6" w:rsidRDefault="00AA551D" w:rsidP="00DF5331">
            <w:pPr>
              <w:rPr>
                <w:lang w:eastAsia="zh-CN"/>
              </w:rPr>
            </w:pPr>
            <w:r w:rsidRPr="003C4BD6">
              <w:rPr>
                <w:rFonts w:hint="eastAsia"/>
                <w:lang w:eastAsia="zh-CN"/>
              </w:rPr>
              <w:t xml:space="preserve">We think that the </w:t>
            </w:r>
            <w:r w:rsidRPr="003C4BD6">
              <w:rPr>
                <w:lang w:eastAsia="zh-CN"/>
              </w:rPr>
              <w:t>RACH failure rate doesn't help the CU much more than the cell ID.</w:t>
            </w:r>
            <w:r w:rsidRPr="003C4BD6">
              <w:rPr>
                <w:rFonts w:hint="eastAsia"/>
                <w:lang w:eastAsia="zh-CN"/>
              </w:rPr>
              <w:t xml:space="preserve"> The </w:t>
            </w:r>
            <w:r w:rsidRPr="003C4BD6">
              <w:rPr>
                <w:lang w:eastAsia="zh-CN"/>
              </w:rPr>
              <w:t>DU may indicate the cell ID directly if the failure rate in that cell is beyond a threshold.</w:t>
            </w:r>
          </w:p>
          <w:p w14:paraId="0FE8BE13" w14:textId="1CADBDFD" w:rsidR="00AA551D" w:rsidRPr="003C4BD6" w:rsidRDefault="00AA551D" w:rsidP="00DF5331">
            <w:pPr>
              <w:rPr>
                <w:lang w:eastAsia="zh-CN"/>
              </w:rPr>
            </w:pPr>
            <w:r w:rsidRPr="003C4BD6">
              <w:rPr>
                <w:rFonts w:hint="eastAsia"/>
                <w:lang w:eastAsia="zh-CN"/>
              </w:rPr>
              <w:t>We can accept to send the</w:t>
            </w:r>
            <w:r w:rsidRPr="003C4BD6">
              <w:rPr>
                <w:lang w:eastAsia="zh-CN"/>
              </w:rPr>
              <w:t xml:space="preserve"> cell ID as the assistance information as a compromise by using the gNB DU configuration update procedure.</w:t>
            </w:r>
          </w:p>
        </w:tc>
      </w:tr>
      <w:tr w:rsidR="00B26B8D" w:rsidRPr="003C4BD6" w14:paraId="113CDD66" w14:textId="77777777" w:rsidTr="00F402A8">
        <w:tc>
          <w:tcPr>
            <w:tcW w:w="1668" w:type="dxa"/>
            <w:shd w:val="clear" w:color="auto" w:fill="auto"/>
          </w:tcPr>
          <w:p w14:paraId="5518E78D" w14:textId="763FD7EC" w:rsidR="00B26B8D" w:rsidRPr="003C4BD6" w:rsidRDefault="00B26B8D" w:rsidP="00DF5331">
            <w:r>
              <w:rPr>
                <w:rFonts w:hint="eastAsia"/>
                <w:lang w:eastAsia="zh-CN"/>
              </w:rPr>
              <w:t>CATT</w:t>
            </w:r>
          </w:p>
        </w:tc>
        <w:tc>
          <w:tcPr>
            <w:tcW w:w="7620" w:type="dxa"/>
            <w:shd w:val="clear" w:color="auto" w:fill="auto"/>
          </w:tcPr>
          <w:p w14:paraId="0A4B6502" w14:textId="77777777" w:rsidR="00B26B8D" w:rsidRDefault="00B26B8D" w:rsidP="00146A50">
            <w:pPr>
              <w:rPr>
                <w:lang w:eastAsia="zh-CN"/>
              </w:rPr>
            </w:pPr>
            <w:r>
              <w:rPr>
                <w:rFonts w:hint="eastAsia"/>
                <w:lang w:eastAsia="zh-CN"/>
              </w:rPr>
              <w:t>We prefer Option a, while Option b and d are also acceptable for us.</w:t>
            </w:r>
          </w:p>
          <w:p w14:paraId="3777FD4A" w14:textId="096EC357" w:rsidR="00B26B8D" w:rsidRPr="003C4BD6" w:rsidRDefault="00B26B8D" w:rsidP="00DF5331">
            <w:r>
              <w:rPr>
                <w:rFonts w:hint="eastAsia"/>
                <w:lang w:eastAsia="zh-CN"/>
              </w:rPr>
              <w:t>We believe Option a won</w:t>
            </w:r>
            <w:r>
              <w:rPr>
                <w:lang w:eastAsia="zh-CN"/>
              </w:rPr>
              <w:t>’</w:t>
            </w:r>
            <w:r>
              <w:rPr>
                <w:rFonts w:hint="eastAsia"/>
                <w:lang w:eastAsia="zh-CN"/>
              </w:rPr>
              <w:t>t bring much signalling load as it is almost one-shot, thus technically not necessary to introduce any optimisation. Nevertheless if some company prefers to introduce some optimisation, we don</w:t>
            </w:r>
            <w:r>
              <w:rPr>
                <w:lang w:eastAsia="zh-CN"/>
              </w:rPr>
              <w:t>’</w:t>
            </w:r>
            <w:r>
              <w:rPr>
                <w:rFonts w:hint="eastAsia"/>
                <w:lang w:eastAsia="zh-CN"/>
              </w:rPr>
              <w:t>t oppose as it doesn</w:t>
            </w:r>
            <w:r>
              <w:rPr>
                <w:lang w:eastAsia="zh-CN"/>
              </w:rPr>
              <w:t>’</w:t>
            </w:r>
            <w:r>
              <w:rPr>
                <w:rFonts w:hint="eastAsia"/>
                <w:lang w:eastAsia="zh-CN"/>
              </w:rPr>
              <w:t>t harm anyway.</w:t>
            </w:r>
          </w:p>
        </w:tc>
      </w:tr>
      <w:tr w:rsidR="00B26B8D" w:rsidRPr="003C4BD6" w14:paraId="778C5E25" w14:textId="77777777" w:rsidTr="00F402A8">
        <w:tc>
          <w:tcPr>
            <w:tcW w:w="1668" w:type="dxa"/>
            <w:shd w:val="clear" w:color="auto" w:fill="auto"/>
          </w:tcPr>
          <w:p w14:paraId="6706398A" w14:textId="3FB17C0C" w:rsidR="00B26B8D" w:rsidRPr="003C4BD6" w:rsidRDefault="006043E4" w:rsidP="00DF5331">
            <w:r>
              <w:t>Nokia</w:t>
            </w:r>
          </w:p>
        </w:tc>
        <w:tc>
          <w:tcPr>
            <w:tcW w:w="7620" w:type="dxa"/>
            <w:shd w:val="clear" w:color="auto" w:fill="auto"/>
          </w:tcPr>
          <w:p w14:paraId="55E4E99E" w14:textId="5E2788F1" w:rsidR="00D76BB2" w:rsidRDefault="00D76BB2" w:rsidP="00DF5331">
            <w:r>
              <w:t>We also support to send a large (maximum) number of PRACH Configurations from CU to DU according to the previous agreement</w:t>
            </w:r>
            <w:r w:rsidR="00C5636B">
              <w:t>, but there can't be any mandate that</w:t>
            </w:r>
            <w:r w:rsidR="00DA3172">
              <w:t xml:space="preserve"> the CU always send the maximum number (if there is no need for such).</w:t>
            </w:r>
            <w:r>
              <w:t xml:space="preserve">  </w:t>
            </w:r>
          </w:p>
          <w:p w14:paraId="6B8B852F" w14:textId="597DECA7" w:rsidR="00D76BB2" w:rsidRDefault="00D76BB2" w:rsidP="00DF5331">
            <w:r>
              <w:t>We support Option b.</w:t>
            </w:r>
            <w:r w:rsidR="00F430A7">
              <w:t xml:space="preserve"> Sending RACH failure rate </w:t>
            </w:r>
            <w:r w:rsidR="00495670">
              <w:t xml:space="preserve">of neighbour cells </w:t>
            </w:r>
            <w:r w:rsidR="00F430A7">
              <w:t>on F1</w:t>
            </w:r>
            <w:r w:rsidR="00495670">
              <w:t xml:space="preserve"> </w:t>
            </w:r>
            <w:r w:rsidR="00F430A7">
              <w:t>c</w:t>
            </w:r>
            <w:r w:rsidR="00495670">
              <w:t xml:space="preserve">an </w:t>
            </w:r>
            <w:r w:rsidR="00F430A7">
              <w:t xml:space="preserve">help </w:t>
            </w:r>
            <w:r w:rsidR="00495670">
              <w:t xml:space="preserve">a </w:t>
            </w:r>
            <w:r w:rsidR="00B913A1">
              <w:t>C</w:t>
            </w:r>
            <w:r w:rsidR="00495670">
              <w:t xml:space="preserve">U  </w:t>
            </w:r>
            <w:r w:rsidR="00F430A7">
              <w:t>identify</w:t>
            </w:r>
            <w:r w:rsidR="00FD6810">
              <w:t xml:space="preserve">/filter </w:t>
            </w:r>
            <w:r w:rsidR="00F430A7">
              <w:t>PRACH configuration info</w:t>
            </w:r>
            <w:r w:rsidR="00495670">
              <w:t>rmation</w:t>
            </w:r>
            <w:r w:rsidR="00F430A7">
              <w:t xml:space="preserve"> to be sent to its served DUs</w:t>
            </w:r>
            <w:r w:rsidR="00B913A1">
              <w:t>.</w:t>
            </w:r>
            <w:r>
              <w:t xml:space="preserve"> Other acceptable option is Option a.</w:t>
            </w:r>
          </w:p>
          <w:p w14:paraId="3B307067" w14:textId="54CD9354" w:rsidR="000635C5" w:rsidRDefault="00D76BB2" w:rsidP="000635C5">
            <w:r>
              <w:t>Answering to HW</w:t>
            </w:r>
            <w:r w:rsidR="00F430A7">
              <w:t>:</w:t>
            </w:r>
            <w:r>
              <w:t xml:space="preserve"> the benefit of RACH failure rate as opposed to just indicating the Cell ID suffering from PRACH Configuration conflict is that </w:t>
            </w:r>
            <w:r w:rsidR="00F430A7">
              <w:t xml:space="preserve">RACH failure rate gives additional information about “how much” conflict there exists in the cells of a DU. </w:t>
            </w:r>
            <w:r w:rsidR="00697761">
              <w:t>Any binary trigger</w:t>
            </w:r>
            <w:r w:rsidR="00F430A7">
              <w:t xml:space="preserve"> would leave the decision to the DU</w:t>
            </w:r>
            <w:r w:rsidR="00FD6810">
              <w:t>;</w:t>
            </w:r>
            <w:r w:rsidR="00F430A7">
              <w:t xml:space="preserve"> </w:t>
            </w:r>
            <w:r w:rsidR="00FD6810">
              <w:t>a</w:t>
            </w:r>
            <w:r w:rsidR="00F430A7">
              <w:t xml:space="preserve"> greedy DU policy could define/trigger a conflict at a lower level as opposed to a more fair DU which would </w:t>
            </w:r>
            <w:r w:rsidR="00FD6810">
              <w:t>lead to</w:t>
            </w:r>
            <w:r w:rsidR="00F430A7">
              <w:t xml:space="preserve"> non-comparable </w:t>
            </w:r>
            <w:r w:rsidR="00FD6810">
              <w:t xml:space="preserve">information </w:t>
            </w:r>
            <w:r w:rsidR="00F430A7">
              <w:t>at the CU. RACH Failure rate provides a common metric to determine conflict</w:t>
            </w:r>
            <w:r w:rsidR="0023001D">
              <w:t xml:space="preserve">. Unlike usage of Cell ID, RACH Failure Rate could also be used to identify an </w:t>
            </w:r>
            <w:r w:rsidR="00DA3172">
              <w:t xml:space="preserve">aggressor cell </w:t>
            </w:r>
            <w:r w:rsidR="00B913A1">
              <w:t xml:space="preserve">since </w:t>
            </w:r>
            <w:r w:rsidR="0023001D">
              <w:rPr>
                <w:lang w:eastAsia="zh-CN"/>
              </w:rPr>
              <w:t>latter</w:t>
            </w:r>
            <w:r w:rsidR="00B913A1">
              <w:rPr>
                <w:lang w:eastAsia="zh-CN"/>
              </w:rPr>
              <w:t xml:space="preserve"> would typically have a particularly low RACH failure rate compared to its neighbours.</w:t>
            </w:r>
          </w:p>
          <w:p w14:paraId="74DA58C4" w14:textId="65CE4309" w:rsidR="000635C5" w:rsidRPr="003C4BD6" w:rsidRDefault="00F430A7" w:rsidP="000635C5">
            <w:r>
              <w:t>F</w:t>
            </w:r>
            <w:r w:rsidR="000635C5">
              <w:t>or a full solution we would need also to send the RACH failure rate on Xn, but maybe the intra-gNB scenario could be focus for Rel-17. Inter-gNB scenario can be further improved in later release</w:t>
            </w:r>
            <w:r>
              <w:t>s</w:t>
            </w:r>
            <w:r w:rsidR="000635C5">
              <w:t xml:space="preserve"> if needed.</w:t>
            </w:r>
          </w:p>
        </w:tc>
      </w:tr>
      <w:tr w:rsidR="00707E7E" w:rsidRPr="003C4BD6" w14:paraId="04268B6C" w14:textId="77777777" w:rsidTr="00F402A8">
        <w:tc>
          <w:tcPr>
            <w:tcW w:w="1668" w:type="dxa"/>
            <w:shd w:val="clear" w:color="auto" w:fill="auto"/>
          </w:tcPr>
          <w:p w14:paraId="0F9D057C" w14:textId="63833BC6" w:rsidR="00707E7E" w:rsidRPr="00707E7E" w:rsidRDefault="00707E7E" w:rsidP="00DF5331">
            <w:r>
              <w:t>China Telecom</w:t>
            </w:r>
          </w:p>
        </w:tc>
        <w:tc>
          <w:tcPr>
            <w:tcW w:w="7620" w:type="dxa"/>
            <w:shd w:val="clear" w:color="auto" w:fill="auto"/>
          </w:tcPr>
          <w:p w14:paraId="15E8197D" w14:textId="088B4370" w:rsidR="00707E7E" w:rsidRDefault="00DB22A4" w:rsidP="00DF5331">
            <w:pPr>
              <w:rPr>
                <w:rFonts w:hint="eastAsia"/>
                <w:lang w:eastAsia="zh-CN"/>
              </w:rPr>
            </w:pPr>
            <w:r>
              <w:rPr>
                <w:lang w:eastAsia="zh-CN"/>
              </w:rPr>
              <w:t>W</w:t>
            </w:r>
            <w:r>
              <w:rPr>
                <w:rFonts w:hint="eastAsia"/>
                <w:lang w:eastAsia="zh-CN"/>
              </w:rPr>
              <w:t xml:space="preserve">e </w:t>
            </w:r>
            <w:r>
              <w:rPr>
                <w:lang w:eastAsia="zh-CN"/>
              </w:rPr>
              <w:t>prefer Option a), and can also accept Option b).</w:t>
            </w:r>
            <w:r>
              <w:rPr>
                <w:rFonts w:hint="eastAsia"/>
                <w:lang w:eastAsia="zh-CN"/>
              </w:rPr>
              <w:t xml:space="preserve"> </w:t>
            </w:r>
            <w:r>
              <w:rPr>
                <w:lang w:eastAsia="zh-CN"/>
              </w:rPr>
              <w:t>On the value of the Large number, s</w:t>
            </w:r>
            <w:r>
              <w:rPr>
                <w:lang w:eastAsia="zh-CN"/>
              </w:rPr>
              <w:t xml:space="preserve">ince the DU can report 512 cells’ PRACH configuration </w:t>
            </w:r>
            <w:r>
              <w:rPr>
                <w:lang w:eastAsia="zh-CN"/>
              </w:rPr>
              <w:t>to CU, we propose to set it</w:t>
            </w:r>
            <w:r>
              <w:rPr>
                <w:lang w:eastAsia="zh-CN"/>
              </w:rPr>
              <w:t xml:space="preserve"> to 512.</w:t>
            </w:r>
          </w:p>
        </w:tc>
      </w:tr>
    </w:tbl>
    <w:p w14:paraId="5F04B6E3" w14:textId="2960CB93" w:rsidR="007B0A52" w:rsidRDefault="007B0A52" w:rsidP="007B0A52"/>
    <w:p w14:paraId="091ADDD3" w14:textId="37F9E507" w:rsidR="00E275C2" w:rsidRDefault="002925C7" w:rsidP="00E275C2">
      <w:pPr>
        <w:pStyle w:val="2"/>
      </w:pPr>
      <w:r>
        <w:t>4</w:t>
      </w:r>
      <w:r w:rsidR="00E275C2">
        <w:t xml:space="preserve">.2 </w:t>
      </w:r>
      <w:r w:rsidR="006E7FCA">
        <w:tab/>
        <w:t>Trigger of retrieval of UE RACH report</w:t>
      </w:r>
    </w:p>
    <w:p w14:paraId="5B90723D" w14:textId="08F83C82" w:rsidR="006E7FCA" w:rsidRDefault="006E7FCA" w:rsidP="006E7FCA">
      <w:pPr>
        <w:pStyle w:val="00BodyText"/>
        <w:spacing w:after="0"/>
        <w:rPr>
          <w:rFonts w:ascii="Times New Roman" w:hAnsi="Times New Roman"/>
          <w:sz w:val="20"/>
          <w:lang w:val="en-GB"/>
        </w:rPr>
      </w:pPr>
      <w:r>
        <w:rPr>
          <w:rFonts w:ascii="Times New Roman" w:hAnsi="Times New Roman"/>
          <w:sz w:val="20"/>
          <w:lang w:val="en-GB"/>
        </w:rPr>
        <w:t xml:space="preserve">Options under discussion at RAN3#111-e were the following: </w:t>
      </w:r>
    </w:p>
    <w:p w14:paraId="4F7B7E54" w14:textId="045FDFDA" w:rsidR="006E7FCA" w:rsidRDefault="006E7FCA" w:rsidP="006E7FCA">
      <w:pPr>
        <w:pStyle w:val="00BodyText"/>
        <w:spacing w:after="0"/>
        <w:rPr>
          <w:rFonts w:ascii="Times New Roman" w:hAnsi="Times New Roman"/>
          <w:sz w:val="20"/>
          <w:lang w:val="en-GB"/>
        </w:rPr>
      </w:pPr>
      <w:r>
        <w:rPr>
          <w:rFonts w:ascii="Times New Roman" w:hAnsi="Times New Roman"/>
          <w:sz w:val="20"/>
          <w:lang w:val="en-GB"/>
        </w:rPr>
        <w:t xml:space="preserve">1. </w:t>
      </w:r>
      <w:r w:rsidR="00BE39DC">
        <w:rPr>
          <w:rFonts w:ascii="Times New Roman" w:hAnsi="Times New Roman"/>
          <w:sz w:val="20"/>
          <w:lang w:val="en-GB"/>
        </w:rPr>
        <w:t xml:space="preserve">For RACH events that are visible to the DU but not to the CU, </w:t>
      </w:r>
      <w:r>
        <w:rPr>
          <w:rFonts w:ascii="Times New Roman" w:hAnsi="Times New Roman"/>
          <w:sz w:val="20"/>
          <w:lang w:val="en-GB"/>
        </w:rPr>
        <w:t>DU triggers the CU to retrieve UE RACH Reports from a UE.</w:t>
      </w:r>
    </w:p>
    <w:p w14:paraId="4FAA3322" w14:textId="5691849E" w:rsidR="006E7FCA" w:rsidRDefault="006E7FCA" w:rsidP="006E7FCA">
      <w:pPr>
        <w:pStyle w:val="00BodyText"/>
        <w:spacing w:after="0"/>
        <w:rPr>
          <w:rFonts w:ascii="Times New Roman" w:hAnsi="Times New Roman"/>
          <w:sz w:val="20"/>
          <w:lang w:val="en-GB"/>
        </w:rPr>
      </w:pPr>
      <w:r>
        <w:rPr>
          <w:rFonts w:ascii="Times New Roman" w:hAnsi="Times New Roman"/>
          <w:sz w:val="20"/>
          <w:lang w:val="en-GB"/>
        </w:rPr>
        <w:lastRenderedPageBreak/>
        <w:t>2. No trigger from DU is needed -</w:t>
      </w:r>
      <w:r w:rsidR="0071476F">
        <w:rPr>
          <w:rFonts w:ascii="Times New Roman" w:hAnsi="Times New Roman"/>
          <w:sz w:val="20"/>
          <w:lang w:val="en-GB"/>
        </w:rPr>
        <w:t xml:space="preserve"> </w:t>
      </w:r>
      <w:r>
        <w:rPr>
          <w:rFonts w:ascii="Times New Roman" w:hAnsi="Times New Roman"/>
          <w:sz w:val="20"/>
          <w:lang w:val="en-GB"/>
        </w:rPr>
        <w:t xml:space="preserve">CU is triggered by the UE to retrieve UE RACH Reports. </w:t>
      </w:r>
    </w:p>
    <w:p w14:paraId="4D7E387B" w14:textId="7E499761" w:rsidR="006E7FCA" w:rsidRDefault="006E7FCA" w:rsidP="006E7FCA">
      <w:pPr>
        <w:pStyle w:val="00BodyText"/>
        <w:spacing w:after="0"/>
        <w:rPr>
          <w:rFonts w:ascii="Times New Roman" w:hAnsi="Times New Roman"/>
          <w:sz w:val="20"/>
          <w:lang w:val="en-GB"/>
        </w:rPr>
      </w:pPr>
    </w:p>
    <w:p w14:paraId="66BC97FB" w14:textId="54E0AA7B" w:rsidR="00E275C2" w:rsidRPr="00D463A2" w:rsidRDefault="0071476F" w:rsidP="00E275C2">
      <w:r>
        <w:t xml:space="preserve">No agreement was reached - can further discussion on </w:t>
      </w:r>
      <w:r w:rsidR="00A05517">
        <w:t>these</w:t>
      </w:r>
      <w:r>
        <w:t xml:space="preserve"> mechanism</w:t>
      </w:r>
      <w:r w:rsidR="00A05517">
        <w:t>s</w:t>
      </w:r>
      <w:r>
        <w:t xml:space="preserve"> be left to later release</w:t>
      </w:r>
      <w:r w:rsidR="00A05517">
        <w:t>, which means no additional trigger for UE RACH report is provided to the CU</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E275C2" w:rsidRPr="003C4BD6" w14:paraId="2DF2F129" w14:textId="77777777" w:rsidTr="004F788C">
        <w:tc>
          <w:tcPr>
            <w:tcW w:w="1668" w:type="dxa"/>
            <w:shd w:val="clear" w:color="auto" w:fill="auto"/>
          </w:tcPr>
          <w:p w14:paraId="6C1F6397" w14:textId="77777777" w:rsidR="00E275C2" w:rsidRPr="003C4BD6" w:rsidRDefault="00E275C2" w:rsidP="004F788C">
            <w:r w:rsidRPr="003C4BD6">
              <w:t>Company</w:t>
            </w:r>
          </w:p>
        </w:tc>
        <w:tc>
          <w:tcPr>
            <w:tcW w:w="7620" w:type="dxa"/>
            <w:shd w:val="clear" w:color="auto" w:fill="auto"/>
          </w:tcPr>
          <w:p w14:paraId="0B3C937E" w14:textId="77777777" w:rsidR="00E275C2" w:rsidRPr="003C4BD6" w:rsidRDefault="00E275C2" w:rsidP="004F788C">
            <w:r w:rsidRPr="003C4BD6">
              <w:t>Comment</w:t>
            </w:r>
          </w:p>
        </w:tc>
      </w:tr>
      <w:tr w:rsidR="00E275C2" w:rsidRPr="003C4BD6" w14:paraId="119FCAD8" w14:textId="77777777" w:rsidTr="004F788C">
        <w:tc>
          <w:tcPr>
            <w:tcW w:w="1668" w:type="dxa"/>
            <w:shd w:val="clear" w:color="auto" w:fill="auto"/>
          </w:tcPr>
          <w:p w14:paraId="5C1A8810" w14:textId="505E6435" w:rsidR="00E275C2" w:rsidRPr="003C4BD6" w:rsidRDefault="00AA551D" w:rsidP="004F788C">
            <w:r w:rsidRPr="003C4BD6">
              <w:rPr>
                <w:rFonts w:hint="eastAsia"/>
              </w:rPr>
              <w:t>Huawei</w:t>
            </w:r>
          </w:p>
        </w:tc>
        <w:tc>
          <w:tcPr>
            <w:tcW w:w="7620" w:type="dxa"/>
            <w:shd w:val="clear" w:color="auto" w:fill="auto"/>
          </w:tcPr>
          <w:p w14:paraId="00E2A34F" w14:textId="47E40332" w:rsidR="00E275C2" w:rsidRPr="003C4BD6" w:rsidRDefault="00AA551D" w:rsidP="004F788C">
            <w:r w:rsidRPr="003C4BD6">
              <w:rPr>
                <w:rFonts w:hint="eastAsia"/>
              </w:rPr>
              <w:t xml:space="preserve">We see </w:t>
            </w:r>
            <w:r w:rsidRPr="003C4BD6">
              <w:t xml:space="preserve">some </w:t>
            </w:r>
            <w:r w:rsidRPr="003C4BD6">
              <w:rPr>
                <w:rFonts w:hint="eastAsia"/>
              </w:rPr>
              <w:t xml:space="preserve">benefits to have the trigger from </w:t>
            </w:r>
            <w:r w:rsidRPr="003C4BD6">
              <w:t>DU to CU. But ok to follow the majority.</w:t>
            </w:r>
          </w:p>
        </w:tc>
      </w:tr>
      <w:tr w:rsidR="00E275C2" w:rsidRPr="003C4BD6" w14:paraId="7C7BCFBE" w14:textId="77777777" w:rsidTr="004F788C">
        <w:tc>
          <w:tcPr>
            <w:tcW w:w="1668" w:type="dxa"/>
            <w:shd w:val="clear" w:color="auto" w:fill="auto"/>
          </w:tcPr>
          <w:p w14:paraId="3A357C57" w14:textId="7464044A" w:rsidR="00E275C2" w:rsidRPr="003C4BD6" w:rsidRDefault="00562721" w:rsidP="004F788C">
            <w:r>
              <w:t>Nokia</w:t>
            </w:r>
          </w:p>
        </w:tc>
        <w:tc>
          <w:tcPr>
            <w:tcW w:w="7620" w:type="dxa"/>
            <w:shd w:val="clear" w:color="auto" w:fill="auto"/>
          </w:tcPr>
          <w:p w14:paraId="5E8E7C85" w14:textId="417494E7" w:rsidR="00657549" w:rsidRDefault="00657549" w:rsidP="00562721">
            <w:r>
              <w:t xml:space="preserve">We do not support a trigger from DU to CU, primarily since this would break the fundamental principle of functional split, where a CU should not </w:t>
            </w:r>
            <w:r w:rsidR="00697761">
              <w:t xml:space="preserve">need to </w:t>
            </w:r>
            <w:r>
              <w:t xml:space="preserve">be aware of </w:t>
            </w:r>
            <w:r w:rsidR="00697761">
              <w:t>e.g. intra-cell inter-beam (L2) mobility</w:t>
            </w:r>
            <w:r>
              <w:t xml:space="preserve">. </w:t>
            </w:r>
          </w:p>
          <w:p w14:paraId="14EB84A9" w14:textId="74DDEA02" w:rsidR="00657549" w:rsidRDefault="00657549" w:rsidP="00562721">
            <w:r>
              <w:t xml:space="preserve">But also, such trigger would </w:t>
            </w:r>
            <w:r w:rsidR="008949E4">
              <w:t xml:space="preserve">result in </w:t>
            </w:r>
            <w:r>
              <w:t xml:space="preserve">high signaling impact </w:t>
            </w:r>
            <w:r w:rsidR="008949E4">
              <w:t xml:space="preserve">towards </w:t>
            </w:r>
            <w:r>
              <w:t>the UE. From UE perspective a RACH Report is complete and awaits network retrieval when 8 RACH procedures have been stored. This also reduces the signaling required for the retrieval of the report. Since the gNB-DU cannot know how many RACH procedures a UE has logged (a UE may store RACH procedures from another gNB), it would trigger retrieval every time a new procedure (visible to the DU) is logged. This introduces excessive signaling both over F1 and over Uu interfaces.</w:t>
            </w:r>
          </w:p>
          <w:p w14:paraId="5FE943B6" w14:textId="77777777" w:rsidR="00E275C2" w:rsidRDefault="00657549" w:rsidP="00562721">
            <w:r>
              <w:t>Thus, it</w:t>
            </w:r>
            <w:r w:rsidR="00562721">
              <w:t xml:space="preserve"> seems more convenient to let the responsibility to retrieve UE RACH reports to the CU. Currently it is optional for a CU to retrieve a RACH Report from a UE</w:t>
            </w:r>
            <w:r>
              <w:t>;</w:t>
            </w:r>
            <w:r w:rsidR="00562721">
              <w:t xml:space="preserve"> If the CU does not retrieve it within 48h then the UE will discard the RACH Report.</w:t>
            </w:r>
            <w:r>
              <w:t xml:space="preserve"> It is unclear why this functionality needs to be changed.</w:t>
            </w:r>
          </w:p>
          <w:p w14:paraId="30EFD99B" w14:textId="2C0FDC54" w:rsidR="00657549" w:rsidRPr="003C4BD6" w:rsidRDefault="00657549" w:rsidP="00562721">
            <w:r>
              <w:t>In the lack of any agreement, we are fine also to postpone this mechanism to a later release.</w:t>
            </w:r>
          </w:p>
        </w:tc>
      </w:tr>
      <w:tr w:rsidR="00E275C2" w:rsidRPr="003C4BD6" w14:paraId="2705247A" w14:textId="77777777" w:rsidTr="004F788C">
        <w:tc>
          <w:tcPr>
            <w:tcW w:w="1668" w:type="dxa"/>
            <w:shd w:val="clear" w:color="auto" w:fill="auto"/>
          </w:tcPr>
          <w:p w14:paraId="34DDB452" w14:textId="60AACB4F" w:rsidR="00E275C2" w:rsidRPr="003C4BD6" w:rsidRDefault="00DB22A4" w:rsidP="004F788C">
            <w:pPr>
              <w:rPr>
                <w:rFonts w:hint="eastAsia"/>
                <w:lang w:eastAsia="zh-CN"/>
              </w:rPr>
            </w:pPr>
            <w:r>
              <w:rPr>
                <w:rFonts w:hint="eastAsia"/>
                <w:lang w:eastAsia="zh-CN"/>
              </w:rPr>
              <w:t>China Telecom</w:t>
            </w:r>
          </w:p>
        </w:tc>
        <w:tc>
          <w:tcPr>
            <w:tcW w:w="7620" w:type="dxa"/>
            <w:shd w:val="clear" w:color="auto" w:fill="auto"/>
          </w:tcPr>
          <w:p w14:paraId="385B70DA" w14:textId="1F5E82F3" w:rsidR="00E275C2" w:rsidRPr="00DB22A4" w:rsidRDefault="00DB22A4" w:rsidP="004F788C">
            <w:pPr>
              <w:rPr>
                <w:rFonts w:hint="eastAsia"/>
                <w:lang w:eastAsia="zh-CN"/>
              </w:rPr>
            </w:pPr>
            <w:r>
              <w:rPr>
                <w:lang w:eastAsia="zh-CN"/>
              </w:rPr>
              <w:t>A</w:t>
            </w:r>
            <w:r>
              <w:rPr>
                <w:rFonts w:hint="eastAsia"/>
                <w:lang w:eastAsia="zh-CN"/>
              </w:rPr>
              <w:t xml:space="preserve">gree </w:t>
            </w:r>
            <w:r>
              <w:rPr>
                <w:lang w:eastAsia="zh-CN"/>
              </w:rPr>
              <w:t xml:space="preserve">with Nokia. </w:t>
            </w:r>
            <w:r>
              <w:rPr>
                <w:lang w:eastAsia="zh-CN"/>
              </w:rPr>
              <w:t xml:space="preserve">We </w:t>
            </w:r>
            <w:r>
              <w:rPr>
                <w:lang w:eastAsia="zh-CN"/>
              </w:rPr>
              <w:t xml:space="preserve">also </w:t>
            </w:r>
            <w:r>
              <w:rPr>
                <w:lang w:eastAsia="zh-CN"/>
              </w:rPr>
              <w:t xml:space="preserve">prefer </w:t>
            </w:r>
            <w:r>
              <w:rPr>
                <w:rFonts w:hint="eastAsia"/>
                <w:lang w:eastAsia="zh-CN"/>
              </w:rPr>
              <w:t>Option2</w:t>
            </w:r>
            <w:r>
              <w:rPr>
                <w:lang w:eastAsia="zh-CN"/>
              </w:rPr>
              <w:t>.</w:t>
            </w:r>
            <w:r>
              <w:t xml:space="preserve"> The</w:t>
            </w:r>
            <w:r>
              <w:t xml:space="preserve"> option </w:t>
            </w:r>
            <w:r>
              <w:t xml:space="preserve">1 </w:t>
            </w:r>
            <w:r>
              <w:t>may lead to much signalling exchange between CU and DU.</w:t>
            </w:r>
            <w:bookmarkStart w:id="3" w:name="_GoBack"/>
            <w:bookmarkEnd w:id="3"/>
            <w:r w:rsidR="00650354">
              <w:rPr>
                <w:lang w:eastAsia="zh-CN"/>
              </w:rPr>
              <w:t xml:space="preserve"> </w:t>
            </w:r>
            <w:r w:rsidR="00650354">
              <w:rPr>
                <w:rFonts w:hint="eastAsia"/>
                <w:lang w:eastAsia="zh-CN"/>
              </w:rPr>
              <w:t>CU can decide whether to retrieve UE RACH report</w:t>
            </w:r>
            <w:r w:rsidR="00650354">
              <w:rPr>
                <w:lang w:eastAsia="zh-CN"/>
              </w:rPr>
              <w:t xml:space="preserve"> according to its local policy</w:t>
            </w:r>
            <w:r w:rsidR="00650354">
              <w:rPr>
                <w:rFonts w:hint="eastAsia"/>
                <w:lang w:eastAsia="zh-CN"/>
              </w:rPr>
              <w:t>.</w:t>
            </w:r>
          </w:p>
        </w:tc>
      </w:tr>
    </w:tbl>
    <w:p w14:paraId="016E8CC4" w14:textId="08B2EB70" w:rsidR="00E275C2" w:rsidRDefault="00E275C2" w:rsidP="007B0A52"/>
    <w:p w14:paraId="26106409" w14:textId="298E2820" w:rsidR="006A1992" w:rsidRDefault="006A1992" w:rsidP="006A1992">
      <w:pPr>
        <w:pStyle w:val="2"/>
      </w:pPr>
      <w:r>
        <w:t xml:space="preserve">4.3 </w:t>
      </w:r>
      <w:r>
        <w:tab/>
        <w:t>I</w:t>
      </w:r>
      <w:r w:rsidRPr="006A1992">
        <w:t>nclusion of PRACH Configuration in F1 SETUP RESPONSE</w:t>
      </w:r>
    </w:p>
    <w:p w14:paraId="5DDA6F48" w14:textId="67B7A967" w:rsidR="006A1992" w:rsidRDefault="006A1992" w:rsidP="006A1992">
      <w:pPr>
        <w:pStyle w:val="00BodyText"/>
        <w:spacing w:after="0"/>
        <w:rPr>
          <w:rFonts w:ascii="Times New Roman" w:hAnsi="Times New Roman"/>
          <w:sz w:val="20"/>
          <w:lang w:val="en-GB"/>
        </w:rPr>
      </w:pPr>
      <w:r>
        <w:rPr>
          <w:rFonts w:ascii="Times New Roman" w:hAnsi="Times New Roman"/>
          <w:sz w:val="20"/>
          <w:lang w:val="en-GB"/>
        </w:rPr>
        <w:t>This proposal was discussed at RAN3#111-e without agreement, and further proposed at this meeting in 1864 with additional clarifications. Please provide your further views:</w:t>
      </w:r>
    </w:p>
    <w:p w14:paraId="52FEEEDE" w14:textId="015A4E54" w:rsidR="006A1992" w:rsidRDefault="006A1992" w:rsidP="007B0A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A1992" w:rsidRPr="003C4BD6" w14:paraId="7DC2D5EB" w14:textId="77777777" w:rsidTr="0057611C">
        <w:tc>
          <w:tcPr>
            <w:tcW w:w="1668" w:type="dxa"/>
            <w:shd w:val="clear" w:color="auto" w:fill="auto"/>
          </w:tcPr>
          <w:p w14:paraId="1F57203D" w14:textId="77777777" w:rsidR="006A1992" w:rsidRPr="003C4BD6" w:rsidRDefault="006A1992" w:rsidP="0057611C">
            <w:r w:rsidRPr="003C4BD6">
              <w:t>Company</w:t>
            </w:r>
          </w:p>
        </w:tc>
        <w:tc>
          <w:tcPr>
            <w:tcW w:w="7620" w:type="dxa"/>
            <w:shd w:val="clear" w:color="auto" w:fill="auto"/>
          </w:tcPr>
          <w:p w14:paraId="6C7C75DF" w14:textId="77777777" w:rsidR="006A1992" w:rsidRPr="003C4BD6" w:rsidRDefault="006A1992" w:rsidP="0057611C">
            <w:r w:rsidRPr="003C4BD6">
              <w:t>Comment</w:t>
            </w:r>
          </w:p>
        </w:tc>
      </w:tr>
      <w:tr w:rsidR="006A1992" w:rsidRPr="003C4BD6" w14:paraId="7AD2B12A" w14:textId="77777777" w:rsidTr="0057611C">
        <w:tc>
          <w:tcPr>
            <w:tcW w:w="1668" w:type="dxa"/>
            <w:shd w:val="clear" w:color="auto" w:fill="auto"/>
          </w:tcPr>
          <w:p w14:paraId="3695A22A" w14:textId="7462CEB3" w:rsidR="006A1992" w:rsidRPr="003C4BD6" w:rsidRDefault="00AA551D" w:rsidP="0057611C">
            <w:r w:rsidRPr="003C4BD6">
              <w:rPr>
                <w:rFonts w:hint="eastAsia"/>
              </w:rPr>
              <w:t>Huawei</w:t>
            </w:r>
          </w:p>
        </w:tc>
        <w:tc>
          <w:tcPr>
            <w:tcW w:w="7620" w:type="dxa"/>
            <w:shd w:val="clear" w:color="auto" w:fill="auto"/>
          </w:tcPr>
          <w:p w14:paraId="49E9E1BA" w14:textId="77777777" w:rsidR="006A1992" w:rsidRPr="003C4BD6" w:rsidRDefault="00AA551D" w:rsidP="0057611C">
            <w:r w:rsidRPr="003C4BD6">
              <w:t>If the CU can send the neighbour cells’ PRACH configurations in F1 SETUP response, it will enable the DU to do the first round detection on the PRCH configuration conflict.</w:t>
            </w:r>
          </w:p>
          <w:p w14:paraId="4DDEF894" w14:textId="6C373FBB" w:rsidR="00AA551D" w:rsidRPr="003C4BD6" w:rsidRDefault="00AA551D" w:rsidP="0057611C">
            <w:r w:rsidRPr="003C4BD6">
              <w:t xml:space="preserve">There are many implementation specific ways to let the CU know where is the new deployed DU and which are its neighours </w:t>
            </w:r>
            <w:bookmarkStart w:id="4" w:name="OLE_LINK134"/>
            <w:r w:rsidRPr="003C4BD6">
              <w:t>roughly</w:t>
            </w:r>
            <w:bookmarkEnd w:id="4"/>
            <w:r w:rsidRPr="003C4BD6">
              <w:t>.</w:t>
            </w:r>
          </w:p>
          <w:p w14:paraId="257B0099" w14:textId="0A99EB27" w:rsidR="00AA551D" w:rsidRPr="003C4BD6" w:rsidRDefault="00AA551D" w:rsidP="0057611C"/>
        </w:tc>
      </w:tr>
      <w:tr w:rsidR="00B26B8D" w:rsidRPr="003C4BD6" w14:paraId="02955470" w14:textId="77777777" w:rsidTr="0057611C">
        <w:tc>
          <w:tcPr>
            <w:tcW w:w="1668" w:type="dxa"/>
            <w:shd w:val="clear" w:color="auto" w:fill="auto"/>
          </w:tcPr>
          <w:p w14:paraId="7FE39250" w14:textId="434FDAEC" w:rsidR="00B26B8D" w:rsidRPr="003C4BD6" w:rsidRDefault="00B26B8D" w:rsidP="0057611C">
            <w:r>
              <w:rPr>
                <w:rFonts w:hint="eastAsia"/>
                <w:lang w:eastAsia="zh-CN"/>
              </w:rPr>
              <w:t>CATT</w:t>
            </w:r>
          </w:p>
        </w:tc>
        <w:tc>
          <w:tcPr>
            <w:tcW w:w="7620" w:type="dxa"/>
            <w:shd w:val="clear" w:color="auto" w:fill="auto"/>
          </w:tcPr>
          <w:p w14:paraId="58710338" w14:textId="698E7735" w:rsidR="00B26B8D" w:rsidRPr="003C4BD6" w:rsidRDefault="00B26B8D" w:rsidP="0057611C">
            <w:r>
              <w:rPr>
                <w:rFonts w:hint="eastAsia"/>
                <w:lang w:eastAsia="zh-CN"/>
              </w:rPr>
              <w:t>We prefer to include it, as shown in 1864.</w:t>
            </w:r>
          </w:p>
        </w:tc>
      </w:tr>
      <w:tr w:rsidR="00B26B8D" w:rsidRPr="003C4BD6" w14:paraId="5666927E" w14:textId="77777777" w:rsidTr="0057611C">
        <w:tc>
          <w:tcPr>
            <w:tcW w:w="1668" w:type="dxa"/>
            <w:shd w:val="clear" w:color="auto" w:fill="auto"/>
          </w:tcPr>
          <w:p w14:paraId="35D4FF0A" w14:textId="066BA70E" w:rsidR="00B26B8D" w:rsidRPr="003C4BD6" w:rsidRDefault="000635C5" w:rsidP="0057611C">
            <w:r>
              <w:t>Nokia</w:t>
            </w:r>
          </w:p>
        </w:tc>
        <w:tc>
          <w:tcPr>
            <w:tcW w:w="7620" w:type="dxa"/>
            <w:shd w:val="clear" w:color="auto" w:fill="auto"/>
          </w:tcPr>
          <w:p w14:paraId="062AB481" w14:textId="77777777" w:rsidR="000635C5" w:rsidRDefault="000635C5" w:rsidP="0057611C">
            <w:pPr>
              <w:rPr>
                <w:lang w:eastAsia="zh-CN"/>
              </w:rPr>
            </w:pPr>
            <w:r>
              <w:rPr>
                <w:lang w:eastAsia="zh-CN"/>
              </w:rPr>
              <w:t xml:space="preserve">Even though we don’t have a strong preference in including neighbour PRACH Configuration information at F1 SETUP RESPONSE, we think that there can be some scenarios where this can be useful. </w:t>
            </w:r>
          </w:p>
          <w:p w14:paraId="4748FEDF" w14:textId="6D6C01CE" w:rsidR="00B26B8D" w:rsidRPr="003C4BD6" w:rsidRDefault="000635C5" w:rsidP="0057611C">
            <w:r>
              <w:t xml:space="preserve">One example is when a DU reconnects to its CU after a failure. Another plausible </w:t>
            </w:r>
            <w:r w:rsidR="007D0A39">
              <w:t>example</w:t>
            </w:r>
            <w:r>
              <w:t xml:space="preserve"> may be cell reparenting scenario (cells being reallocated between gNB-DUs) involving gNB-DU restart. These are 2 scenarios that could justify</w:t>
            </w:r>
            <w:r w:rsidR="007D0A39">
              <w:t xml:space="preserve"> inclusion of PRACH Configuration in F1 SETUP RESPONSE.</w:t>
            </w:r>
            <w:r>
              <w:t xml:space="preserve"> </w:t>
            </w:r>
          </w:p>
        </w:tc>
      </w:tr>
    </w:tbl>
    <w:p w14:paraId="007B9030" w14:textId="77777777" w:rsidR="006A1992" w:rsidRPr="00EC57F9" w:rsidRDefault="006A1992" w:rsidP="007B0A52"/>
    <w:p w14:paraId="41AF7CA5" w14:textId="524F85B5" w:rsidR="007B0A52" w:rsidRPr="006E13D1" w:rsidRDefault="002925C7" w:rsidP="007B0A52">
      <w:pPr>
        <w:pStyle w:val="1"/>
      </w:pPr>
      <w:r>
        <w:lastRenderedPageBreak/>
        <w:t>5</w:t>
      </w:r>
      <w:r w:rsidR="007B0A52" w:rsidRPr="006E13D1">
        <w:tab/>
      </w:r>
      <w:r w:rsidR="007B0A52">
        <w:t>Conclusion, Recommendations [if needed]</w:t>
      </w:r>
    </w:p>
    <w:p w14:paraId="07375FBE" w14:textId="77777777" w:rsidR="007B0A52" w:rsidRPr="00EC57F9" w:rsidRDefault="007B0A52" w:rsidP="007B0A52">
      <w:r>
        <w:t>If needed</w:t>
      </w:r>
    </w:p>
    <w:p w14:paraId="1DD4FB92" w14:textId="77777777" w:rsidR="00CD4C7B" w:rsidRPr="006E13D1" w:rsidRDefault="00CD4C7B" w:rsidP="00CD4C7B"/>
    <w:sectPr w:rsidR="00CD4C7B"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9CEE7" w14:textId="77777777" w:rsidR="003E43F2" w:rsidRDefault="003E43F2">
      <w:r>
        <w:separator/>
      </w:r>
    </w:p>
  </w:endnote>
  <w:endnote w:type="continuationSeparator" w:id="0">
    <w:p w14:paraId="701D10E0" w14:textId="77777777" w:rsidR="003E43F2" w:rsidRDefault="003E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D195B" w14:textId="77777777" w:rsidR="003E43F2" w:rsidRDefault="003E43F2">
      <w:r>
        <w:separator/>
      </w:r>
    </w:p>
  </w:footnote>
  <w:footnote w:type="continuationSeparator" w:id="0">
    <w:p w14:paraId="553A4727" w14:textId="77777777" w:rsidR="003E43F2" w:rsidRDefault="003E43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7745192"/>
    <w:multiLevelType w:val="hybridMultilevel"/>
    <w:tmpl w:val="2B0E049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0E741E2"/>
    <w:multiLevelType w:val="hybridMultilevel"/>
    <w:tmpl w:val="79D66A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92E0D21"/>
    <w:multiLevelType w:val="hybridMultilevel"/>
    <w:tmpl w:val="9E2EB0E0"/>
    <w:lvl w:ilvl="0" w:tplc="9806AF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21F81"/>
    <w:rsid w:val="00033397"/>
    <w:rsid w:val="000342C7"/>
    <w:rsid w:val="00040095"/>
    <w:rsid w:val="0005563E"/>
    <w:rsid w:val="000635C5"/>
    <w:rsid w:val="00080512"/>
    <w:rsid w:val="00083F0D"/>
    <w:rsid w:val="000A4ED8"/>
    <w:rsid w:val="000B7BCF"/>
    <w:rsid w:val="000C556D"/>
    <w:rsid w:val="000D376D"/>
    <w:rsid w:val="000D58AB"/>
    <w:rsid w:val="001075B7"/>
    <w:rsid w:val="00120DF1"/>
    <w:rsid w:val="001370F2"/>
    <w:rsid w:val="001549DD"/>
    <w:rsid w:val="00174B9D"/>
    <w:rsid w:val="00194CD0"/>
    <w:rsid w:val="001B08B3"/>
    <w:rsid w:val="001C4281"/>
    <w:rsid w:val="001D0D3F"/>
    <w:rsid w:val="001F168B"/>
    <w:rsid w:val="001F70B7"/>
    <w:rsid w:val="0022606D"/>
    <w:rsid w:val="0023001D"/>
    <w:rsid w:val="002305DD"/>
    <w:rsid w:val="00243BC7"/>
    <w:rsid w:val="002623FC"/>
    <w:rsid w:val="002747EC"/>
    <w:rsid w:val="00277483"/>
    <w:rsid w:val="002855BF"/>
    <w:rsid w:val="002925C7"/>
    <w:rsid w:val="002E1692"/>
    <w:rsid w:val="002F0D22"/>
    <w:rsid w:val="00316D21"/>
    <w:rsid w:val="003172DC"/>
    <w:rsid w:val="00326069"/>
    <w:rsid w:val="003454FC"/>
    <w:rsid w:val="0035462D"/>
    <w:rsid w:val="00363177"/>
    <w:rsid w:val="003B3FB3"/>
    <w:rsid w:val="003C00A7"/>
    <w:rsid w:val="003C4BD6"/>
    <w:rsid w:val="003C4E37"/>
    <w:rsid w:val="003E16BE"/>
    <w:rsid w:val="003E43F2"/>
    <w:rsid w:val="003E7223"/>
    <w:rsid w:val="00401855"/>
    <w:rsid w:val="00436258"/>
    <w:rsid w:val="004376C8"/>
    <w:rsid w:val="00464695"/>
    <w:rsid w:val="00495670"/>
    <w:rsid w:val="004D3578"/>
    <w:rsid w:val="004D380D"/>
    <w:rsid w:val="004D3F58"/>
    <w:rsid w:val="004D5E47"/>
    <w:rsid w:val="004E213A"/>
    <w:rsid w:val="004E21FC"/>
    <w:rsid w:val="004F0EFA"/>
    <w:rsid w:val="00503171"/>
    <w:rsid w:val="005153FE"/>
    <w:rsid w:val="005240A4"/>
    <w:rsid w:val="00534DA0"/>
    <w:rsid w:val="00540B31"/>
    <w:rsid w:val="00543E6C"/>
    <w:rsid w:val="00544635"/>
    <w:rsid w:val="00562721"/>
    <w:rsid w:val="00565087"/>
    <w:rsid w:val="0056573F"/>
    <w:rsid w:val="00565BE9"/>
    <w:rsid w:val="00571CE2"/>
    <w:rsid w:val="00582E0B"/>
    <w:rsid w:val="0058672E"/>
    <w:rsid w:val="005A4971"/>
    <w:rsid w:val="005B1232"/>
    <w:rsid w:val="005B2EEF"/>
    <w:rsid w:val="005B79D2"/>
    <w:rsid w:val="005D4274"/>
    <w:rsid w:val="006043E4"/>
    <w:rsid w:val="00605D08"/>
    <w:rsid w:val="00605E3E"/>
    <w:rsid w:val="00606DA9"/>
    <w:rsid w:val="00611566"/>
    <w:rsid w:val="00650354"/>
    <w:rsid w:val="00656E1E"/>
    <w:rsid w:val="00657549"/>
    <w:rsid w:val="006604E4"/>
    <w:rsid w:val="00686A3A"/>
    <w:rsid w:val="00697761"/>
    <w:rsid w:val="006A1992"/>
    <w:rsid w:val="006C4350"/>
    <w:rsid w:val="006C54B5"/>
    <w:rsid w:val="006D1E24"/>
    <w:rsid w:val="006E6555"/>
    <w:rsid w:val="006E7FCA"/>
    <w:rsid w:val="00702E82"/>
    <w:rsid w:val="00707E7E"/>
    <w:rsid w:val="0071476F"/>
    <w:rsid w:val="00731C31"/>
    <w:rsid w:val="00734A5B"/>
    <w:rsid w:val="00743525"/>
    <w:rsid w:val="00744E76"/>
    <w:rsid w:val="007476DB"/>
    <w:rsid w:val="00757D40"/>
    <w:rsid w:val="00774846"/>
    <w:rsid w:val="00781F0F"/>
    <w:rsid w:val="0078727C"/>
    <w:rsid w:val="00797AF2"/>
    <w:rsid w:val="00797D4B"/>
    <w:rsid w:val="007B0A52"/>
    <w:rsid w:val="007C095F"/>
    <w:rsid w:val="007D0A39"/>
    <w:rsid w:val="007D5902"/>
    <w:rsid w:val="007E3011"/>
    <w:rsid w:val="00802106"/>
    <w:rsid w:val="008028A4"/>
    <w:rsid w:val="00806520"/>
    <w:rsid w:val="00840916"/>
    <w:rsid w:val="008520C6"/>
    <w:rsid w:val="00853EDD"/>
    <w:rsid w:val="008604EE"/>
    <w:rsid w:val="008768CA"/>
    <w:rsid w:val="00880559"/>
    <w:rsid w:val="008949E4"/>
    <w:rsid w:val="0090271F"/>
    <w:rsid w:val="00903D8C"/>
    <w:rsid w:val="00942EC2"/>
    <w:rsid w:val="00954BCB"/>
    <w:rsid w:val="00961B32"/>
    <w:rsid w:val="00971683"/>
    <w:rsid w:val="00972FD7"/>
    <w:rsid w:val="00974BB0"/>
    <w:rsid w:val="0098314E"/>
    <w:rsid w:val="009A6E4F"/>
    <w:rsid w:val="009C4D5C"/>
    <w:rsid w:val="009C4E6C"/>
    <w:rsid w:val="009D0A28"/>
    <w:rsid w:val="009D4292"/>
    <w:rsid w:val="009E67A8"/>
    <w:rsid w:val="009F3B54"/>
    <w:rsid w:val="009F7E6E"/>
    <w:rsid w:val="00A05517"/>
    <w:rsid w:val="00A10F02"/>
    <w:rsid w:val="00A23CE9"/>
    <w:rsid w:val="00A32D62"/>
    <w:rsid w:val="00A5074A"/>
    <w:rsid w:val="00A53724"/>
    <w:rsid w:val="00A563D0"/>
    <w:rsid w:val="00A56A11"/>
    <w:rsid w:val="00A61644"/>
    <w:rsid w:val="00A62F66"/>
    <w:rsid w:val="00A64267"/>
    <w:rsid w:val="00A82346"/>
    <w:rsid w:val="00A8361A"/>
    <w:rsid w:val="00A9671C"/>
    <w:rsid w:val="00AA551D"/>
    <w:rsid w:val="00AD4BCF"/>
    <w:rsid w:val="00AF78D5"/>
    <w:rsid w:val="00B1063A"/>
    <w:rsid w:val="00B15449"/>
    <w:rsid w:val="00B26B8D"/>
    <w:rsid w:val="00B324F6"/>
    <w:rsid w:val="00B913A1"/>
    <w:rsid w:val="00B9781E"/>
    <w:rsid w:val="00BE39DC"/>
    <w:rsid w:val="00BF79F1"/>
    <w:rsid w:val="00C03035"/>
    <w:rsid w:val="00C33079"/>
    <w:rsid w:val="00C43B31"/>
    <w:rsid w:val="00C5636B"/>
    <w:rsid w:val="00C93AEC"/>
    <w:rsid w:val="00C94E2A"/>
    <w:rsid w:val="00CA3D0C"/>
    <w:rsid w:val="00CA74ED"/>
    <w:rsid w:val="00CB6651"/>
    <w:rsid w:val="00CB6887"/>
    <w:rsid w:val="00CD4C7B"/>
    <w:rsid w:val="00D22038"/>
    <w:rsid w:val="00D42FA6"/>
    <w:rsid w:val="00D628F5"/>
    <w:rsid w:val="00D738D6"/>
    <w:rsid w:val="00D76BB2"/>
    <w:rsid w:val="00D80795"/>
    <w:rsid w:val="00D812F8"/>
    <w:rsid w:val="00D87E00"/>
    <w:rsid w:val="00D9134D"/>
    <w:rsid w:val="00D97CD9"/>
    <w:rsid w:val="00DA3172"/>
    <w:rsid w:val="00DA7A03"/>
    <w:rsid w:val="00DB1818"/>
    <w:rsid w:val="00DB22A4"/>
    <w:rsid w:val="00DC309B"/>
    <w:rsid w:val="00DC4DA2"/>
    <w:rsid w:val="00DE1406"/>
    <w:rsid w:val="00DE49EF"/>
    <w:rsid w:val="00E07838"/>
    <w:rsid w:val="00E13320"/>
    <w:rsid w:val="00E275C2"/>
    <w:rsid w:val="00E340BC"/>
    <w:rsid w:val="00E4418E"/>
    <w:rsid w:val="00E52850"/>
    <w:rsid w:val="00E62835"/>
    <w:rsid w:val="00E77645"/>
    <w:rsid w:val="00E828DA"/>
    <w:rsid w:val="00E852FF"/>
    <w:rsid w:val="00E90ABE"/>
    <w:rsid w:val="00EA22F8"/>
    <w:rsid w:val="00EB0C2C"/>
    <w:rsid w:val="00EC4A25"/>
    <w:rsid w:val="00EE0A1E"/>
    <w:rsid w:val="00F025A2"/>
    <w:rsid w:val="00F034A3"/>
    <w:rsid w:val="00F2026E"/>
    <w:rsid w:val="00F2210A"/>
    <w:rsid w:val="00F37743"/>
    <w:rsid w:val="00F402A8"/>
    <w:rsid w:val="00F430A7"/>
    <w:rsid w:val="00F54A3D"/>
    <w:rsid w:val="00F653B8"/>
    <w:rsid w:val="00F76F8F"/>
    <w:rsid w:val="00FA1266"/>
    <w:rsid w:val="00FB2BEA"/>
    <w:rsid w:val="00FC1192"/>
    <w:rsid w:val="00FD6810"/>
    <w:rsid w:val="00FF4BAA"/>
    <w:rsid w:val="00FF7BC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30CC9"/>
  <w15:docId w15:val="{C72FE93A-1A89-48BF-B96E-4EAEE932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992"/>
    <w:pPr>
      <w:spacing w:after="180"/>
    </w:pPr>
    <w:rPr>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1"/>
    <w:semiHidden/>
    <w:pPr>
      <w:ind w:left="1134" w:hanging="1134"/>
    </w:pPr>
  </w:style>
  <w:style w:type="paragraph" w:styleId="21">
    <w:name w:val="toc 2"/>
    <w:basedOn w:val="1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a"/>
    <w:qFormat/>
    <w:rsid w:val="00CD4C7B"/>
    <w:pPr>
      <w:spacing w:after="220"/>
    </w:pPr>
    <w:rPr>
      <w:rFonts w:ascii="Arial" w:hAnsi="Arial"/>
      <w:sz w:val="22"/>
      <w:lang w:val="en-US"/>
    </w:rPr>
  </w:style>
  <w:style w:type="character" w:styleId="a6">
    <w:name w:val="Hyperlink"/>
    <w:rsid w:val="0056573F"/>
    <w:rPr>
      <w:color w:val="0000FF"/>
      <w:u w:val="single"/>
    </w:rPr>
  </w:style>
  <w:style w:type="paragraph" w:styleId="a7">
    <w:name w:val="Document Map"/>
    <w:basedOn w:val="a"/>
    <w:link w:val="a8"/>
    <w:rsid w:val="007476DB"/>
    <w:rPr>
      <w:rFonts w:ascii="Tahoma" w:hAnsi="Tahoma" w:cs="Tahoma"/>
      <w:sz w:val="16"/>
      <w:szCs w:val="16"/>
    </w:rPr>
  </w:style>
  <w:style w:type="character" w:customStyle="1" w:styleId="a8">
    <w:name w:val="文档结构图 字符"/>
    <w:link w:val="a7"/>
    <w:rsid w:val="007476DB"/>
    <w:rPr>
      <w:rFonts w:ascii="Tahoma" w:hAnsi="Tahoma" w:cs="Tahoma"/>
      <w:sz w:val="16"/>
      <w:szCs w:val="16"/>
      <w:lang w:val="en-GB"/>
    </w:rPr>
  </w:style>
  <w:style w:type="character" w:customStyle="1" w:styleId="10">
    <w:name w:val="标题 1 字符"/>
    <w:link w:val="1"/>
    <w:rsid w:val="007B0A52"/>
    <w:rPr>
      <w:rFonts w:ascii="Arial" w:hAnsi="Arial"/>
      <w:sz w:val="36"/>
      <w:lang w:val="en-GB" w:eastAsia="en-US"/>
    </w:rPr>
  </w:style>
  <w:style w:type="character" w:customStyle="1" w:styleId="20">
    <w:name w:val="标题 2 字符"/>
    <w:link w:val="2"/>
    <w:rsid w:val="00E275C2"/>
    <w:rPr>
      <w:rFonts w:ascii="Arial" w:hAnsi="Arial"/>
      <w:sz w:val="32"/>
      <w:lang w:val="en-GB" w:eastAsia="en-US"/>
    </w:rPr>
  </w:style>
  <w:style w:type="paragraph" w:styleId="a9">
    <w:name w:val="Balloon Text"/>
    <w:basedOn w:val="a"/>
    <w:link w:val="aa"/>
    <w:semiHidden/>
    <w:unhideWhenUsed/>
    <w:rsid w:val="009C4E6C"/>
    <w:pPr>
      <w:spacing w:after="0"/>
    </w:pPr>
    <w:rPr>
      <w:rFonts w:ascii="Segoe UI" w:hAnsi="Segoe UI" w:cs="Segoe UI"/>
      <w:sz w:val="18"/>
      <w:szCs w:val="18"/>
    </w:rPr>
  </w:style>
  <w:style w:type="character" w:customStyle="1" w:styleId="aa">
    <w:name w:val="批注框文本 字符"/>
    <w:link w:val="a9"/>
    <w:semiHidden/>
    <w:rsid w:val="009C4E6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396456">
      <w:bodyDiv w:val="1"/>
      <w:marLeft w:val="0"/>
      <w:marRight w:val="0"/>
      <w:marTop w:val="0"/>
      <w:marBottom w:val="0"/>
      <w:divBdr>
        <w:top w:val="none" w:sz="0" w:space="0" w:color="auto"/>
        <w:left w:val="none" w:sz="0" w:space="0" w:color="auto"/>
        <w:bottom w:val="none" w:sz="0" w:space="0" w:color="auto"/>
        <w:right w:val="none" w:sz="0" w:space="0" w:color="auto"/>
      </w:divBdr>
      <w:divsChild>
        <w:div w:id="1274167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3gpp&#20250;&#35758;\RAN3\RAN3%23112\offline\CB%20%23%201207_SONMDT_RACH\Inbox\R3-212663.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 TDoc</Template>
  <TotalTime>131</TotalTime>
  <Pages>4</Pages>
  <Words>1320</Words>
  <Characters>7526</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ab.cde</vt:lpstr>
      <vt:lpstr>3GPP TS ab.cde</vt:lpstr>
    </vt:vector>
  </TitlesOfParts>
  <Company>Nokia Siemens Networks</Company>
  <LinksUpToDate>false</LinksUpToDate>
  <CharactersWithSpaces>8829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China Telecom</cp:lastModifiedBy>
  <cp:revision>13</cp:revision>
  <dcterms:created xsi:type="dcterms:W3CDTF">2021-05-18T11:33:00Z</dcterms:created>
  <dcterms:modified xsi:type="dcterms:W3CDTF">2021-05-19T05:56:00Z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(2)/TubXUYXf17WfH2Q3+EgswEqmzqnlux/f/8RnDIbgpiABzEYhEEbr6fFiH0DiFoqVoIp0Xer
oxTO7SWe1YfIZbcANE9dR0rKukVDMQ1KJds/OPMWDqdaO3hZXY7XPBoYiCJ5Kv1Wr2oBMq/w
N3m/dsvQGCMmvR+UPIjc3h9d/aZ/QDBFMCptw/LX/gqayw4rQ/q1A2tK4yvqKNOnj8cluLWa
lzXjlyCBF4yECDC1Dz</vt:lpwstr>
  </property>
  <property fmtid="{D5CDD505-2E9C-101B-9397-08002B2CF9AE}" pid="3" name="_2015_ms_pID_7253431">
    <vt:lpwstr>gDjDvNBR/7OC+Xx69SvPKLA+E5yCACD0nouNuG24QPDp8c2Lkj94g1
kQgt20ZboT2DumAnQaeU74eDDTRAcDj9HMXDnVvwRcapdQq/iInHuL98rlgab5KN1aEk/R8C
I1Q6C1krchhaGrKr79ZGqOIuQBAbe0nW/c/i3FfF0s4WOKlduXW/FaRNmKSeqKbsNTGX7rf4
O6Q7mORGJxLdU93L</vt:lpwstr>
  </property>
</Properties>
</file>