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39CCA" w14:textId="7C831D28" w:rsidR="00CD4C7B" w:rsidRPr="00B266B0" w:rsidRDefault="00CD4C7B" w:rsidP="00CD4C7B">
      <w:pPr>
        <w:pStyle w:val="a3"/>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5B79D2">
        <w:rPr>
          <w:noProof w:val="0"/>
          <w:sz w:val="24"/>
          <w:szCs w:val="24"/>
        </w:rPr>
        <w:t>1</w:t>
      </w:r>
      <w:r w:rsidR="00F034A3">
        <w:rPr>
          <w:noProof w:val="0"/>
          <w:sz w:val="24"/>
          <w:szCs w:val="24"/>
        </w:rPr>
        <w:t>2</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w:t>
      </w:r>
      <w:r w:rsidR="00605D08">
        <w:rPr>
          <w:bCs/>
          <w:noProof w:val="0"/>
          <w:sz w:val="24"/>
          <w:szCs w:val="24"/>
        </w:rPr>
        <w:t>1</w:t>
      </w:r>
      <w:r w:rsidR="002925C7">
        <w:rPr>
          <w:bCs/>
          <w:noProof w:val="0"/>
          <w:sz w:val="24"/>
          <w:szCs w:val="24"/>
        </w:rPr>
        <w:t>2663</w:t>
      </w:r>
    </w:p>
    <w:p w14:paraId="1822B173" w14:textId="3F6E3CE2" w:rsidR="00CD4C7B" w:rsidRPr="00B1063A" w:rsidRDefault="00797D4B" w:rsidP="00CD4C7B">
      <w:pPr>
        <w:pStyle w:val="a3"/>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bookmarkEnd w:id="1"/>
      <w:r w:rsidR="00F034A3" w:rsidRPr="00F034A3">
        <w:rPr>
          <w:rFonts w:cs="Arial"/>
          <w:sz w:val="24"/>
          <w:szCs w:val="24"/>
          <w:lang w:val="en-US"/>
        </w:rPr>
        <w:t>17 – 27 May</w:t>
      </w:r>
      <w:r w:rsidR="00605D08" w:rsidRPr="00605D08">
        <w:rPr>
          <w:rFonts w:cs="Arial"/>
          <w:sz w:val="24"/>
          <w:szCs w:val="24"/>
          <w:lang w:val="en-US"/>
        </w:rPr>
        <w:t>, 2021</w:t>
      </w:r>
    </w:p>
    <w:p w14:paraId="05FE47DF" w14:textId="77777777" w:rsidR="00CD4C7B" w:rsidRPr="00B1063A" w:rsidRDefault="00CD4C7B" w:rsidP="00CD4C7B">
      <w:pPr>
        <w:pStyle w:val="a3"/>
        <w:rPr>
          <w:bCs/>
          <w:noProof w:val="0"/>
          <w:sz w:val="24"/>
          <w:lang w:val="en-US"/>
        </w:rPr>
      </w:pPr>
    </w:p>
    <w:p w14:paraId="0717E73E" w14:textId="77777777" w:rsidR="00CD4C7B" w:rsidRPr="00B1063A" w:rsidRDefault="00CD4C7B" w:rsidP="00CD4C7B">
      <w:pPr>
        <w:pStyle w:val="a3"/>
        <w:rPr>
          <w:bCs/>
          <w:noProof w:val="0"/>
          <w:sz w:val="24"/>
          <w:lang w:val="en-US"/>
        </w:rPr>
      </w:pPr>
    </w:p>
    <w:p w14:paraId="3B0EF5F6" w14:textId="2BF50859"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2925C7">
        <w:rPr>
          <w:rFonts w:cs="Arial"/>
          <w:b/>
          <w:bCs/>
          <w:sz w:val="24"/>
          <w:lang w:val="en-US" w:eastAsia="ja-JP"/>
        </w:rPr>
        <w:t>10.2.1.7</w:t>
      </w:r>
    </w:p>
    <w:p w14:paraId="47FEC04C" w14:textId="41E8A6DD"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8672E" w:rsidRPr="006109D0">
        <w:rPr>
          <w:rFonts w:ascii="Arial" w:hAnsi="Arial" w:cs="Arial"/>
          <w:b/>
          <w:bCs/>
          <w:sz w:val="24"/>
        </w:rPr>
        <w:t xml:space="preserve">Nokia </w:t>
      </w:r>
      <w:r w:rsidR="0058672E">
        <w:rPr>
          <w:rFonts w:ascii="Arial" w:hAnsi="Arial" w:cs="Arial"/>
          <w:b/>
          <w:bCs/>
          <w:sz w:val="24"/>
        </w:rPr>
        <w:t>(m</w:t>
      </w:r>
      <w:r w:rsidR="0058672E" w:rsidRPr="006109D0">
        <w:rPr>
          <w:rFonts w:ascii="Arial" w:hAnsi="Arial" w:cs="Arial"/>
          <w:b/>
          <w:bCs/>
          <w:sz w:val="24"/>
        </w:rPr>
        <w:t>oderator</w:t>
      </w:r>
      <w:r w:rsidR="0058672E">
        <w:rPr>
          <w:rFonts w:ascii="Arial" w:hAnsi="Arial" w:cs="Arial"/>
          <w:b/>
          <w:bCs/>
          <w:sz w:val="24"/>
        </w:rPr>
        <w:t>)</w:t>
      </w:r>
    </w:p>
    <w:p w14:paraId="13240CF6" w14:textId="75E817BC"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925C7" w:rsidRPr="002925C7">
        <w:rPr>
          <w:rFonts w:ascii="Arial" w:hAnsi="Arial" w:cs="Arial"/>
          <w:b/>
          <w:bCs/>
          <w:sz w:val="24"/>
        </w:rPr>
        <w:t>CB: # 1207_SONMDT_RACH - Summary of email discussion</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1"/>
      </w:pPr>
      <w:r w:rsidRPr="006E13D1">
        <w:t>1</w:t>
      </w:r>
      <w:r w:rsidRPr="006E13D1">
        <w:tab/>
      </w:r>
      <w:r w:rsidR="0056573F">
        <w:t>Introduction</w:t>
      </w:r>
    </w:p>
    <w:p w14:paraId="4C7A37C3" w14:textId="77777777" w:rsidR="002925C7" w:rsidRDefault="002925C7" w:rsidP="002925C7">
      <w:pPr>
        <w:widowControl w:val="0"/>
        <w:spacing w:after="0"/>
        <w:ind w:left="144" w:hanging="144"/>
        <w:rPr>
          <w:rFonts w:ascii="Calibri" w:hAnsi="Calibri" w:cs="Calibri"/>
          <w:b/>
          <w:color w:val="7030A0"/>
          <w:sz w:val="18"/>
          <w:szCs w:val="24"/>
        </w:rPr>
      </w:pPr>
      <w:bookmarkStart w:id="2" w:name="_Hlk72181160"/>
      <w:r>
        <w:rPr>
          <w:rFonts w:ascii="Calibri" w:hAnsi="Calibri" w:cs="Calibri"/>
          <w:b/>
          <w:color w:val="7030A0"/>
          <w:sz w:val="18"/>
          <w:szCs w:val="24"/>
        </w:rPr>
        <w:t>CB: # 1207_SONMDT_RACH</w:t>
      </w:r>
    </w:p>
    <w:bookmarkEnd w:id="2"/>
    <w:p w14:paraId="07BA2390" w14:textId="77777777" w:rsidR="002925C7" w:rsidRDefault="002925C7" w:rsidP="002925C7">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14:paraId="0AF2F820" w14:textId="77777777" w:rsidR="002925C7" w:rsidRDefault="002925C7" w:rsidP="002925C7">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How gNB-DU resolves the RACH conflict  </w:t>
      </w:r>
    </w:p>
    <w:p w14:paraId="26258891" w14:textId="77777777" w:rsidR="002925C7" w:rsidRDefault="002925C7" w:rsidP="002925C7">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Neighbor PRACH Configuration in F1AP</w:t>
      </w:r>
    </w:p>
    <w:p w14:paraId="08F4EB36" w14:textId="77777777" w:rsidR="002925C7" w:rsidRDefault="002925C7" w:rsidP="002925C7">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Trigger from gNB-DU to gNB-CU for retrieval of a UE RACH Report?</w:t>
      </w:r>
    </w:p>
    <w:p w14:paraId="36F02380" w14:textId="77777777" w:rsidR="002925C7" w:rsidRDefault="002925C7" w:rsidP="002925C7">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RACH failure rate calculation and transfer in F1AP and XnAP</w:t>
      </w:r>
    </w:p>
    <w:p w14:paraId="358EB7C6" w14:textId="77777777" w:rsidR="002925C7" w:rsidRDefault="002925C7" w:rsidP="002925C7">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DU indicates to the CU the occurrence of RACH for cases when the RACH procedure is not known to the gNB-CU?</w:t>
      </w:r>
    </w:p>
    <w:p w14:paraId="3F2CEB57" w14:textId="77777777" w:rsidR="002925C7" w:rsidRDefault="002925C7" w:rsidP="002925C7">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gNB-DU/en-gNB to report upon every event of “MSG1 without consecutive MSG3”?</w:t>
      </w:r>
    </w:p>
    <w:p w14:paraId="394D3C3A" w14:textId="77777777" w:rsidR="002925C7" w:rsidRDefault="002925C7" w:rsidP="002925C7">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Any other topic based on contributions submitted</w:t>
      </w:r>
    </w:p>
    <w:p w14:paraId="630C4BD1" w14:textId="77777777" w:rsidR="002925C7" w:rsidRDefault="002925C7" w:rsidP="002925C7">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Start with summary of offline, proceed to TPs if there are agreements</w:t>
      </w:r>
    </w:p>
    <w:p w14:paraId="69C58D74" w14:textId="77777777" w:rsidR="002925C7" w:rsidRDefault="002925C7" w:rsidP="002925C7">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 - moderator)</w:t>
      </w:r>
    </w:p>
    <w:p w14:paraId="000D1B08" w14:textId="5AD096FF" w:rsidR="0098314E" w:rsidRDefault="002925C7" w:rsidP="002925C7">
      <w:pPr>
        <w:spacing w:after="0"/>
      </w:pPr>
      <w:r>
        <w:rPr>
          <w:rFonts w:ascii="Calibri" w:hAnsi="Calibri" w:cs="Calibri"/>
          <w:color w:val="000000"/>
          <w:sz w:val="18"/>
          <w:szCs w:val="24"/>
        </w:rPr>
        <w:t xml:space="preserve">Summary of offline disc </w:t>
      </w:r>
      <w:hyperlink r:id="rId7" w:history="1">
        <w:r>
          <w:rPr>
            <w:rStyle w:val="a5"/>
            <w:rFonts w:ascii="Calibri" w:hAnsi="Calibri" w:cs="Calibri"/>
            <w:sz w:val="18"/>
            <w:szCs w:val="24"/>
          </w:rPr>
          <w:t>R3-212663</w:t>
        </w:r>
      </w:hyperlink>
    </w:p>
    <w:p w14:paraId="5FFFB4E1" w14:textId="77777777" w:rsidR="002925C7" w:rsidRDefault="002925C7" w:rsidP="007B0A52"/>
    <w:p w14:paraId="3F938A95" w14:textId="2A202FBA" w:rsidR="002925C7" w:rsidRPr="009C0295" w:rsidRDefault="002925C7" w:rsidP="002925C7">
      <w:r>
        <w:t xml:space="preserve">The discussion is structured in two phases, one before the online sessions and one after. The deadline for the first phase is </w:t>
      </w:r>
      <w:r w:rsidRPr="00837E37">
        <w:rPr>
          <w:color w:val="FF0000"/>
        </w:rPr>
        <w:t>Thursday 16:00 UTC</w:t>
      </w:r>
      <w:r w:rsidRPr="002925C7">
        <w:t>.</w:t>
      </w:r>
    </w:p>
    <w:p w14:paraId="479DA40B" w14:textId="1789C681" w:rsidR="00CD4C7B" w:rsidRPr="006E13D1" w:rsidRDefault="00CD4C7B" w:rsidP="00CD4C7B">
      <w:pPr>
        <w:pStyle w:val="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76365737" w14:textId="65EF5A75" w:rsidR="002925C7" w:rsidRPr="006E13D1" w:rsidRDefault="002925C7" w:rsidP="002925C7">
      <w:pPr>
        <w:pStyle w:val="1"/>
      </w:pPr>
      <w:r>
        <w:t>3</w:t>
      </w:r>
      <w:r w:rsidRPr="006E13D1">
        <w:tab/>
      </w:r>
      <w:r>
        <w:t xml:space="preserve">Background </w:t>
      </w:r>
    </w:p>
    <w:p w14:paraId="1DBCC734" w14:textId="4A5D1D5F" w:rsidR="002925C7" w:rsidRDefault="00C93AEC" w:rsidP="002925C7">
      <w:r w:rsidRPr="00C93AEC">
        <w:t xml:space="preserve">For RACH Optimization Enhancements </w:t>
      </w:r>
      <w:r>
        <w:t>we have the following agreements:</w:t>
      </w:r>
    </w:p>
    <w:p w14:paraId="04C4A724" w14:textId="77777777" w:rsidR="00C93AEC" w:rsidRDefault="00C93AEC" w:rsidP="00C93AEC">
      <w:pPr>
        <w:widowControl w:val="0"/>
        <w:spacing w:after="0"/>
        <w:ind w:left="144" w:hanging="144"/>
        <w:rPr>
          <w:rFonts w:ascii="Calibri" w:hAnsi="Calibri" w:cs="Calibri"/>
          <w:iCs/>
          <w:color w:val="00B050"/>
          <w:sz w:val="16"/>
          <w:szCs w:val="16"/>
        </w:rPr>
      </w:pPr>
      <w:r>
        <w:rPr>
          <w:rFonts w:ascii="Calibri" w:hAnsi="Calibri" w:cs="Calibri"/>
          <w:iCs/>
          <w:color w:val="00B050"/>
          <w:sz w:val="16"/>
          <w:szCs w:val="16"/>
        </w:rPr>
        <w:t>Support of inter-en-gNB RACH coordination in Rel-17 is beneficial, feasibility to be further evaluated in light of the NG-RAN solution to be defined.</w:t>
      </w:r>
    </w:p>
    <w:p w14:paraId="20B4D99E" w14:textId="77777777" w:rsidR="00C93AEC" w:rsidRDefault="00C93AEC" w:rsidP="00C93AEC">
      <w:pPr>
        <w:spacing w:after="0"/>
        <w:rPr>
          <w:rFonts w:ascii="Calibri" w:hAnsi="Calibri" w:cs="Calibri"/>
          <w:iCs/>
          <w:color w:val="00B050"/>
          <w:sz w:val="16"/>
          <w:szCs w:val="16"/>
        </w:rPr>
      </w:pPr>
      <w:r>
        <w:rPr>
          <w:rFonts w:ascii="Calibri" w:hAnsi="Calibri" w:cs="Calibri"/>
          <w:iCs/>
          <w:color w:val="00B050"/>
          <w:sz w:val="16"/>
          <w:szCs w:val="16"/>
        </w:rPr>
        <w:t>Include neighbor PRACH Configuration in GNB-CU CONFIGURATION UPDATE, GNB-DU CONFIGURATION UPDATE ACKNOWLEDGE messages</w:t>
      </w:r>
    </w:p>
    <w:p w14:paraId="550D36C6" w14:textId="77777777" w:rsidR="00C93AEC" w:rsidRDefault="00C93AEC" w:rsidP="00C93AEC">
      <w:pPr>
        <w:spacing w:after="0"/>
        <w:rPr>
          <w:rFonts w:ascii="Calibri" w:hAnsi="Calibri" w:cs="Calibri"/>
          <w:iCs/>
          <w:color w:val="00B050"/>
          <w:sz w:val="16"/>
          <w:szCs w:val="16"/>
        </w:rPr>
      </w:pPr>
      <w:r>
        <w:rPr>
          <w:rFonts w:ascii="Calibri" w:hAnsi="Calibri" w:cs="Calibri"/>
          <w:iCs/>
          <w:color w:val="00B050"/>
          <w:sz w:val="16"/>
          <w:szCs w:val="16"/>
        </w:rPr>
        <w:t>FFS whether to include neighbor PRACH Configuration in F1 SETUP RESPONSE message</w:t>
      </w:r>
    </w:p>
    <w:p w14:paraId="76FB227E" w14:textId="77777777" w:rsidR="00C93AEC" w:rsidRDefault="00C93AEC" w:rsidP="00C93AEC">
      <w:pPr>
        <w:spacing w:after="0"/>
        <w:rPr>
          <w:rFonts w:ascii="Calibri" w:hAnsi="Calibri" w:cs="Calibri"/>
          <w:iCs/>
          <w:color w:val="00B050"/>
          <w:sz w:val="16"/>
          <w:szCs w:val="16"/>
        </w:rPr>
      </w:pPr>
      <w:r>
        <w:rPr>
          <w:rFonts w:ascii="Calibri" w:hAnsi="Calibri" w:cs="Calibri"/>
          <w:iCs/>
          <w:color w:val="00B050"/>
          <w:sz w:val="16"/>
          <w:szCs w:val="16"/>
        </w:rPr>
        <w:t>DU resolves PRACH configuration conflicts locally</w:t>
      </w:r>
    </w:p>
    <w:p w14:paraId="1B673070" w14:textId="77777777" w:rsidR="00C93AEC" w:rsidRDefault="00C93AEC" w:rsidP="00C93AEC">
      <w:pPr>
        <w:spacing w:after="0"/>
        <w:rPr>
          <w:rFonts w:ascii="Calibri" w:hAnsi="Calibri" w:cs="Calibri"/>
          <w:iCs/>
          <w:color w:val="00B050"/>
          <w:sz w:val="16"/>
          <w:szCs w:val="16"/>
        </w:rPr>
      </w:pPr>
      <w:r>
        <w:rPr>
          <w:rFonts w:ascii="Calibri" w:hAnsi="Calibri" w:cs="Calibri"/>
          <w:iCs/>
          <w:color w:val="00B050"/>
          <w:sz w:val="16"/>
          <w:szCs w:val="16"/>
        </w:rPr>
        <w:t>Send a high number of Neighbour PRACH Configurations from CU to DU. Maximum value is FFS. The request from DU to CU is FFS.</w:t>
      </w:r>
    </w:p>
    <w:p w14:paraId="6E32D0DB" w14:textId="2E63C3F2" w:rsidR="002925C7" w:rsidRDefault="002925C7" w:rsidP="002925C7">
      <w:pPr>
        <w:pStyle w:val="00BodyText"/>
        <w:spacing w:after="0"/>
        <w:rPr>
          <w:rFonts w:ascii="Times New Roman" w:hAnsi="Times New Roman"/>
          <w:sz w:val="20"/>
          <w:lang w:val="en-GB"/>
        </w:rPr>
      </w:pPr>
    </w:p>
    <w:p w14:paraId="0ABF5A04" w14:textId="0F810893" w:rsidR="007B0A52" w:rsidRPr="006E13D1" w:rsidRDefault="002925C7" w:rsidP="007B0A52">
      <w:pPr>
        <w:pStyle w:val="1"/>
      </w:pPr>
      <w:r>
        <w:t>4</w:t>
      </w:r>
      <w:r w:rsidR="007B0A52" w:rsidRPr="006E13D1">
        <w:tab/>
      </w:r>
      <w:r w:rsidR="007B0A52">
        <w:t>Discussion</w:t>
      </w:r>
    </w:p>
    <w:p w14:paraId="6909ED6F" w14:textId="06E56C27" w:rsidR="007B0A52" w:rsidRDefault="002925C7" w:rsidP="007B0A52">
      <w:pPr>
        <w:pStyle w:val="2"/>
      </w:pPr>
      <w:r>
        <w:t>4</w:t>
      </w:r>
      <w:r w:rsidR="007B0A52">
        <w:t xml:space="preserve">.1 </w:t>
      </w:r>
      <w:r w:rsidR="00DE49EF">
        <w:tab/>
        <w:t>PRACH conflict detection and resolution</w:t>
      </w:r>
    </w:p>
    <w:p w14:paraId="7CA2E800" w14:textId="60E62A77" w:rsidR="00DE49EF" w:rsidRDefault="00DE49EF" w:rsidP="00DE49EF">
      <w:r>
        <w:t>It is agreed that the "</w:t>
      </w:r>
      <w:r>
        <w:rPr>
          <w:rFonts w:ascii="Calibri" w:hAnsi="Calibri" w:cs="Calibri"/>
          <w:iCs/>
          <w:color w:val="00B050"/>
          <w:sz w:val="16"/>
          <w:szCs w:val="16"/>
        </w:rPr>
        <w:t>DU resolves PRACH configuration conflicts locally</w:t>
      </w:r>
      <w:r>
        <w:t>". So far, the agreeable outcome goes in the direction of CU assistance based on sending of "</w:t>
      </w:r>
      <w:r>
        <w:rPr>
          <w:rFonts w:ascii="Calibri" w:hAnsi="Calibri" w:cs="Calibri"/>
          <w:iCs/>
          <w:color w:val="00B050"/>
          <w:sz w:val="16"/>
          <w:szCs w:val="16"/>
        </w:rPr>
        <w:t>a high number of Neighbour PRACH Configurations from CU to DU</w:t>
      </w:r>
      <w:r>
        <w:t>"</w:t>
      </w:r>
      <w:r w:rsidR="00797AF2">
        <w:t>, listed as option a) below. Other options that can be deduced from the submitted papers are:</w:t>
      </w:r>
    </w:p>
    <w:p w14:paraId="614E4323" w14:textId="644602E2" w:rsidR="00797AF2" w:rsidRDefault="00797AF2" w:rsidP="00797AF2">
      <w:pPr>
        <w:numPr>
          <w:ilvl w:val="0"/>
          <w:numId w:val="5"/>
        </w:numPr>
        <w:spacing w:after="0"/>
      </w:pPr>
      <w:r w:rsidRPr="00797AF2">
        <w:rPr>
          <w:b/>
          <w:bCs/>
        </w:rPr>
        <w:lastRenderedPageBreak/>
        <w:t>Option a:</w:t>
      </w:r>
      <w:r>
        <w:t xml:space="preserve"> </w:t>
      </w:r>
      <w:r w:rsidRPr="00797AF2">
        <w:t>Large number of PRACH configuration</w:t>
      </w:r>
      <w:r w:rsidR="004F0EFA">
        <w:t>s</w:t>
      </w:r>
      <w:r w:rsidRPr="00797AF2">
        <w:t xml:space="preserve"> from CU without </w:t>
      </w:r>
      <w:r w:rsidR="00A563D0" w:rsidRPr="00A563D0">
        <w:t xml:space="preserve">further </w:t>
      </w:r>
      <w:r w:rsidRPr="00797AF2">
        <w:t xml:space="preserve">CU assistance </w:t>
      </w:r>
      <w:r w:rsidR="003C00A7">
        <w:t>to</w:t>
      </w:r>
      <w:r w:rsidRPr="00797AF2">
        <w:t xml:space="preserve"> DU</w:t>
      </w:r>
      <w:r>
        <w:t xml:space="preserve"> (</w:t>
      </w:r>
      <w:r w:rsidRPr="00686A3A">
        <w:rPr>
          <w:i/>
          <w:iCs/>
        </w:rPr>
        <w:t xml:space="preserve">DU resolves </w:t>
      </w:r>
      <w:r w:rsidR="003C00A7">
        <w:rPr>
          <w:i/>
          <w:iCs/>
        </w:rPr>
        <w:t>P</w:t>
      </w:r>
      <w:r w:rsidRPr="00686A3A">
        <w:rPr>
          <w:i/>
          <w:iCs/>
        </w:rPr>
        <w:t xml:space="preserve">RACH </w:t>
      </w:r>
      <w:r w:rsidR="003C00A7" w:rsidRPr="00686A3A">
        <w:rPr>
          <w:i/>
          <w:iCs/>
        </w:rPr>
        <w:t xml:space="preserve">configuration </w:t>
      </w:r>
      <w:r w:rsidR="003C00A7">
        <w:rPr>
          <w:i/>
          <w:iCs/>
        </w:rPr>
        <w:t>c</w:t>
      </w:r>
      <w:r w:rsidRPr="00686A3A">
        <w:rPr>
          <w:i/>
          <w:iCs/>
        </w:rPr>
        <w:t>onflicts locally</w:t>
      </w:r>
      <w:r>
        <w:t>)</w:t>
      </w:r>
    </w:p>
    <w:p w14:paraId="49E51A39" w14:textId="633140FD" w:rsidR="00797AF2" w:rsidRDefault="00797AF2" w:rsidP="00797AF2">
      <w:pPr>
        <w:numPr>
          <w:ilvl w:val="0"/>
          <w:numId w:val="5"/>
        </w:numPr>
        <w:spacing w:after="0"/>
      </w:pPr>
      <w:r w:rsidRPr="00797AF2">
        <w:rPr>
          <w:b/>
          <w:bCs/>
        </w:rPr>
        <w:t>Option b:</w:t>
      </w:r>
      <w:r>
        <w:t xml:space="preserve"> </w:t>
      </w:r>
      <w:r w:rsidRPr="00797AF2">
        <w:t>Large number of PRACH configuration</w:t>
      </w:r>
      <w:r w:rsidR="004F0EFA">
        <w:t>s</w:t>
      </w:r>
      <w:r w:rsidRPr="00797AF2">
        <w:t xml:space="preserve"> from CU with CU assistance (</w:t>
      </w:r>
      <w:r w:rsidR="006A1992">
        <w:t>RACH</w:t>
      </w:r>
      <w:r w:rsidRPr="00797AF2">
        <w:t xml:space="preserve"> failure rate</w:t>
      </w:r>
      <w:r>
        <w:t xml:space="preserve"> in neighbour cells</w:t>
      </w:r>
      <w:r w:rsidRPr="00797AF2">
        <w:t xml:space="preserve">) </w:t>
      </w:r>
      <w:r w:rsidR="003C00A7">
        <w:t>to</w:t>
      </w:r>
      <w:r w:rsidRPr="00797AF2">
        <w:t xml:space="preserve"> DU</w:t>
      </w:r>
      <w:r>
        <w:t xml:space="preserve"> (</w:t>
      </w:r>
      <w:r w:rsidRPr="00686A3A">
        <w:rPr>
          <w:i/>
          <w:iCs/>
        </w:rPr>
        <w:t xml:space="preserve">DU resolves </w:t>
      </w:r>
      <w:r w:rsidR="000A4ED8" w:rsidRPr="00686A3A">
        <w:rPr>
          <w:i/>
          <w:iCs/>
        </w:rPr>
        <w:t>P</w:t>
      </w:r>
      <w:r w:rsidRPr="00686A3A">
        <w:rPr>
          <w:i/>
          <w:iCs/>
        </w:rPr>
        <w:t xml:space="preserve">RACH </w:t>
      </w:r>
      <w:r w:rsidR="000A4ED8" w:rsidRPr="00686A3A">
        <w:rPr>
          <w:i/>
          <w:iCs/>
        </w:rPr>
        <w:t xml:space="preserve">configuration </w:t>
      </w:r>
      <w:r w:rsidR="004F0EFA" w:rsidRPr="00686A3A">
        <w:rPr>
          <w:i/>
          <w:iCs/>
        </w:rPr>
        <w:t>c</w:t>
      </w:r>
      <w:r w:rsidRPr="00686A3A">
        <w:rPr>
          <w:i/>
          <w:iCs/>
        </w:rPr>
        <w:t>onflicts locally</w:t>
      </w:r>
      <w:r>
        <w:t>)</w:t>
      </w:r>
    </w:p>
    <w:p w14:paraId="66F241C4" w14:textId="53C223C6" w:rsidR="00797AF2" w:rsidRDefault="00797AF2" w:rsidP="00797AF2">
      <w:pPr>
        <w:numPr>
          <w:ilvl w:val="0"/>
          <w:numId w:val="5"/>
        </w:numPr>
        <w:spacing w:after="0"/>
      </w:pPr>
      <w:r w:rsidRPr="00797AF2">
        <w:rPr>
          <w:b/>
          <w:bCs/>
        </w:rPr>
        <w:t>Option c:</w:t>
      </w:r>
      <w:r>
        <w:t xml:space="preserve"> </w:t>
      </w:r>
      <w:r w:rsidR="004F0EFA">
        <w:t>S</w:t>
      </w:r>
      <w:r w:rsidRPr="00797AF2">
        <w:t xml:space="preserve">mall number of PRACH </w:t>
      </w:r>
      <w:r w:rsidR="004F0EFA">
        <w:t>c</w:t>
      </w:r>
      <w:r w:rsidRPr="00797AF2">
        <w:t>onfigurations from CU</w:t>
      </w:r>
      <w:r w:rsidR="003C00A7">
        <w:t xml:space="preserve"> to </w:t>
      </w:r>
      <w:r w:rsidRPr="00797AF2">
        <w:t>DU</w:t>
      </w:r>
      <w:r w:rsidR="00686A3A">
        <w:t xml:space="preserve"> (</w:t>
      </w:r>
      <w:r w:rsidRPr="00686A3A">
        <w:rPr>
          <w:i/>
          <w:iCs/>
        </w:rPr>
        <w:t xml:space="preserve">DU resolves PRACH </w:t>
      </w:r>
      <w:r w:rsidR="00A563D0" w:rsidRPr="00686A3A">
        <w:rPr>
          <w:i/>
          <w:iCs/>
        </w:rPr>
        <w:t xml:space="preserve">configuration </w:t>
      </w:r>
      <w:r w:rsidRPr="00686A3A">
        <w:rPr>
          <w:i/>
          <w:iCs/>
        </w:rPr>
        <w:t xml:space="preserve">conflicts after requesting </w:t>
      </w:r>
      <w:r w:rsidR="00A563D0" w:rsidRPr="00686A3A">
        <w:rPr>
          <w:i/>
          <w:iCs/>
        </w:rPr>
        <w:t>further</w:t>
      </w:r>
      <w:r w:rsidRPr="00686A3A">
        <w:rPr>
          <w:i/>
          <w:iCs/>
        </w:rPr>
        <w:t xml:space="preserve"> CU assistance</w:t>
      </w:r>
      <w:r w:rsidR="00686A3A">
        <w:rPr>
          <w:i/>
          <w:iCs/>
        </w:rPr>
        <w:t xml:space="preserve"> through </w:t>
      </w:r>
      <w:r w:rsidRPr="00686A3A">
        <w:rPr>
          <w:i/>
          <w:iCs/>
        </w:rPr>
        <w:t xml:space="preserve">more PRACH </w:t>
      </w:r>
      <w:r w:rsidR="004F0EFA" w:rsidRPr="00686A3A">
        <w:rPr>
          <w:i/>
          <w:iCs/>
        </w:rPr>
        <w:t>c</w:t>
      </w:r>
      <w:r w:rsidRPr="00686A3A">
        <w:rPr>
          <w:i/>
          <w:iCs/>
        </w:rPr>
        <w:t>onfigurations</w:t>
      </w:r>
      <w:r w:rsidRPr="00797AF2">
        <w:t>)</w:t>
      </w:r>
    </w:p>
    <w:p w14:paraId="78F80A64" w14:textId="64EFB598" w:rsidR="00797AF2" w:rsidRPr="00DE49EF" w:rsidRDefault="00797AF2" w:rsidP="00797AF2">
      <w:pPr>
        <w:numPr>
          <w:ilvl w:val="0"/>
          <w:numId w:val="5"/>
        </w:numPr>
        <w:spacing w:after="0"/>
      </w:pPr>
      <w:r w:rsidRPr="00797AF2">
        <w:rPr>
          <w:b/>
          <w:bCs/>
        </w:rPr>
        <w:t>Option d:</w:t>
      </w:r>
      <w:r>
        <w:t xml:space="preserve"> </w:t>
      </w:r>
      <w:r w:rsidR="004F0EFA">
        <w:t>L</w:t>
      </w:r>
      <w:r w:rsidRPr="00797AF2">
        <w:t xml:space="preserve">arge number of PRACH </w:t>
      </w:r>
      <w:r w:rsidR="006A1992">
        <w:t>c</w:t>
      </w:r>
      <w:r w:rsidRPr="00797AF2">
        <w:t>onfigurations from CU</w:t>
      </w:r>
      <w:r w:rsidR="003C00A7">
        <w:t xml:space="preserve"> to </w:t>
      </w:r>
      <w:r w:rsidRPr="00797AF2">
        <w:t xml:space="preserve">DU </w:t>
      </w:r>
      <w:r w:rsidR="00686A3A" w:rsidRPr="00686A3A">
        <w:rPr>
          <w:i/>
          <w:iCs/>
        </w:rPr>
        <w:t>(</w:t>
      </w:r>
      <w:r w:rsidRPr="00686A3A">
        <w:rPr>
          <w:i/>
          <w:iCs/>
        </w:rPr>
        <w:t xml:space="preserve">DU resolves PRACH </w:t>
      </w:r>
      <w:r w:rsidR="00A563D0" w:rsidRPr="00686A3A">
        <w:rPr>
          <w:i/>
          <w:iCs/>
        </w:rPr>
        <w:t xml:space="preserve">configuration </w:t>
      </w:r>
      <w:r w:rsidRPr="00686A3A">
        <w:rPr>
          <w:i/>
          <w:iCs/>
        </w:rPr>
        <w:t xml:space="preserve">conflicts after requesting  </w:t>
      </w:r>
      <w:r w:rsidR="00686A3A" w:rsidRPr="00686A3A">
        <w:rPr>
          <w:i/>
          <w:iCs/>
        </w:rPr>
        <w:t xml:space="preserve">further </w:t>
      </w:r>
      <w:r w:rsidRPr="00686A3A">
        <w:rPr>
          <w:i/>
          <w:iCs/>
        </w:rPr>
        <w:t xml:space="preserve">CU assistance </w:t>
      </w:r>
      <w:r w:rsidR="00686A3A" w:rsidRPr="00686A3A">
        <w:rPr>
          <w:i/>
          <w:iCs/>
        </w:rPr>
        <w:t xml:space="preserve">through </w:t>
      </w:r>
      <w:r w:rsidRPr="00686A3A">
        <w:rPr>
          <w:i/>
          <w:iCs/>
        </w:rPr>
        <w:t xml:space="preserve">more PRACH </w:t>
      </w:r>
      <w:r w:rsidR="004F0EFA" w:rsidRPr="00686A3A">
        <w:rPr>
          <w:i/>
          <w:iCs/>
        </w:rPr>
        <w:t>c</w:t>
      </w:r>
      <w:r w:rsidRPr="00686A3A">
        <w:rPr>
          <w:i/>
          <w:iCs/>
        </w:rPr>
        <w:t>onfigurations</w:t>
      </w:r>
      <w:r w:rsidRPr="00797AF2">
        <w:t>)</w:t>
      </w:r>
    </w:p>
    <w:p w14:paraId="63A760D8" w14:textId="77777777" w:rsidR="009D4292" w:rsidRDefault="009D4292" w:rsidP="007B0A52"/>
    <w:p w14:paraId="25986911" w14:textId="75A556B9" w:rsidR="000A4ED8" w:rsidRPr="00D463A2" w:rsidRDefault="009D4292" w:rsidP="007B0A52">
      <w:r>
        <w:t>In your view, which of the options above would be sufficient to detect and resolve PRACH configuration conflicts?</w:t>
      </w:r>
      <w:r w:rsidR="006A1992">
        <w:t xml:space="preserve"> </w:t>
      </w:r>
      <w:r w:rsidR="00686A3A">
        <w:t>Are any options in the</w:t>
      </w:r>
      <w:r w:rsidR="006A1992">
        <w:t xml:space="preserve"> submitted proposals</w:t>
      </w:r>
      <w:r w:rsidR="00686A3A">
        <w:t xml:space="preserve"> missing in your view</w:t>
      </w:r>
      <w:r w:rsidR="006A199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rsidRPr="003C4BD6" w14:paraId="52866F10" w14:textId="77777777" w:rsidTr="00F402A8">
        <w:tc>
          <w:tcPr>
            <w:tcW w:w="1668" w:type="dxa"/>
            <w:shd w:val="clear" w:color="auto" w:fill="auto"/>
          </w:tcPr>
          <w:p w14:paraId="1E940B85" w14:textId="77777777" w:rsidR="007B0A52" w:rsidRPr="003C4BD6" w:rsidRDefault="007B0A52" w:rsidP="00DF5331">
            <w:r w:rsidRPr="003C4BD6">
              <w:t>Company</w:t>
            </w:r>
          </w:p>
        </w:tc>
        <w:tc>
          <w:tcPr>
            <w:tcW w:w="7620" w:type="dxa"/>
            <w:shd w:val="clear" w:color="auto" w:fill="auto"/>
          </w:tcPr>
          <w:p w14:paraId="308AA91C" w14:textId="77777777" w:rsidR="007B0A52" w:rsidRPr="003C4BD6" w:rsidRDefault="007B0A52" w:rsidP="00DF5331">
            <w:r w:rsidRPr="003C4BD6">
              <w:t>Comment</w:t>
            </w:r>
          </w:p>
        </w:tc>
      </w:tr>
      <w:tr w:rsidR="007B0A52" w:rsidRPr="003C4BD6" w14:paraId="6ED0A362" w14:textId="77777777" w:rsidTr="00F402A8">
        <w:tc>
          <w:tcPr>
            <w:tcW w:w="1668" w:type="dxa"/>
            <w:shd w:val="clear" w:color="auto" w:fill="auto"/>
          </w:tcPr>
          <w:p w14:paraId="0A5F9521" w14:textId="595768EF" w:rsidR="007B0A52" w:rsidRPr="003C4BD6" w:rsidRDefault="00AA551D" w:rsidP="00DF5331">
            <w:pPr>
              <w:rPr>
                <w:rFonts w:hint="eastAsia"/>
                <w:lang w:eastAsia="zh-CN"/>
              </w:rPr>
            </w:pPr>
            <w:r w:rsidRPr="003C4BD6">
              <w:rPr>
                <w:rFonts w:hint="eastAsia"/>
                <w:lang w:eastAsia="zh-CN"/>
              </w:rPr>
              <w:t>H</w:t>
            </w:r>
            <w:r w:rsidRPr="003C4BD6">
              <w:rPr>
                <w:lang w:eastAsia="zh-CN"/>
              </w:rPr>
              <w:t>uawei</w:t>
            </w:r>
          </w:p>
        </w:tc>
        <w:tc>
          <w:tcPr>
            <w:tcW w:w="7620" w:type="dxa"/>
            <w:shd w:val="clear" w:color="auto" w:fill="auto"/>
          </w:tcPr>
          <w:p w14:paraId="3A362C84" w14:textId="77777777" w:rsidR="007B0A52" w:rsidRPr="003C4BD6" w:rsidRDefault="00AA551D" w:rsidP="00DF5331">
            <w:pPr>
              <w:rPr>
                <w:lang w:eastAsia="zh-CN"/>
              </w:rPr>
            </w:pPr>
            <w:r w:rsidRPr="003C4BD6">
              <w:rPr>
                <w:rFonts w:hint="eastAsia"/>
                <w:lang w:eastAsia="zh-CN"/>
              </w:rPr>
              <w:t>F</w:t>
            </w:r>
            <w:r w:rsidRPr="003C4BD6">
              <w:rPr>
                <w:lang w:eastAsia="zh-CN"/>
              </w:rPr>
              <w:t>irst of all, just to clarify that the small number amd the large number refer to the maximum number of neighbour cells PRACH configurations sending from the CU to the DU</w:t>
            </w:r>
            <w:r w:rsidRPr="003C4BD6">
              <w:rPr>
                <w:rFonts w:hint="eastAsia"/>
                <w:lang w:eastAsia="zh-CN"/>
              </w:rPr>
              <w:t>.</w:t>
            </w:r>
            <w:r w:rsidRPr="003C4BD6">
              <w:rPr>
                <w:lang w:eastAsia="zh-CN"/>
              </w:rPr>
              <w:t xml:space="preserve">  Since a large number was agreed at last meeting, we prefer to set the maximum value to 512 which was proved by the F1 SETP from DU to CU that there is no any messge size issue.</w:t>
            </w:r>
          </w:p>
          <w:p w14:paraId="11D10C11" w14:textId="77777777" w:rsidR="00AA551D" w:rsidRPr="003C4BD6" w:rsidRDefault="00AA551D" w:rsidP="00DF5331">
            <w:pPr>
              <w:rPr>
                <w:lang w:eastAsia="zh-CN"/>
              </w:rPr>
            </w:pPr>
            <w:r w:rsidRPr="003C4BD6">
              <w:rPr>
                <w:lang w:eastAsia="zh-CN"/>
              </w:rPr>
              <w:t>Regarding the assistance information, we have two options, the RACH failure rate and the cell ID that is suffering from PRACH configuration conflict.</w:t>
            </w:r>
          </w:p>
          <w:p w14:paraId="394B5057" w14:textId="77777777" w:rsidR="00AA551D" w:rsidRPr="003C4BD6" w:rsidRDefault="00AA551D" w:rsidP="00DF5331">
            <w:pPr>
              <w:rPr>
                <w:lang w:eastAsia="zh-CN"/>
              </w:rPr>
            </w:pPr>
            <w:r w:rsidRPr="003C4BD6">
              <w:rPr>
                <w:rFonts w:hint="eastAsia"/>
                <w:lang w:eastAsia="zh-CN"/>
              </w:rPr>
              <w:t xml:space="preserve">We think that the </w:t>
            </w:r>
            <w:r w:rsidRPr="003C4BD6">
              <w:rPr>
                <w:lang w:eastAsia="zh-CN"/>
              </w:rPr>
              <w:t>RACH failure rate doesn't help the CU much more than the cell ID.</w:t>
            </w:r>
            <w:r w:rsidRPr="003C4BD6">
              <w:rPr>
                <w:rFonts w:hint="eastAsia"/>
                <w:lang w:eastAsia="zh-CN"/>
              </w:rPr>
              <w:t xml:space="preserve"> The </w:t>
            </w:r>
            <w:r w:rsidRPr="003C4BD6">
              <w:rPr>
                <w:lang w:eastAsia="zh-CN"/>
              </w:rPr>
              <w:t>DU may indicate the cell ID directly if the failure rate in that cell is beyond a threshold.</w:t>
            </w:r>
          </w:p>
          <w:p w14:paraId="0FE8BE13" w14:textId="1CADBDFD" w:rsidR="00AA551D" w:rsidRPr="003C4BD6" w:rsidRDefault="00AA551D" w:rsidP="00DF5331">
            <w:pPr>
              <w:rPr>
                <w:rFonts w:hint="eastAsia"/>
                <w:lang w:eastAsia="zh-CN"/>
              </w:rPr>
            </w:pPr>
            <w:r w:rsidRPr="003C4BD6">
              <w:rPr>
                <w:rFonts w:hint="eastAsia"/>
                <w:lang w:eastAsia="zh-CN"/>
              </w:rPr>
              <w:t>We can accept to send the</w:t>
            </w:r>
            <w:r w:rsidRPr="003C4BD6">
              <w:rPr>
                <w:lang w:eastAsia="zh-CN"/>
              </w:rPr>
              <w:t xml:space="preserve"> cell ID as the assistance information as a compromise by using the gNB DU configuration update procedure.</w:t>
            </w:r>
          </w:p>
        </w:tc>
      </w:tr>
      <w:tr w:rsidR="007B0A52" w:rsidRPr="003C4BD6" w14:paraId="113CDD66" w14:textId="77777777" w:rsidTr="00F402A8">
        <w:tc>
          <w:tcPr>
            <w:tcW w:w="1668" w:type="dxa"/>
            <w:shd w:val="clear" w:color="auto" w:fill="auto"/>
          </w:tcPr>
          <w:p w14:paraId="5518E78D" w14:textId="0BF9BA23" w:rsidR="007B0A52" w:rsidRPr="003C4BD6" w:rsidRDefault="007B0A52" w:rsidP="00DF5331"/>
        </w:tc>
        <w:tc>
          <w:tcPr>
            <w:tcW w:w="7620" w:type="dxa"/>
            <w:shd w:val="clear" w:color="auto" w:fill="auto"/>
          </w:tcPr>
          <w:p w14:paraId="3777FD4A" w14:textId="77777777" w:rsidR="007B0A52" w:rsidRPr="003C4BD6" w:rsidRDefault="007B0A52" w:rsidP="00DF5331"/>
        </w:tc>
      </w:tr>
      <w:tr w:rsidR="007B0A52" w:rsidRPr="003C4BD6" w14:paraId="778C5E25" w14:textId="77777777" w:rsidTr="00F402A8">
        <w:tc>
          <w:tcPr>
            <w:tcW w:w="1668" w:type="dxa"/>
            <w:shd w:val="clear" w:color="auto" w:fill="auto"/>
          </w:tcPr>
          <w:p w14:paraId="6706398A" w14:textId="77777777" w:rsidR="007B0A52" w:rsidRPr="003C4BD6" w:rsidRDefault="007B0A52" w:rsidP="00DF5331"/>
        </w:tc>
        <w:tc>
          <w:tcPr>
            <w:tcW w:w="7620" w:type="dxa"/>
            <w:shd w:val="clear" w:color="auto" w:fill="auto"/>
          </w:tcPr>
          <w:p w14:paraId="74DA58C4" w14:textId="77777777" w:rsidR="007B0A52" w:rsidRPr="003C4BD6" w:rsidRDefault="007B0A52" w:rsidP="00DF5331"/>
        </w:tc>
      </w:tr>
    </w:tbl>
    <w:p w14:paraId="5F04B6E3" w14:textId="2960CB93" w:rsidR="007B0A52" w:rsidRDefault="007B0A52" w:rsidP="007B0A52"/>
    <w:p w14:paraId="091ADDD3" w14:textId="37F9E507" w:rsidR="00E275C2" w:rsidRDefault="002925C7" w:rsidP="00E275C2">
      <w:pPr>
        <w:pStyle w:val="2"/>
      </w:pPr>
      <w:r>
        <w:t>4</w:t>
      </w:r>
      <w:r w:rsidR="00E275C2">
        <w:t xml:space="preserve">.2 </w:t>
      </w:r>
      <w:r w:rsidR="006E7FCA">
        <w:tab/>
        <w:t>Trigger of retrieval of UE RACH report</w:t>
      </w:r>
    </w:p>
    <w:p w14:paraId="5B90723D" w14:textId="08F83C82" w:rsidR="006E7FCA" w:rsidRDefault="006E7FCA" w:rsidP="006E7FCA">
      <w:pPr>
        <w:pStyle w:val="00BodyText"/>
        <w:spacing w:after="0"/>
        <w:rPr>
          <w:rFonts w:ascii="Times New Roman" w:hAnsi="Times New Roman"/>
          <w:sz w:val="20"/>
          <w:lang w:val="en-GB"/>
        </w:rPr>
      </w:pPr>
      <w:r>
        <w:rPr>
          <w:rFonts w:ascii="Times New Roman" w:hAnsi="Times New Roman"/>
          <w:sz w:val="20"/>
          <w:lang w:val="en-GB"/>
        </w:rPr>
        <w:t xml:space="preserve">Options under discussion at RAN3#111-e were the following: </w:t>
      </w:r>
    </w:p>
    <w:p w14:paraId="4F7B7E54" w14:textId="045FDFDA" w:rsidR="006E7FCA" w:rsidRDefault="006E7FCA" w:rsidP="006E7FCA">
      <w:pPr>
        <w:pStyle w:val="00BodyText"/>
        <w:spacing w:after="0"/>
        <w:rPr>
          <w:rFonts w:ascii="Times New Roman" w:hAnsi="Times New Roman"/>
          <w:sz w:val="20"/>
          <w:lang w:val="en-GB"/>
        </w:rPr>
      </w:pPr>
      <w:r>
        <w:rPr>
          <w:rFonts w:ascii="Times New Roman" w:hAnsi="Times New Roman"/>
          <w:sz w:val="20"/>
          <w:lang w:val="en-GB"/>
        </w:rPr>
        <w:t xml:space="preserve">1. </w:t>
      </w:r>
      <w:r w:rsidR="00BE39DC">
        <w:rPr>
          <w:rFonts w:ascii="Times New Roman" w:hAnsi="Times New Roman"/>
          <w:sz w:val="20"/>
          <w:lang w:val="en-GB"/>
        </w:rPr>
        <w:t xml:space="preserve">For RACH events that are visible to the DU but not to the CU, </w:t>
      </w:r>
      <w:r>
        <w:rPr>
          <w:rFonts w:ascii="Times New Roman" w:hAnsi="Times New Roman"/>
          <w:sz w:val="20"/>
          <w:lang w:val="en-GB"/>
        </w:rPr>
        <w:t>DU triggers the CU to retrieve UE RACH Reports from a UE.</w:t>
      </w:r>
    </w:p>
    <w:p w14:paraId="4FAA3322" w14:textId="5691849E" w:rsidR="006E7FCA" w:rsidRDefault="006E7FCA" w:rsidP="006E7FCA">
      <w:pPr>
        <w:pStyle w:val="00BodyText"/>
        <w:spacing w:after="0"/>
        <w:rPr>
          <w:rFonts w:ascii="Times New Roman" w:hAnsi="Times New Roman"/>
          <w:sz w:val="20"/>
          <w:lang w:val="en-GB"/>
        </w:rPr>
      </w:pPr>
      <w:r>
        <w:rPr>
          <w:rFonts w:ascii="Times New Roman" w:hAnsi="Times New Roman"/>
          <w:sz w:val="20"/>
          <w:lang w:val="en-GB"/>
        </w:rPr>
        <w:t>2. No trigger from DU is needed -</w:t>
      </w:r>
      <w:r w:rsidR="0071476F">
        <w:rPr>
          <w:rFonts w:ascii="Times New Roman" w:hAnsi="Times New Roman"/>
          <w:sz w:val="20"/>
          <w:lang w:val="en-GB"/>
        </w:rPr>
        <w:t xml:space="preserve"> </w:t>
      </w:r>
      <w:r>
        <w:rPr>
          <w:rFonts w:ascii="Times New Roman" w:hAnsi="Times New Roman"/>
          <w:sz w:val="20"/>
          <w:lang w:val="en-GB"/>
        </w:rPr>
        <w:t xml:space="preserve">CU is triggered by the UE to retrieve UE RACH Reports. </w:t>
      </w:r>
    </w:p>
    <w:p w14:paraId="4D7E387B" w14:textId="7E499761" w:rsidR="006E7FCA" w:rsidRDefault="006E7FCA" w:rsidP="006E7FCA">
      <w:pPr>
        <w:pStyle w:val="00BodyText"/>
        <w:spacing w:after="0"/>
        <w:rPr>
          <w:rFonts w:ascii="Times New Roman" w:hAnsi="Times New Roman"/>
          <w:sz w:val="20"/>
          <w:lang w:val="en-GB"/>
        </w:rPr>
      </w:pPr>
    </w:p>
    <w:p w14:paraId="66BC97FB" w14:textId="54E0AA7B" w:rsidR="00E275C2" w:rsidRPr="00D463A2" w:rsidRDefault="0071476F" w:rsidP="00E275C2">
      <w:r>
        <w:t xml:space="preserve">No agreement was reached - can further discussion on </w:t>
      </w:r>
      <w:r w:rsidR="00A05517">
        <w:t>these</w:t>
      </w:r>
      <w:r>
        <w:t xml:space="preserve"> mechanism</w:t>
      </w:r>
      <w:r w:rsidR="00A05517">
        <w:t>s</w:t>
      </w:r>
      <w:r>
        <w:t xml:space="preserve"> be left to later release</w:t>
      </w:r>
      <w:r w:rsidR="00A05517">
        <w:t>, which means no additional trigger for UE RACH report is provided to the CU</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275C2" w:rsidRPr="003C4BD6" w14:paraId="2DF2F129" w14:textId="77777777" w:rsidTr="004F788C">
        <w:tc>
          <w:tcPr>
            <w:tcW w:w="1668" w:type="dxa"/>
            <w:shd w:val="clear" w:color="auto" w:fill="auto"/>
          </w:tcPr>
          <w:p w14:paraId="6C1F6397" w14:textId="77777777" w:rsidR="00E275C2" w:rsidRPr="003C4BD6" w:rsidRDefault="00E275C2" w:rsidP="004F788C">
            <w:r w:rsidRPr="003C4BD6">
              <w:t>Company</w:t>
            </w:r>
          </w:p>
        </w:tc>
        <w:tc>
          <w:tcPr>
            <w:tcW w:w="7620" w:type="dxa"/>
            <w:shd w:val="clear" w:color="auto" w:fill="auto"/>
          </w:tcPr>
          <w:p w14:paraId="0B3C937E" w14:textId="77777777" w:rsidR="00E275C2" w:rsidRPr="003C4BD6" w:rsidRDefault="00E275C2" w:rsidP="004F788C">
            <w:r w:rsidRPr="003C4BD6">
              <w:t>Comment</w:t>
            </w:r>
          </w:p>
        </w:tc>
      </w:tr>
      <w:tr w:rsidR="00E275C2" w:rsidRPr="003C4BD6" w14:paraId="119FCAD8" w14:textId="77777777" w:rsidTr="004F788C">
        <w:tc>
          <w:tcPr>
            <w:tcW w:w="1668" w:type="dxa"/>
            <w:shd w:val="clear" w:color="auto" w:fill="auto"/>
          </w:tcPr>
          <w:p w14:paraId="5C1A8810" w14:textId="505E6435" w:rsidR="00E275C2" w:rsidRPr="003C4BD6" w:rsidRDefault="00AA551D" w:rsidP="004F788C">
            <w:r w:rsidRPr="003C4BD6">
              <w:rPr>
                <w:rFonts w:hint="eastAsia"/>
              </w:rPr>
              <w:t>Huawei</w:t>
            </w:r>
          </w:p>
        </w:tc>
        <w:tc>
          <w:tcPr>
            <w:tcW w:w="7620" w:type="dxa"/>
            <w:shd w:val="clear" w:color="auto" w:fill="auto"/>
          </w:tcPr>
          <w:p w14:paraId="00E2A34F" w14:textId="47E40332" w:rsidR="00E275C2" w:rsidRPr="003C4BD6" w:rsidRDefault="00AA551D" w:rsidP="004F788C">
            <w:r w:rsidRPr="003C4BD6">
              <w:rPr>
                <w:rFonts w:hint="eastAsia"/>
              </w:rPr>
              <w:t xml:space="preserve">We see </w:t>
            </w:r>
            <w:r w:rsidRPr="003C4BD6">
              <w:t xml:space="preserve">some </w:t>
            </w:r>
            <w:r w:rsidRPr="003C4BD6">
              <w:rPr>
                <w:rFonts w:hint="eastAsia"/>
              </w:rPr>
              <w:t xml:space="preserve">benefits to have the trigger from </w:t>
            </w:r>
            <w:r w:rsidRPr="003C4BD6">
              <w:t>DU to CU. But ok to follow the majority.</w:t>
            </w:r>
          </w:p>
        </w:tc>
      </w:tr>
      <w:tr w:rsidR="00E275C2" w:rsidRPr="003C4BD6" w14:paraId="7C7BCFBE" w14:textId="77777777" w:rsidTr="004F788C">
        <w:tc>
          <w:tcPr>
            <w:tcW w:w="1668" w:type="dxa"/>
            <w:shd w:val="clear" w:color="auto" w:fill="auto"/>
          </w:tcPr>
          <w:p w14:paraId="3A357C57" w14:textId="77777777" w:rsidR="00E275C2" w:rsidRPr="003C4BD6" w:rsidRDefault="00E275C2" w:rsidP="004F788C"/>
        </w:tc>
        <w:tc>
          <w:tcPr>
            <w:tcW w:w="7620" w:type="dxa"/>
            <w:shd w:val="clear" w:color="auto" w:fill="auto"/>
          </w:tcPr>
          <w:p w14:paraId="30EFD99B" w14:textId="77777777" w:rsidR="00E275C2" w:rsidRPr="003C4BD6" w:rsidRDefault="00E275C2" w:rsidP="004F788C"/>
        </w:tc>
      </w:tr>
      <w:tr w:rsidR="00E275C2" w:rsidRPr="003C4BD6" w14:paraId="2705247A" w14:textId="77777777" w:rsidTr="004F788C">
        <w:tc>
          <w:tcPr>
            <w:tcW w:w="1668" w:type="dxa"/>
            <w:shd w:val="clear" w:color="auto" w:fill="auto"/>
          </w:tcPr>
          <w:p w14:paraId="34DDB452" w14:textId="77777777" w:rsidR="00E275C2" w:rsidRPr="003C4BD6" w:rsidRDefault="00E275C2" w:rsidP="004F788C"/>
        </w:tc>
        <w:tc>
          <w:tcPr>
            <w:tcW w:w="7620" w:type="dxa"/>
            <w:shd w:val="clear" w:color="auto" w:fill="auto"/>
          </w:tcPr>
          <w:p w14:paraId="385B70DA" w14:textId="77777777" w:rsidR="00E275C2" w:rsidRPr="003C4BD6" w:rsidRDefault="00E275C2" w:rsidP="004F788C"/>
        </w:tc>
      </w:tr>
    </w:tbl>
    <w:p w14:paraId="016E8CC4" w14:textId="08B2EB70" w:rsidR="00E275C2" w:rsidRDefault="00E275C2" w:rsidP="007B0A52"/>
    <w:p w14:paraId="26106409" w14:textId="298E2820" w:rsidR="006A1992" w:rsidRDefault="006A1992" w:rsidP="006A1992">
      <w:pPr>
        <w:pStyle w:val="2"/>
      </w:pPr>
      <w:r>
        <w:t xml:space="preserve">4.3 </w:t>
      </w:r>
      <w:r>
        <w:tab/>
        <w:t>I</w:t>
      </w:r>
      <w:r w:rsidRPr="006A1992">
        <w:t>nclusion of PRACH Configuration in F1 SETUP RESPONSE</w:t>
      </w:r>
    </w:p>
    <w:p w14:paraId="5DDA6F48" w14:textId="67B7A967" w:rsidR="006A1992" w:rsidRDefault="006A1992" w:rsidP="006A1992">
      <w:pPr>
        <w:pStyle w:val="00BodyText"/>
        <w:spacing w:after="0"/>
        <w:rPr>
          <w:rFonts w:ascii="Times New Roman" w:hAnsi="Times New Roman"/>
          <w:sz w:val="20"/>
          <w:lang w:val="en-GB"/>
        </w:rPr>
      </w:pPr>
      <w:r>
        <w:rPr>
          <w:rFonts w:ascii="Times New Roman" w:hAnsi="Times New Roman"/>
          <w:sz w:val="20"/>
          <w:lang w:val="en-GB"/>
        </w:rPr>
        <w:t>This proposal was discussed at RAN3#111-e without agreement, and further proposed at this meeting in 1864 with additional clarifications. Please provide your further views:</w:t>
      </w:r>
    </w:p>
    <w:p w14:paraId="52FEEEDE" w14:textId="015A4E54" w:rsidR="006A1992" w:rsidRDefault="006A1992" w:rsidP="007B0A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A1992" w:rsidRPr="003C4BD6" w14:paraId="7DC2D5EB" w14:textId="77777777" w:rsidTr="0057611C">
        <w:tc>
          <w:tcPr>
            <w:tcW w:w="1668" w:type="dxa"/>
            <w:shd w:val="clear" w:color="auto" w:fill="auto"/>
          </w:tcPr>
          <w:p w14:paraId="1F57203D" w14:textId="77777777" w:rsidR="006A1992" w:rsidRPr="003C4BD6" w:rsidRDefault="006A1992" w:rsidP="0057611C">
            <w:r w:rsidRPr="003C4BD6">
              <w:lastRenderedPageBreak/>
              <w:t>Company</w:t>
            </w:r>
          </w:p>
        </w:tc>
        <w:tc>
          <w:tcPr>
            <w:tcW w:w="7620" w:type="dxa"/>
            <w:shd w:val="clear" w:color="auto" w:fill="auto"/>
          </w:tcPr>
          <w:p w14:paraId="6C7C75DF" w14:textId="77777777" w:rsidR="006A1992" w:rsidRPr="003C4BD6" w:rsidRDefault="006A1992" w:rsidP="0057611C">
            <w:r w:rsidRPr="003C4BD6">
              <w:t>Comment</w:t>
            </w:r>
          </w:p>
        </w:tc>
      </w:tr>
      <w:tr w:rsidR="006A1992" w:rsidRPr="003C4BD6" w14:paraId="7AD2B12A" w14:textId="77777777" w:rsidTr="0057611C">
        <w:tc>
          <w:tcPr>
            <w:tcW w:w="1668" w:type="dxa"/>
            <w:shd w:val="clear" w:color="auto" w:fill="auto"/>
          </w:tcPr>
          <w:p w14:paraId="3695A22A" w14:textId="7462CEB3" w:rsidR="006A1992" w:rsidRPr="003C4BD6" w:rsidRDefault="00AA551D" w:rsidP="0057611C">
            <w:r w:rsidRPr="003C4BD6">
              <w:rPr>
                <w:rFonts w:hint="eastAsia"/>
              </w:rPr>
              <w:t>Huawei</w:t>
            </w:r>
          </w:p>
        </w:tc>
        <w:tc>
          <w:tcPr>
            <w:tcW w:w="7620" w:type="dxa"/>
            <w:shd w:val="clear" w:color="auto" w:fill="auto"/>
          </w:tcPr>
          <w:p w14:paraId="49E9E1BA" w14:textId="77777777" w:rsidR="006A1992" w:rsidRPr="003C4BD6" w:rsidRDefault="00AA551D" w:rsidP="0057611C">
            <w:r w:rsidRPr="003C4BD6">
              <w:t>If the CU can send the neighbour cells’ PRACH configurations in F1 SETUP response, it will enable the DU to do the first round detection on the PRCH configuration conflict.</w:t>
            </w:r>
          </w:p>
          <w:p w14:paraId="4DDEF894" w14:textId="6C373FBB" w:rsidR="00AA551D" w:rsidRPr="003C4BD6" w:rsidRDefault="00AA551D" w:rsidP="0057611C">
            <w:r w:rsidRPr="003C4BD6">
              <w:t xml:space="preserve">There are many implementation specific ways to let the CU know where is the new deployed DU and which are its neighours </w:t>
            </w:r>
            <w:bookmarkStart w:id="3" w:name="OLE_LINK134"/>
            <w:r w:rsidRPr="003C4BD6">
              <w:t>roughly</w:t>
            </w:r>
            <w:bookmarkEnd w:id="3"/>
            <w:r w:rsidRPr="003C4BD6">
              <w:t>.</w:t>
            </w:r>
          </w:p>
          <w:p w14:paraId="257B0099" w14:textId="0A99EB27" w:rsidR="00AA551D" w:rsidRPr="003C4BD6" w:rsidRDefault="00AA551D" w:rsidP="0057611C">
            <w:bookmarkStart w:id="4" w:name="_GoBack"/>
            <w:bookmarkEnd w:id="4"/>
          </w:p>
        </w:tc>
      </w:tr>
      <w:tr w:rsidR="006A1992" w:rsidRPr="003C4BD6" w14:paraId="02955470" w14:textId="77777777" w:rsidTr="0057611C">
        <w:tc>
          <w:tcPr>
            <w:tcW w:w="1668" w:type="dxa"/>
            <w:shd w:val="clear" w:color="auto" w:fill="auto"/>
          </w:tcPr>
          <w:p w14:paraId="7FE39250" w14:textId="7DF3358E" w:rsidR="006A1992" w:rsidRPr="003C4BD6" w:rsidRDefault="006A1992" w:rsidP="0057611C"/>
        </w:tc>
        <w:tc>
          <w:tcPr>
            <w:tcW w:w="7620" w:type="dxa"/>
            <w:shd w:val="clear" w:color="auto" w:fill="auto"/>
          </w:tcPr>
          <w:p w14:paraId="58710338" w14:textId="77777777" w:rsidR="006A1992" w:rsidRPr="003C4BD6" w:rsidRDefault="006A1992" w:rsidP="0057611C"/>
        </w:tc>
      </w:tr>
      <w:tr w:rsidR="006A1992" w:rsidRPr="003C4BD6" w14:paraId="5666927E" w14:textId="77777777" w:rsidTr="0057611C">
        <w:tc>
          <w:tcPr>
            <w:tcW w:w="1668" w:type="dxa"/>
            <w:shd w:val="clear" w:color="auto" w:fill="auto"/>
          </w:tcPr>
          <w:p w14:paraId="35D4FF0A" w14:textId="77777777" w:rsidR="006A1992" w:rsidRPr="003C4BD6" w:rsidRDefault="006A1992" w:rsidP="0057611C"/>
        </w:tc>
        <w:tc>
          <w:tcPr>
            <w:tcW w:w="7620" w:type="dxa"/>
            <w:shd w:val="clear" w:color="auto" w:fill="auto"/>
          </w:tcPr>
          <w:p w14:paraId="4748FEDF" w14:textId="77777777" w:rsidR="006A1992" w:rsidRPr="003C4BD6" w:rsidRDefault="006A1992" w:rsidP="0057611C"/>
        </w:tc>
      </w:tr>
    </w:tbl>
    <w:p w14:paraId="007B9030" w14:textId="77777777" w:rsidR="006A1992" w:rsidRPr="00EC57F9" w:rsidRDefault="006A1992" w:rsidP="007B0A52"/>
    <w:p w14:paraId="41AF7CA5" w14:textId="524F85B5" w:rsidR="007B0A52" w:rsidRPr="006E13D1" w:rsidRDefault="002925C7" w:rsidP="007B0A52">
      <w:pPr>
        <w:pStyle w:val="1"/>
      </w:pPr>
      <w:r>
        <w:t>5</w:t>
      </w:r>
      <w:r w:rsidR="007B0A52" w:rsidRPr="006E13D1">
        <w:tab/>
      </w:r>
      <w:r w:rsidR="007B0A52">
        <w:t>Conclusion, Recommendations [if needed]</w:t>
      </w:r>
    </w:p>
    <w:p w14:paraId="07375FBE" w14:textId="77777777" w:rsidR="007B0A52" w:rsidRPr="00EC57F9" w:rsidRDefault="007B0A52" w:rsidP="007B0A52">
      <w:r>
        <w:t>If needed</w:t>
      </w:r>
    </w:p>
    <w:p w14:paraId="1DD4FB92" w14:textId="77777777" w:rsidR="00CD4C7B" w:rsidRPr="006E13D1" w:rsidRDefault="00CD4C7B" w:rsidP="00CD4C7B"/>
    <w:sectPr w:rsidR="00CD4C7B"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96C6A" w14:textId="77777777" w:rsidR="003C4BD6" w:rsidRDefault="003C4BD6">
      <w:r>
        <w:separator/>
      </w:r>
    </w:p>
  </w:endnote>
  <w:endnote w:type="continuationSeparator" w:id="0">
    <w:p w14:paraId="46EE75DC" w14:textId="77777777" w:rsidR="003C4BD6" w:rsidRDefault="003C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090AF" w14:textId="77777777" w:rsidR="003C4BD6" w:rsidRDefault="003C4BD6">
      <w:r>
        <w:separator/>
      </w:r>
    </w:p>
  </w:footnote>
  <w:footnote w:type="continuationSeparator" w:id="0">
    <w:p w14:paraId="7EB932D3" w14:textId="77777777" w:rsidR="003C4BD6" w:rsidRDefault="003C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745192"/>
    <w:multiLevelType w:val="hybridMultilevel"/>
    <w:tmpl w:val="2B0E049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E741E2"/>
    <w:multiLevelType w:val="hybridMultilevel"/>
    <w:tmpl w:val="79D66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CF"/>
    <w:rsid w:val="00021F81"/>
    <w:rsid w:val="00033397"/>
    <w:rsid w:val="000342C7"/>
    <w:rsid w:val="00040095"/>
    <w:rsid w:val="0005563E"/>
    <w:rsid w:val="00080512"/>
    <w:rsid w:val="00083F0D"/>
    <w:rsid w:val="000A4ED8"/>
    <w:rsid w:val="000B7BCF"/>
    <w:rsid w:val="000C556D"/>
    <w:rsid w:val="000D376D"/>
    <w:rsid w:val="000D58AB"/>
    <w:rsid w:val="001075B7"/>
    <w:rsid w:val="00120DF1"/>
    <w:rsid w:val="001370F2"/>
    <w:rsid w:val="001549DD"/>
    <w:rsid w:val="00174B9D"/>
    <w:rsid w:val="00194CD0"/>
    <w:rsid w:val="001B08B3"/>
    <w:rsid w:val="001C4281"/>
    <w:rsid w:val="001D0D3F"/>
    <w:rsid w:val="001F168B"/>
    <w:rsid w:val="001F70B7"/>
    <w:rsid w:val="0022606D"/>
    <w:rsid w:val="002305DD"/>
    <w:rsid w:val="00243BC7"/>
    <w:rsid w:val="002623FC"/>
    <w:rsid w:val="002747EC"/>
    <w:rsid w:val="00277483"/>
    <w:rsid w:val="002855BF"/>
    <w:rsid w:val="002925C7"/>
    <w:rsid w:val="002E1692"/>
    <w:rsid w:val="002F0D22"/>
    <w:rsid w:val="003172DC"/>
    <w:rsid w:val="00326069"/>
    <w:rsid w:val="003454FC"/>
    <w:rsid w:val="0035462D"/>
    <w:rsid w:val="00363177"/>
    <w:rsid w:val="003B3FB3"/>
    <w:rsid w:val="003C00A7"/>
    <w:rsid w:val="003C4BD6"/>
    <w:rsid w:val="003C4E37"/>
    <w:rsid w:val="003E16BE"/>
    <w:rsid w:val="003E7223"/>
    <w:rsid w:val="00401855"/>
    <w:rsid w:val="00436258"/>
    <w:rsid w:val="00464695"/>
    <w:rsid w:val="004D3578"/>
    <w:rsid w:val="004D380D"/>
    <w:rsid w:val="004D3F58"/>
    <w:rsid w:val="004D5E47"/>
    <w:rsid w:val="004E213A"/>
    <w:rsid w:val="004E21FC"/>
    <w:rsid w:val="004F0EFA"/>
    <w:rsid w:val="00503171"/>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D4274"/>
    <w:rsid w:val="00605D08"/>
    <w:rsid w:val="00605E3E"/>
    <w:rsid w:val="00606DA9"/>
    <w:rsid w:val="00611566"/>
    <w:rsid w:val="00656E1E"/>
    <w:rsid w:val="006604E4"/>
    <w:rsid w:val="00686A3A"/>
    <w:rsid w:val="006A1992"/>
    <w:rsid w:val="006C54B5"/>
    <w:rsid w:val="006D1E24"/>
    <w:rsid w:val="006E6555"/>
    <w:rsid w:val="006E7FCA"/>
    <w:rsid w:val="00702E82"/>
    <w:rsid w:val="0071476F"/>
    <w:rsid w:val="00731C31"/>
    <w:rsid w:val="00734A5B"/>
    <w:rsid w:val="00743525"/>
    <w:rsid w:val="00744E76"/>
    <w:rsid w:val="007476DB"/>
    <w:rsid w:val="00757D40"/>
    <w:rsid w:val="00774846"/>
    <w:rsid w:val="00781F0F"/>
    <w:rsid w:val="0078727C"/>
    <w:rsid w:val="00797AF2"/>
    <w:rsid w:val="00797D4B"/>
    <w:rsid w:val="007B0A52"/>
    <w:rsid w:val="007C095F"/>
    <w:rsid w:val="007D5902"/>
    <w:rsid w:val="007E3011"/>
    <w:rsid w:val="00802106"/>
    <w:rsid w:val="008028A4"/>
    <w:rsid w:val="00806520"/>
    <w:rsid w:val="00840916"/>
    <w:rsid w:val="008520C6"/>
    <w:rsid w:val="00853EDD"/>
    <w:rsid w:val="008604EE"/>
    <w:rsid w:val="008768CA"/>
    <w:rsid w:val="00880559"/>
    <w:rsid w:val="0090271F"/>
    <w:rsid w:val="00903D8C"/>
    <w:rsid w:val="00942EC2"/>
    <w:rsid w:val="00954BCB"/>
    <w:rsid w:val="00961B32"/>
    <w:rsid w:val="00971683"/>
    <w:rsid w:val="00972FD7"/>
    <w:rsid w:val="00974BB0"/>
    <w:rsid w:val="0098314E"/>
    <w:rsid w:val="009A6E4F"/>
    <w:rsid w:val="009C4D5C"/>
    <w:rsid w:val="009C4E6C"/>
    <w:rsid w:val="009D0A28"/>
    <w:rsid w:val="009D4292"/>
    <w:rsid w:val="009F3B54"/>
    <w:rsid w:val="009F7E6E"/>
    <w:rsid w:val="00A05517"/>
    <w:rsid w:val="00A10F02"/>
    <w:rsid w:val="00A32D62"/>
    <w:rsid w:val="00A5074A"/>
    <w:rsid w:val="00A53724"/>
    <w:rsid w:val="00A563D0"/>
    <w:rsid w:val="00A56A11"/>
    <w:rsid w:val="00A62F66"/>
    <w:rsid w:val="00A64267"/>
    <w:rsid w:val="00A82346"/>
    <w:rsid w:val="00A8361A"/>
    <w:rsid w:val="00A9671C"/>
    <w:rsid w:val="00AA551D"/>
    <w:rsid w:val="00AD4BCF"/>
    <w:rsid w:val="00AF78D5"/>
    <w:rsid w:val="00B1063A"/>
    <w:rsid w:val="00B15449"/>
    <w:rsid w:val="00B9781E"/>
    <w:rsid w:val="00BE39DC"/>
    <w:rsid w:val="00BF79F1"/>
    <w:rsid w:val="00C03035"/>
    <w:rsid w:val="00C33079"/>
    <w:rsid w:val="00C43B31"/>
    <w:rsid w:val="00C93AEC"/>
    <w:rsid w:val="00C94E2A"/>
    <w:rsid w:val="00CA3D0C"/>
    <w:rsid w:val="00CA74ED"/>
    <w:rsid w:val="00CB6651"/>
    <w:rsid w:val="00CB6887"/>
    <w:rsid w:val="00CD4C7B"/>
    <w:rsid w:val="00D22038"/>
    <w:rsid w:val="00D628F5"/>
    <w:rsid w:val="00D738D6"/>
    <w:rsid w:val="00D80795"/>
    <w:rsid w:val="00D87E00"/>
    <w:rsid w:val="00D9134D"/>
    <w:rsid w:val="00D97CD9"/>
    <w:rsid w:val="00DA7A03"/>
    <w:rsid w:val="00DB1818"/>
    <w:rsid w:val="00DC309B"/>
    <w:rsid w:val="00DC4DA2"/>
    <w:rsid w:val="00DE1406"/>
    <w:rsid w:val="00DE49EF"/>
    <w:rsid w:val="00E07838"/>
    <w:rsid w:val="00E13320"/>
    <w:rsid w:val="00E275C2"/>
    <w:rsid w:val="00E340BC"/>
    <w:rsid w:val="00E4418E"/>
    <w:rsid w:val="00E52850"/>
    <w:rsid w:val="00E62835"/>
    <w:rsid w:val="00E77645"/>
    <w:rsid w:val="00E828DA"/>
    <w:rsid w:val="00E852FF"/>
    <w:rsid w:val="00E90ABE"/>
    <w:rsid w:val="00EA22F8"/>
    <w:rsid w:val="00EB0C2C"/>
    <w:rsid w:val="00EC4A25"/>
    <w:rsid w:val="00EE0A1E"/>
    <w:rsid w:val="00F025A2"/>
    <w:rsid w:val="00F034A3"/>
    <w:rsid w:val="00F2026E"/>
    <w:rsid w:val="00F2210A"/>
    <w:rsid w:val="00F37743"/>
    <w:rsid w:val="00F402A8"/>
    <w:rsid w:val="00F54A3D"/>
    <w:rsid w:val="00F653B8"/>
    <w:rsid w:val="00F76F8F"/>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992"/>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qFormat/>
    <w:rsid w:val="00CD4C7B"/>
    <w:pPr>
      <w:spacing w:after="220"/>
    </w:pPr>
    <w:rPr>
      <w:rFonts w:ascii="Arial" w:hAnsi="Arial"/>
      <w:sz w:val="22"/>
      <w:lang w:val="en-US"/>
    </w:rPr>
  </w:style>
  <w:style w:type="character" w:styleId="a5">
    <w:name w:val="Hyperlink"/>
    <w:rsid w:val="0056573F"/>
    <w:rPr>
      <w:color w:val="0000FF"/>
      <w:u w:val="single"/>
    </w:rPr>
  </w:style>
  <w:style w:type="paragraph" w:styleId="a6">
    <w:name w:val="Document Map"/>
    <w:basedOn w:val="a"/>
    <w:link w:val="Char0"/>
    <w:rsid w:val="007476DB"/>
    <w:rPr>
      <w:rFonts w:ascii="Tahoma" w:hAnsi="Tahoma" w:cs="Tahoma"/>
      <w:sz w:val="16"/>
      <w:szCs w:val="16"/>
    </w:rPr>
  </w:style>
  <w:style w:type="character" w:customStyle="1" w:styleId="Char0">
    <w:name w:val="文档结构图 Char"/>
    <w:link w:val="a6"/>
    <w:rsid w:val="007476DB"/>
    <w:rPr>
      <w:rFonts w:ascii="Tahoma" w:hAnsi="Tahoma" w:cs="Tahoma"/>
      <w:sz w:val="16"/>
      <w:szCs w:val="16"/>
      <w:lang w:val="en-GB"/>
    </w:rPr>
  </w:style>
  <w:style w:type="character" w:customStyle="1" w:styleId="1Char">
    <w:name w:val="标题 1 Char"/>
    <w:link w:val="1"/>
    <w:rsid w:val="007B0A52"/>
    <w:rPr>
      <w:rFonts w:ascii="Arial" w:hAnsi="Arial"/>
      <w:sz w:val="36"/>
      <w:lang w:val="en-GB" w:eastAsia="en-US"/>
    </w:rPr>
  </w:style>
  <w:style w:type="character" w:customStyle="1" w:styleId="2Char">
    <w:name w:val="标题 2 Char"/>
    <w:link w:val="2"/>
    <w:rsid w:val="00E275C2"/>
    <w:rPr>
      <w:rFonts w:ascii="Arial" w:hAnsi="Arial"/>
      <w:sz w:val="32"/>
      <w:lang w:val="en-GB" w:eastAsia="en-US"/>
    </w:rPr>
  </w:style>
  <w:style w:type="paragraph" w:styleId="a7">
    <w:name w:val="Balloon Text"/>
    <w:basedOn w:val="a"/>
    <w:link w:val="Char1"/>
    <w:semiHidden/>
    <w:unhideWhenUsed/>
    <w:rsid w:val="009C4E6C"/>
    <w:pPr>
      <w:spacing w:after="0"/>
    </w:pPr>
    <w:rPr>
      <w:rFonts w:ascii="Segoe UI" w:hAnsi="Segoe UI" w:cs="Segoe UI"/>
      <w:sz w:val="18"/>
      <w:szCs w:val="18"/>
    </w:rPr>
  </w:style>
  <w:style w:type="character" w:customStyle="1" w:styleId="Char1">
    <w:name w:val="批注框文本 Char"/>
    <w:link w:val="a7"/>
    <w:semiHidden/>
    <w:rsid w:val="009C4E6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396456">
      <w:bodyDiv w:val="1"/>
      <w:marLeft w:val="0"/>
      <w:marRight w:val="0"/>
      <w:marTop w:val="0"/>
      <w:marBottom w:val="0"/>
      <w:divBdr>
        <w:top w:val="none" w:sz="0" w:space="0" w:color="auto"/>
        <w:left w:val="none" w:sz="0" w:space="0" w:color="auto"/>
        <w:bottom w:val="none" w:sz="0" w:space="0" w:color="auto"/>
        <w:right w:val="none" w:sz="0" w:space="0" w:color="auto"/>
      </w:divBdr>
      <w:divsChild>
        <w:div w:id="127416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nbox\R3-212663.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129</TotalTime>
  <Pages>3</Pages>
  <Words>745</Words>
  <Characters>4250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4986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35</cp:revision>
  <dcterms:created xsi:type="dcterms:W3CDTF">2019-06-29T13:33:00Z</dcterms:created>
  <dcterms:modified xsi:type="dcterms:W3CDTF">2021-05-18T03:40:00Z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(2)/TubXUYXf17WfH2Q3+EgswEqmzqnlux/f/8RnDIbgpiABzEYhEEbr6fFiH0DiFoqVoIp0Xer
oxTO7SWe1YfIZbcANE9dR0rKukVDMQ1KJds/OPMWDqdaO3hZXY7XPBoYiCJ5Kv1Wr2oBMq/w
N3m/dsvQGCMmvR+UPIjc3h9d/aZ/QDBFMCptw/LX/gqayw4rQ/q1A2tK4yvqKNOnj8cluLWa
lzXjlyCBF4yECDC1Dz</vt:lpwstr>
  </property>
  <property fmtid="{D5CDD505-2E9C-101B-9397-08002B2CF9AE}" pid="3" name="_2015_ms_pID_7253431">
    <vt:lpwstr>gDjDvNBR/7OC+Xx69SvPKLA+E5yCACD0nouNuG24QPDp8c2Lkj94g1
kQgt20ZboT2DumAnQaeU74eDDTRAcDj9HMXDnVvwRcapdQq/iInHuL98rlgab5KN1aEk/R8C
I1Q6C1krchhaGrKr79ZGqOIuQBAbe0nW/c/i3FfF0s4WOKlduXW/FaRNmKSeqKbsNTGX7rf4
O6Q7mORGJxLdU93L</vt:lpwstr>
  </property>
</Properties>
</file>