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1548" w14:textId="77777777" w:rsidR="00DC4196" w:rsidRPr="00A443E2" w:rsidRDefault="00DC4196" w:rsidP="005D2DBA">
      <w:pPr>
        <w:pStyle w:val="3GPPHeader"/>
        <w:spacing w:after="120"/>
      </w:pPr>
      <w:r w:rsidRPr="00A443E2">
        <w:t>3GPP TSG-RAN WG3</w:t>
      </w:r>
      <w:r w:rsidR="006D774A" w:rsidRPr="00A443E2">
        <w:t xml:space="preserve"> </w:t>
      </w:r>
      <w:r w:rsidR="00993E95">
        <w:t>#</w:t>
      </w:r>
      <w:r w:rsidR="00B47036">
        <w:t>1</w:t>
      </w:r>
      <w:r w:rsidR="000D41C3">
        <w:t>12</w:t>
      </w:r>
      <w:r w:rsidR="005D2DBA">
        <w:t>-e</w:t>
      </w:r>
      <w:r w:rsidRPr="00A443E2">
        <w:tab/>
      </w:r>
      <w:r w:rsidR="006D774A" w:rsidRPr="00A443E2">
        <w:rPr>
          <w:sz w:val="32"/>
          <w:szCs w:val="32"/>
        </w:rPr>
        <w:t>R3</w:t>
      </w:r>
      <w:r w:rsidR="005D2DBA">
        <w:rPr>
          <w:sz w:val="32"/>
          <w:szCs w:val="32"/>
        </w:rPr>
        <w:t>-2</w:t>
      </w:r>
      <w:r w:rsidR="000D41C3">
        <w:rPr>
          <w:sz w:val="32"/>
          <w:szCs w:val="32"/>
        </w:rPr>
        <w:t>1</w:t>
      </w:r>
      <w:r w:rsidR="004F4472">
        <w:rPr>
          <w:sz w:val="32"/>
          <w:szCs w:val="32"/>
        </w:rPr>
        <w:t>2686</w:t>
      </w:r>
    </w:p>
    <w:p w14:paraId="6E131F74" w14:textId="77777777" w:rsidR="005D2DBA" w:rsidRPr="00A36CD6" w:rsidRDefault="001F48F3" w:rsidP="005D2DBA">
      <w:pPr>
        <w:pStyle w:val="3GPPHeader"/>
        <w:spacing w:after="120"/>
      </w:pPr>
      <w:r>
        <w:t xml:space="preserve">Online, </w:t>
      </w:r>
      <w:r w:rsidR="000D41C3">
        <w:t>17</w:t>
      </w:r>
      <w:r w:rsidR="000D41C3" w:rsidRPr="000D41C3">
        <w:rPr>
          <w:vertAlign w:val="superscript"/>
        </w:rPr>
        <w:t>th</w:t>
      </w:r>
      <w:r w:rsidR="000D41C3">
        <w:t xml:space="preserve"> - 27</w:t>
      </w:r>
      <w:r w:rsidR="000D41C3" w:rsidRPr="000D41C3">
        <w:rPr>
          <w:vertAlign w:val="superscript"/>
        </w:rPr>
        <w:t>th</w:t>
      </w:r>
      <w:r w:rsidR="000D41C3">
        <w:t xml:space="preserve"> May 2021</w:t>
      </w:r>
    </w:p>
    <w:p w14:paraId="6EAA9D19" w14:textId="77777777" w:rsidR="00DC4196" w:rsidRPr="00A36CD6" w:rsidRDefault="00DC4196" w:rsidP="00DC4196">
      <w:pPr>
        <w:pStyle w:val="3GPPHeader"/>
      </w:pPr>
    </w:p>
    <w:p w14:paraId="2259C0F2" w14:textId="77777777" w:rsidR="00DC4196" w:rsidRDefault="00DC4196" w:rsidP="00DC4196">
      <w:pPr>
        <w:pStyle w:val="3GPPHeader"/>
      </w:pPr>
      <w:r>
        <w:t>Agenda Item:</w:t>
      </w:r>
      <w:r>
        <w:tab/>
      </w:r>
      <w:r w:rsidR="004F4472">
        <w:t>16.2.2</w:t>
      </w:r>
    </w:p>
    <w:p w14:paraId="684BB6F0" w14:textId="77777777" w:rsidR="00DC4196" w:rsidRDefault="00DC4196" w:rsidP="00DC4196">
      <w:pPr>
        <w:pStyle w:val="3GPPHeader"/>
      </w:pPr>
      <w:r>
        <w:t>Source:</w:t>
      </w:r>
      <w:r>
        <w:tab/>
      </w:r>
      <w:r w:rsidR="004F4472">
        <w:t>Ericsson</w:t>
      </w:r>
      <w:r w:rsidR="001F48F3">
        <w:t xml:space="preserve"> (</w:t>
      </w:r>
      <w:r w:rsidR="00C0282D">
        <w:t>m</w:t>
      </w:r>
      <w:r w:rsidR="001F48F3">
        <w:t>oderator)</w:t>
      </w:r>
    </w:p>
    <w:p w14:paraId="3BB609C7" w14:textId="77777777" w:rsidR="00DC4196" w:rsidRPr="00D44844" w:rsidRDefault="00DC4196" w:rsidP="00DC4196">
      <w:pPr>
        <w:pStyle w:val="3GPPHeader"/>
        <w:rPr>
          <w:lang w:val="it-IT"/>
        </w:rPr>
      </w:pPr>
      <w:r w:rsidRPr="00D44844">
        <w:rPr>
          <w:lang w:val="it-IT"/>
        </w:rPr>
        <w:t>Title:</w:t>
      </w:r>
      <w:r w:rsidRPr="00D44844">
        <w:rPr>
          <w:lang w:val="it-IT"/>
        </w:rPr>
        <w:tab/>
      </w:r>
      <w:r w:rsidR="004F4472" w:rsidRPr="004F4472">
        <w:rPr>
          <w:lang w:val="it-IT"/>
        </w:rPr>
        <w:t>CB: # 1004_PRN_Mobility - Summary of email discussion</w:t>
      </w:r>
    </w:p>
    <w:p w14:paraId="51A1E30B" w14:textId="77777777" w:rsidR="004F1A79" w:rsidRDefault="00DC4196" w:rsidP="00DC4196">
      <w:pPr>
        <w:pStyle w:val="3GPPHeader"/>
      </w:pPr>
      <w:r>
        <w:t>Document for:</w:t>
      </w:r>
      <w:r>
        <w:tab/>
      </w:r>
      <w:r w:rsidR="000C0578">
        <w:t>Approval</w:t>
      </w:r>
    </w:p>
    <w:p w14:paraId="4A900F56" w14:textId="77777777" w:rsidR="00E250A8" w:rsidRDefault="00E250A8" w:rsidP="00E250A8">
      <w:pPr>
        <w:pStyle w:val="1"/>
      </w:pPr>
      <w:r>
        <w:t>Introduction</w:t>
      </w:r>
    </w:p>
    <w:p w14:paraId="3748B26A" w14:textId="2930B8F7" w:rsidR="00361A4A" w:rsidRPr="00361A4A" w:rsidRDefault="00361A4A" w:rsidP="004F4472">
      <w:pPr>
        <w:widowControl w:val="0"/>
        <w:ind w:left="144" w:hanging="144"/>
        <w:rPr>
          <w:szCs w:val="22"/>
          <w:u w:val="single"/>
        </w:rPr>
      </w:pPr>
      <w:r w:rsidRPr="00361A4A">
        <w:rPr>
          <w:szCs w:val="22"/>
          <w:u w:val="single"/>
        </w:rPr>
        <w:t>Chair summary:</w:t>
      </w:r>
    </w:p>
    <w:p w14:paraId="13A93721" w14:textId="0FE74B84" w:rsidR="004F4472" w:rsidRDefault="004F4472" w:rsidP="004F4472">
      <w:pPr>
        <w:widowControl w:val="0"/>
        <w:ind w:left="144" w:hanging="144"/>
        <w:rPr>
          <w:rFonts w:ascii="Calibri" w:hAnsi="Calibri"/>
          <w:b/>
          <w:color w:val="7030A0"/>
          <w:sz w:val="18"/>
        </w:rPr>
      </w:pPr>
      <w:r>
        <w:rPr>
          <w:rFonts w:ascii="Calibri" w:hAnsi="Calibri"/>
          <w:b/>
          <w:color w:val="7030A0"/>
          <w:sz w:val="18"/>
        </w:rPr>
        <w:t>CB: # 1004_PRN_Mobility</w:t>
      </w:r>
    </w:p>
    <w:p w14:paraId="5DB49B25" w14:textId="740D5620" w:rsidR="004F4472" w:rsidRPr="008B22D4" w:rsidRDefault="004F4472" w:rsidP="004F4472">
      <w:pPr>
        <w:widowControl w:val="0"/>
        <w:ind w:left="144" w:hanging="144"/>
        <w:rPr>
          <w:rFonts w:ascii="Calibri" w:hAnsi="Calibri"/>
          <w:b/>
          <w:color w:val="7030A0"/>
          <w:sz w:val="18"/>
        </w:rPr>
      </w:pPr>
      <w:r>
        <w:rPr>
          <w:rFonts w:ascii="Calibri" w:hAnsi="Calibri"/>
          <w:b/>
          <w:color w:val="7030A0"/>
          <w:sz w:val="18"/>
        </w:rPr>
        <w:t>-  mechanism for RAN to select appropriate AMF which can support for credential holder providing subscription and credentials</w:t>
      </w:r>
    </w:p>
    <w:p w14:paraId="74B0B015" w14:textId="77777777" w:rsidR="004F4472" w:rsidRDefault="004F4472" w:rsidP="004F4472">
      <w:pPr>
        <w:widowControl w:val="0"/>
        <w:ind w:left="144" w:hanging="144"/>
        <w:rPr>
          <w:rFonts w:ascii="Calibri" w:hAnsi="Calibri"/>
          <w:b/>
          <w:color w:val="7030A0"/>
          <w:sz w:val="18"/>
        </w:rPr>
      </w:pPr>
      <w:r>
        <w:rPr>
          <w:rFonts w:ascii="Calibri" w:hAnsi="Calibri"/>
          <w:b/>
          <w:color w:val="7030A0"/>
          <w:sz w:val="18"/>
        </w:rPr>
        <w:t>- whether target gNB should know the handover characteristics for the onboarding handover</w:t>
      </w:r>
    </w:p>
    <w:p w14:paraId="39600712" w14:textId="77777777" w:rsidR="004F4472" w:rsidRDefault="004F4472" w:rsidP="004F4472">
      <w:pPr>
        <w:widowControl w:val="0"/>
        <w:ind w:left="144" w:hanging="144"/>
        <w:rPr>
          <w:rFonts w:ascii="Calibri" w:hAnsi="Calibri"/>
          <w:b/>
          <w:color w:val="7030A0"/>
          <w:sz w:val="18"/>
        </w:rPr>
      </w:pPr>
      <w:r>
        <w:rPr>
          <w:rFonts w:ascii="Calibri" w:hAnsi="Calibri"/>
          <w:b/>
          <w:color w:val="7030A0"/>
          <w:sz w:val="18"/>
        </w:rPr>
        <w:t>- idle mode mobility supporting for key issue#1</w:t>
      </w:r>
    </w:p>
    <w:p w14:paraId="33FC17AE" w14:textId="278F7BEA" w:rsidR="004F4472" w:rsidRDefault="004F4472" w:rsidP="004F4472">
      <w:pPr>
        <w:widowControl w:val="0"/>
        <w:ind w:left="144" w:hanging="144"/>
        <w:rPr>
          <w:rFonts w:ascii="Calibri" w:hAnsi="Calibri"/>
          <w:b/>
          <w:color w:val="7030A0"/>
          <w:sz w:val="18"/>
        </w:rPr>
      </w:pPr>
      <w:r>
        <w:rPr>
          <w:rFonts w:ascii="Calibri" w:hAnsi="Calibri"/>
          <w:b/>
          <w:color w:val="7030A0"/>
          <w:sz w:val="18"/>
        </w:rPr>
        <w:t>- existing functionality is sufficient for connected mode mobility?</w:t>
      </w:r>
    </w:p>
    <w:p w14:paraId="4691895D" w14:textId="3F35D98F" w:rsidR="00361A4A" w:rsidRPr="00361A4A" w:rsidRDefault="00361A4A" w:rsidP="004F4472">
      <w:pPr>
        <w:widowControl w:val="0"/>
        <w:ind w:left="144" w:hanging="144"/>
        <w:rPr>
          <w:szCs w:val="22"/>
          <w:u w:val="single"/>
        </w:rPr>
      </w:pPr>
      <w:r w:rsidRPr="00361A4A">
        <w:rPr>
          <w:szCs w:val="22"/>
          <w:u w:val="single"/>
        </w:rPr>
        <w:t>Moderator’s Note:</w:t>
      </w:r>
    </w:p>
    <w:p w14:paraId="0181C331" w14:textId="6E3F7082" w:rsidR="00361A4A" w:rsidRPr="00361A4A" w:rsidRDefault="00361A4A" w:rsidP="00361A4A">
      <w:pPr>
        <w:spacing w:after="0"/>
        <w:rPr>
          <w:szCs w:val="22"/>
        </w:rPr>
      </w:pPr>
      <w:r>
        <w:rPr>
          <w:szCs w:val="22"/>
          <w:lang w:val="en-GB"/>
        </w:rPr>
        <w:t>M</w:t>
      </w:r>
      <w:proofErr w:type="spellStart"/>
      <w:r w:rsidRPr="00361A4A">
        <w:rPr>
          <w:szCs w:val="22"/>
        </w:rPr>
        <w:t>obility</w:t>
      </w:r>
      <w:proofErr w:type="spellEnd"/>
      <w:r w:rsidRPr="00361A4A">
        <w:rPr>
          <w:szCs w:val="22"/>
        </w:rPr>
        <w:t xml:space="preserve"> aspects from papers submitted for AI 16.2.1 </w:t>
      </w:r>
      <w:r>
        <w:rPr>
          <w:szCs w:val="22"/>
          <w:lang w:val="en-GB"/>
        </w:rPr>
        <w:t xml:space="preserve">are </w:t>
      </w:r>
      <w:r w:rsidRPr="00361A4A">
        <w:rPr>
          <w:szCs w:val="22"/>
        </w:rPr>
        <w:t>taken into account as well</w:t>
      </w:r>
    </w:p>
    <w:p w14:paraId="0FE8276E" w14:textId="77777777" w:rsidR="00361A4A" w:rsidRPr="00361A4A" w:rsidRDefault="00361A4A" w:rsidP="004F4472">
      <w:pPr>
        <w:widowControl w:val="0"/>
        <w:ind w:left="144" w:hanging="144"/>
        <w:rPr>
          <w:szCs w:val="22"/>
        </w:rPr>
      </w:pPr>
    </w:p>
    <w:p w14:paraId="4DAEC95D" w14:textId="77777777" w:rsidR="00E250A8" w:rsidRDefault="005D2DBA" w:rsidP="00E250A8">
      <w:pPr>
        <w:pStyle w:val="1"/>
      </w:pPr>
      <w:r>
        <w:t>For the Chairman’s Notes</w:t>
      </w:r>
    </w:p>
    <w:p w14:paraId="45286259" w14:textId="1464CE84" w:rsidR="008B22D4" w:rsidRDefault="008B22D4" w:rsidP="008B22D4">
      <w:r>
        <w:rPr>
          <w:highlight w:val="yellow"/>
        </w:rPr>
        <w:t>to be added</w:t>
      </w:r>
    </w:p>
    <w:p w14:paraId="5F8B6594" w14:textId="701532FB" w:rsidR="00E250A8" w:rsidRDefault="00EC57F9" w:rsidP="00E250A8">
      <w:pPr>
        <w:pStyle w:val="1"/>
      </w:pPr>
      <w:r>
        <w:t xml:space="preserve">Discussion </w:t>
      </w:r>
    </w:p>
    <w:p w14:paraId="01C4CE0A" w14:textId="439EEABB" w:rsidR="00EC57F9" w:rsidRDefault="00537B5F" w:rsidP="00EC57F9">
      <w:pPr>
        <w:pStyle w:val="2"/>
      </w:pPr>
      <w:r>
        <w:t>AMF selection for SNPN access using credentials from Credentials Holder</w:t>
      </w:r>
    </w:p>
    <w:p w14:paraId="7620FEFE" w14:textId="23706C4F" w:rsidR="00D463A2" w:rsidRDefault="00026863" w:rsidP="00D463A2">
      <w:pPr>
        <w:rPr>
          <w:noProof/>
        </w:rPr>
      </w:pPr>
      <w:hyperlink r:id="rId13" w:history="1">
        <w:r w:rsidR="00537B5F" w:rsidRPr="00537B5F">
          <w:rPr>
            <w:rStyle w:val="a4"/>
            <w:szCs w:val="22"/>
          </w:rPr>
          <w:t>R3-211710</w:t>
        </w:r>
      </w:hyperlink>
      <w:r w:rsidR="00537B5F">
        <w:rPr>
          <w:szCs w:val="22"/>
        </w:rPr>
        <w:t xml:space="preserve"> </w:t>
      </w:r>
      <w:r w:rsidR="00537B5F">
        <w:rPr>
          <w:szCs w:val="22"/>
        </w:rPr>
        <w:fldChar w:fldCharType="begin"/>
      </w:r>
      <w:r w:rsidR="00537B5F">
        <w:rPr>
          <w:szCs w:val="22"/>
        </w:rPr>
        <w:instrText xml:space="preserve"> REF _Ref72155991 \r \h </w:instrText>
      </w:r>
      <w:r w:rsidR="00537B5F">
        <w:rPr>
          <w:szCs w:val="22"/>
        </w:rPr>
      </w:r>
      <w:r w:rsidR="00537B5F">
        <w:rPr>
          <w:szCs w:val="22"/>
        </w:rPr>
        <w:fldChar w:fldCharType="separate"/>
      </w:r>
      <w:r w:rsidR="00537B5F">
        <w:rPr>
          <w:szCs w:val="22"/>
        </w:rPr>
        <w:t>[1]</w:t>
      </w:r>
      <w:r w:rsidR="00537B5F">
        <w:rPr>
          <w:szCs w:val="22"/>
        </w:rPr>
        <w:fldChar w:fldCharType="end"/>
      </w:r>
      <w:r w:rsidR="00537B5F">
        <w:rPr>
          <w:szCs w:val="22"/>
        </w:rPr>
        <w:t xml:space="preserve"> states that it is unclear </w:t>
      </w:r>
      <w:r w:rsidR="00537B5F">
        <w:rPr>
          <w:noProof/>
        </w:rPr>
        <w:t>whether every AMF in a SNPN needs to connect to all separate credentials holders which provide authentication for UEs with credentials from the separate entity.</w:t>
      </w:r>
    </w:p>
    <w:p w14:paraId="2AF7C7AD" w14:textId="4741B71F" w:rsidR="00537B5F" w:rsidRDefault="00537B5F" w:rsidP="00D463A2">
      <w:pPr>
        <w:rPr>
          <w:noProof/>
        </w:rPr>
      </w:pPr>
      <w:r>
        <w:rPr>
          <w:szCs w:val="22"/>
        </w:rPr>
        <w:fldChar w:fldCharType="begin"/>
      </w:r>
      <w:r>
        <w:rPr>
          <w:szCs w:val="22"/>
        </w:rPr>
        <w:instrText xml:space="preserve"> REF _Ref72155991 \r \h </w:instrText>
      </w:r>
      <w:r>
        <w:rPr>
          <w:szCs w:val="22"/>
        </w:rPr>
      </w:r>
      <w:r>
        <w:rPr>
          <w:szCs w:val="22"/>
        </w:rPr>
        <w:fldChar w:fldCharType="separate"/>
      </w:r>
      <w:r>
        <w:rPr>
          <w:szCs w:val="22"/>
        </w:rPr>
        <w:t>[1]</w:t>
      </w:r>
      <w:r>
        <w:rPr>
          <w:szCs w:val="22"/>
        </w:rPr>
        <w:fldChar w:fldCharType="end"/>
      </w:r>
      <w:r>
        <w:rPr>
          <w:szCs w:val="22"/>
        </w:rPr>
        <w:t xml:space="preserve"> </w:t>
      </w:r>
      <w:proofErr w:type="gramStart"/>
      <w:r>
        <w:rPr>
          <w:szCs w:val="22"/>
        </w:rPr>
        <w:t>thinks</w:t>
      </w:r>
      <w:proofErr w:type="gramEnd"/>
      <w:r>
        <w:rPr>
          <w:szCs w:val="22"/>
        </w:rPr>
        <w:t xml:space="preserve"> that, similar as for onboarding, it may be necessary to provide a mechanism for RAN to select</w:t>
      </w:r>
      <w:r>
        <w:rPr>
          <w:noProof/>
        </w:rPr>
        <w:t xml:space="preserve"> an appropriate AMF also for SNPN access using external credentials.</w:t>
      </w:r>
    </w:p>
    <w:p w14:paraId="3F1AE92B" w14:textId="24F72323" w:rsidR="00293364" w:rsidRDefault="00293364" w:rsidP="00D463A2">
      <w:pPr>
        <w:rPr>
          <w:noProof/>
        </w:rPr>
      </w:pPr>
      <w:r>
        <w:t>Q3.1</w:t>
      </w:r>
      <w:r w:rsidR="00674E08">
        <w:t xml:space="preserve">: Is a mechanism needed for RAN to select an appropriate AMF for </w:t>
      </w:r>
      <w:r w:rsidR="00674E08">
        <w:rPr>
          <w:noProof/>
        </w:rPr>
        <w:t>SNPN access using external credentials?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17"/>
        <w:gridCol w:w="6658"/>
      </w:tblGrid>
      <w:tr w:rsidR="004953BA" w14:paraId="65FD5AA6" w14:textId="77777777" w:rsidTr="00632FBB">
        <w:tc>
          <w:tcPr>
            <w:tcW w:w="1330" w:type="dxa"/>
            <w:shd w:val="clear" w:color="auto" w:fill="auto"/>
          </w:tcPr>
          <w:p w14:paraId="1FF6C12B" w14:textId="77777777" w:rsidR="004953BA" w:rsidRPr="00537B5F" w:rsidRDefault="004953BA" w:rsidP="00632FBB">
            <w:pPr>
              <w:rPr>
                <w:b/>
                <w:bCs/>
              </w:rPr>
            </w:pPr>
            <w:r w:rsidRPr="00537B5F">
              <w:rPr>
                <w:b/>
                <w:bCs/>
              </w:rPr>
              <w:t>Company</w:t>
            </w:r>
          </w:p>
        </w:tc>
        <w:tc>
          <w:tcPr>
            <w:tcW w:w="1217" w:type="dxa"/>
          </w:tcPr>
          <w:p w14:paraId="585D51C1" w14:textId="77777777" w:rsidR="004953BA" w:rsidRPr="00537B5F" w:rsidRDefault="004953BA" w:rsidP="00632FBB">
            <w:pPr>
              <w:rPr>
                <w:b/>
                <w:bCs/>
              </w:rPr>
            </w:pPr>
            <w:r>
              <w:rPr>
                <w:b/>
                <w:bCs/>
              </w:rPr>
              <w:t>Answer</w:t>
            </w:r>
          </w:p>
        </w:tc>
        <w:tc>
          <w:tcPr>
            <w:tcW w:w="6658" w:type="dxa"/>
            <w:shd w:val="clear" w:color="auto" w:fill="auto"/>
          </w:tcPr>
          <w:p w14:paraId="0F164FBA" w14:textId="77777777" w:rsidR="004953BA" w:rsidRPr="00537B5F" w:rsidRDefault="004953BA" w:rsidP="00632FBB">
            <w:pPr>
              <w:rPr>
                <w:b/>
                <w:bCs/>
              </w:rPr>
            </w:pPr>
            <w:r w:rsidRPr="00537B5F">
              <w:rPr>
                <w:b/>
                <w:bCs/>
              </w:rPr>
              <w:t>Comment</w:t>
            </w:r>
          </w:p>
        </w:tc>
      </w:tr>
      <w:tr w:rsidR="004953BA" w14:paraId="5190ACF8" w14:textId="77777777" w:rsidTr="00632FBB">
        <w:tc>
          <w:tcPr>
            <w:tcW w:w="1330" w:type="dxa"/>
            <w:shd w:val="clear" w:color="auto" w:fill="auto"/>
          </w:tcPr>
          <w:p w14:paraId="438B8877" w14:textId="166D8E7B" w:rsidR="004953BA" w:rsidRPr="00817EB9" w:rsidRDefault="00817EB9" w:rsidP="00632FBB">
            <w:pPr>
              <w:rPr>
                <w:rFonts w:eastAsiaTheme="minorEastAsia"/>
                <w:lang w:eastAsia="zh-CN"/>
              </w:rPr>
            </w:pPr>
            <w:r>
              <w:rPr>
                <w:rFonts w:eastAsiaTheme="minorEastAsia" w:hint="eastAsia"/>
                <w:lang w:eastAsia="zh-CN"/>
              </w:rPr>
              <w:t>H</w:t>
            </w:r>
            <w:r>
              <w:rPr>
                <w:rFonts w:eastAsiaTheme="minorEastAsia"/>
                <w:lang w:eastAsia="zh-CN"/>
              </w:rPr>
              <w:t>uawei</w:t>
            </w:r>
          </w:p>
        </w:tc>
        <w:tc>
          <w:tcPr>
            <w:tcW w:w="1217" w:type="dxa"/>
          </w:tcPr>
          <w:p w14:paraId="5AFF283A" w14:textId="038B171B" w:rsidR="004953BA" w:rsidRPr="00817EB9" w:rsidRDefault="00817EB9" w:rsidP="00632FBB">
            <w:pPr>
              <w:rPr>
                <w:rFonts w:eastAsiaTheme="minorEastAsia"/>
                <w:lang w:eastAsia="zh-CN"/>
              </w:rPr>
            </w:pPr>
            <w:r>
              <w:rPr>
                <w:rFonts w:eastAsiaTheme="minorEastAsia" w:hint="eastAsia"/>
                <w:lang w:eastAsia="zh-CN"/>
              </w:rPr>
              <w:t>N</w:t>
            </w:r>
            <w:r>
              <w:rPr>
                <w:rFonts w:eastAsiaTheme="minorEastAsia"/>
                <w:lang w:eastAsia="zh-CN"/>
              </w:rPr>
              <w:t>o</w:t>
            </w:r>
          </w:p>
        </w:tc>
        <w:tc>
          <w:tcPr>
            <w:tcW w:w="6658" w:type="dxa"/>
            <w:shd w:val="clear" w:color="auto" w:fill="auto"/>
          </w:tcPr>
          <w:p w14:paraId="09B72199" w14:textId="4FB07383" w:rsidR="004953BA" w:rsidRPr="00817EB9" w:rsidRDefault="00817EB9" w:rsidP="00A92C9A">
            <w:pPr>
              <w:rPr>
                <w:rFonts w:eastAsiaTheme="minorEastAsia"/>
                <w:lang w:eastAsia="zh-CN"/>
              </w:rPr>
            </w:pPr>
            <w:r>
              <w:rPr>
                <w:rFonts w:eastAsiaTheme="minorEastAsia" w:hint="eastAsia"/>
                <w:lang w:eastAsia="zh-CN"/>
              </w:rPr>
              <w:t>T</w:t>
            </w:r>
            <w:r>
              <w:rPr>
                <w:rFonts w:eastAsiaTheme="minorEastAsia"/>
                <w:lang w:eastAsia="zh-CN"/>
              </w:rPr>
              <w:t xml:space="preserve">his question can be addressed in </w:t>
            </w:r>
            <w:r w:rsidRPr="00817EB9">
              <w:rPr>
                <w:rFonts w:eastAsiaTheme="minorEastAsia"/>
                <w:lang w:eastAsia="zh-CN"/>
              </w:rPr>
              <w:t>CB: # 1003</w:t>
            </w:r>
          </w:p>
        </w:tc>
      </w:tr>
      <w:tr w:rsidR="004953BA" w14:paraId="3F64CC60" w14:textId="77777777" w:rsidTr="00632FBB">
        <w:tc>
          <w:tcPr>
            <w:tcW w:w="1330" w:type="dxa"/>
            <w:shd w:val="clear" w:color="auto" w:fill="auto"/>
          </w:tcPr>
          <w:p w14:paraId="36487D63" w14:textId="2D1910F5" w:rsidR="004953BA" w:rsidRDefault="00ED6A7B" w:rsidP="00632FBB">
            <w:r>
              <w:t>Qualcomm</w:t>
            </w:r>
          </w:p>
        </w:tc>
        <w:tc>
          <w:tcPr>
            <w:tcW w:w="1217" w:type="dxa"/>
          </w:tcPr>
          <w:p w14:paraId="15FF09E5" w14:textId="303759B6" w:rsidR="004953BA" w:rsidRDefault="00ED6A7B" w:rsidP="00632FBB">
            <w:r>
              <w:t>No</w:t>
            </w:r>
          </w:p>
        </w:tc>
        <w:tc>
          <w:tcPr>
            <w:tcW w:w="6658" w:type="dxa"/>
            <w:shd w:val="clear" w:color="auto" w:fill="auto"/>
          </w:tcPr>
          <w:p w14:paraId="742B623E" w14:textId="06464024" w:rsidR="004953BA" w:rsidRDefault="00ED6A7B" w:rsidP="00632FBB">
            <w:r>
              <w:t>But also agree with Huawei</w:t>
            </w:r>
          </w:p>
        </w:tc>
      </w:tr>
      <w:tr w:rsidR="004953BA" w14:paraId="7A611607" w14:textId="77777777" w:rsidTr="00632FBB">
        <w:tc>
          <w:tcPr>
            <w:tcW w:w="1330" w:type="dxa"/>
            <w:shd w:val="clear" w:color="auto" w:fill="auto"/>
          </w:tcPr>
          <w:p w14:paraId="19014F6D" w14:textId="32A5B766" w:rsidR="004953BA" w:rsidRPr="001842D0" w:rsidRDefault="001842D0" w:rsidP="00632FBB">
            <w:pPr>
              <w:rPr>
                <w:rFonts w:eastAsiaTheme="minorEastAsia"/>
                <w:lang w:eastAsia="zh-CN"/>
              </w:rPr>
            </w:pPr>
            <w:r>
              <w:rPr>
                <w:rFonts w:eastAsiaTheme="minorEastAsia" w:hint="eastAsia"/>
                <w:lang w:eastAsia="zh-CN"/>
              </w:rPr>
              <w:lastRenderedPageBreak/>
              <w:t>CATT</w:t>
            </w:r>
          </w:p>
        </w:tc>
        <w:tc>
          <w:tcPr>
            <w:tcW w:w="1217" w:type="dxa"/>
          </w:tcPr>
          <w:p w14:paraId="6250C630" w14:textId="564824E1" w:rsidR="004953BA" w:rsidRPr="001842D0" w:rsidRDefault="001842D0" w:rsidP="00632FBB">
            <w:pPr>
              <w:rPr>
                <w:rFonts w:eastAsiaTheme="minorEastAsia"/>
                <w:lang w:eastAsia="zh-CN"/>
              </w:rPr>
            </w:pPr>
            <w:r>
              <w:rPr>
                <w:rFonts w:eastAsiaTheme="minorEastAsia"/>
                <w:lang w:eastAsia="zh-CN"/>
              </w:rPr>
              <w:t>Y</w:t>
            </w:r>
            <w:r>
              <w:rPr>
                <w:rFonts w:eastAsiaTheme="minorEastAsia" w:hint="eastAsia"/>
                <w:lang w:eastAsia="zh-CN"/>
              </w:rPr>
              <w:t>es</w:t>
            </w:r>
          </w:p>
        </w:tc>
        <w:tc>
          <w:tcPr>
            <w:tcW w:w="6658" w:type="dxa"/>
            <w:shd w:val="clear" w:color="auto" w:fill="auto"/>
          </w:tcPr>
          <w:p w14:paraId="4FD0051D" w14:textId="3A5DC408" w:rsidR="004953BA" w:rsidRPr="001842D0" w:rsidRDefault="001842D0" w:rsidP="00632FBB">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scenario</w:t>
            </w:r>
            <w:r>
              <w:rPr>
                <w:rFonts w:eastAsiaTheme="minorEastAsia" w:hint="eastAsia"/>
                <w:lang w:eastAsia="zh-CN"/>
              </w:rPr>
              <w:t xml:space="preserve"> raised by [1] and AMF sharing should be taken into account</w:t>
            </w:r>
          </w:p>
        </w:tc>
      </w:tr>
    </w:tbl>
    <w:p w14:paraId="380BB315" w14:textId="77777777" w:rsidR="004953BA" w:rsidRDefault="004953BA" w:rsidP="00D463A2">
      <w:pPr>
        <w:rPr>
          <w:noProof/>
        </w:rPr>
      </w:pPr>
    </w:p>
    <w:p w14:paraId="6341FE59" w14:textId="0D97C2CC" w:rsidR="00257F8B" w:rsidRDefault="00257F8B" w:rsidP="00537B5F">
      <w:pPr>
        <w:pStyle w:val="2"/>
      </w:pPr>
      <w:r>
        <w:t>Mobility</w:t>
      </w:r>
      <w:r w:rsidR="00C138F9">
        <w:t xml:space="preserve"> for UE onboarding</w:t>
      </w:r>
    </w:p>
    <w:p w14:paraId="7B35CE4E" w14:textId="3777E371" w:rsidR="00293364" w:rsidRDefault="00026863" w:rsidP="00293364">
      <w:pPr>
        <w:rPr>
          <w:noProof/>
        </w:rPr>
      </w:pPr>
      <w:hyperlink r:id="rId14" w:history="1">
        <w:r w:rsidR="00293364" w:rsidRPr="00537B5F">
          <w:rPr>
            <w:rStyle w:val="a4"/>
            <w:szCs w:val="22"/>
          </w:rPr>
          <w:t>R3-211710</w:t>
        </w:r>
      </w:hyperlink>
      <w:r w:rsidR="00293364">
        <w:rPr>
          <w:szCs w:val="22"/>
        </w:rPr>
        <w:t xml:space="preserve"> </w:t>
      </w:r>
      <w:r w:rsidR="00293364">
        <w:rPr>
          <w:szCs w:val="22"/>
        </w:rPr>
        <w:fldChar w:fldCharType="begin"/>
      </w:r>
      <w:r w:rsidR="00293364">
        <w:rPr>
          <w:szCs w:val="22"/>
        </w:rPr>
        <w:instrText xml:space="preserve"> REF _Ref72155991 \r \h </w:instrText>
      </w:r>
      <w:r w:rsidR="00293364">
        <w:rPr>
          <w:szCs w:val="22"/>
        </w:rPr>
      </w:r>
      <w:r w:rsidR="00293364">
        <w:rPr>
          <w:szCs w:val="22"/>
        </w:rPr>
        <w:fldChar w:fldCharType="separate"/>
      </w:r>
      <w:r w:rsidR="00293364">
        <w:rPr>
          <w:szCs w:val="22"/>
        </w:rPr>
        <w:t>[1]</w:t>
      </w:r>
      <w:r w:rsidR="00293364">
        <w:rPr>
          <w:szCs w:val="22"/>
        </w:rPr>
        <w:fldChar w:fldCharType="end"/>
      </w:r>
      <w:r w:rsidR="006B591F">
        <w:rPr>
          <w:szCs w:val="22"/>
        </w:rPr>
        <w:t xml:space="preserve"> </w:t>
      </w:r>
      <w:r w:rsidR="00293364">
        <w:rPr>
          <w:szCs w:val="22"/>
        </w:rPr>
        <w:t xml:space="preserve">thinks that </w:t>
      </w:r>
      <w:r w:rsidR="00257F8B">
        <w:rPr>
          <w:szCs w:val="22"/>
        </w:rPr>
        <w:t xml:space="preserve">during remote provisioning, </w:t>
      </w:r>
      <w:r w:rsidR="001238B5">
        <w:rPr>
          <w:noProof/>
        </w:rPr>
        <w:t>it could be useful for the</w:t>
      </w:r>
      <w:r w:rsidR="00293364">
        <w:rPr>
          <w:noProof/>
        </w:rPr>
        <w:t xml:space="preserve"> target cell to know </w:t>
      </w:r>
      <w:r w:rsidR="00E24615">
        <w:rPr>
          <w:noProof/>
        </w:rPr>
        <w:t>that the handover involves an onboarding UE</w:t>
      </w:r>
      <w:r w:rsidR="00293364">
        <w:rPr>
          <w:noProof/>
        </w:rPr>
        <w:t xml:space="preserve"> </w:t>
      </w:r>
      <w:r w:rsidR="001238B5">
        <w:rPr>
          <w:noProof/>
        </w:rPr>
        <w:t>so that the target cell can schedule its resources</w:t>
      </w:r>
      <w:r w:rsidR="00293364">
        <w:rPr>
          <w:noProof/>
        </w:rPr>
        <w:t xml:space="preserve"> </w:t>
      </w:r>
      <w:r w:rsidR="008B7DFA">
        <w:rPr>
          <w:noProof/>
        </w:rPr>
        <w:t xml:space="preserve">(e.g. fewer resources for the restricted PDU session setup for onboarding) </w:t>
      </w:r>
      <w:r w:rsidR="00293364">
        <w:rPr>
          <w:noProof/>
        </w:rPr>
        <w:t xml:space="preserve">and </w:t>
      </w:r>
      <w:r w:rsidR="001238B5">
        <w:rPr>
          <w:noProof/>
        </w:rPr>
        <w:t>optimize the network</w:t>
      </w:r>
      <w:r w:rsidR="00E24615">
        <w:rPr>
          <w:noProof/>
        </w:rPr>
        <w:t xml:space="preserve"> (e.g. reduce the number of handovers if </w:t>
      </w:r>
      <w:r w:rsidR="008B7DFA">
        <w:rPr>
          <w:noProof/>
        </w:rPr>
        <w:t>the target cell has disabled onboarding</w:t>
      </w:r>
      <w:r w:rsidR="00E24615">
        <w:rPr>
          <w:noProof/>
        </w:rPr>
        <w:t>)</w:t>
      </w:r>
      <w:r w:rsidR="001238B5">
        <w:rPr>
          <w:noProof/>
        </w:rPr>
        <w:t xml:space="preserve"> accordingly</w:t>
      </w:r>
      <w:r w:rsidR="00293364">
        <w:rPr>
          <w:noProof/>
        </w:rPr>
        <w:t>.</w:t>
      </w:r>
    </w:p>
    <w:p w14:paraId="0780E246" w14:textId="12B89FF7" w:rsidR="001238B5" w:rsidRDefault="001238B5" w:rsidP="001238B5">
      <w:pPr>
        <w:jc w:val="both"/>
        <w:rPr>
          <w:rFonts w:eastAsia="宋体"/>
          <w:sz w:val="20"/>
          <w:szCs w:val="20"/>
          <w:lang w:val="en-GB" w:eastAsia="zh-CN"/>
        </w:rPr>
      </w:pPr>
      <w:r>
        <w:rPr>
          <w:rFonts w:eastAsia="宋体"/>
          <w:lang w:eastAsia="zh-CN"/>
        </w:rPr>
        <w:t xml:space="preserve">To reduce/avoid the probability of re-trying different target cells, </w:t>
      </w:r>
      <w:hyperlink r:id="rId15" w:history="1">
        <w:r>
          <w:rPr>
            <w:rStyle w:val="a4"/>
            <w:color w:val="0563C1" w:themeColor="hyperlink"/>
          </w:rPr>
          <w:t>R3-211899</w:t>
        </w:r>
      </w:hyperlink>
      <w:r>
        <w:rPr>
          <w:rFonts w:eastAsia="宋体"/>
          <w:lang w:eastAsia="zh-CN"/>
        </w:rPr>
        <w:t xml:space="preserve"> </w:t>
      </w:r>
      <w:r w:rsidR="00E41CC1">
        <w:rPr>
          <w:szCs w:val="22"/>
        </w:rPr>
        <w:fldChar w:fldCharType="begin"/>
      </w:r>
      <w:r w:rsidR="00E41CC1">
        <w:rPr>
          <w:szCs w:val="22"/>
        </w:rPr>
        <w:instrText xml:space="preserve"> REF _Ref72159692 \r \h </w:instrText>
      </w:r>
      <w:r w:rsidR="00E41CC1">
        <w:rPr>
          <w:szCs w:val="22"/>
        </w:rPr>
      </w:r>
      <w:r w:rsidR="00E41CC1">
        <w:rPr>
          <w:szCs w:val="22"/>
        </w:rPr>
        <w:fldChar w:fldCharType="separate"/>
      </w:r>
      <w:r w:rsidR="00E41CC1">
        <w:rPr>
          <w:szCs w:val="22"/>
        </w:rPr>
        <w:t>[2]</w:t>
      </w:r>
      <w:r w:rsidR="00E41CC1">
        <w:rPr>
          <w:szCs w:val="22"/>
        </w:rPr>
        <w:fldChar w:fldCharType="end"/>
      </w:r>
      <w:r w:rsidR="00E41CC1">
        <w:rPr>
          <w:szCs w:val="22"/>
        </w:rPr>
        <w:t xml:space="preserve"> </w:t>
      </w:r>
      <w:r>
        <w:rPr>
          <w:rFonts w:eastAsia="宋体"/>
          <w:lang w:eastAsia="zh-CN"/>
        </w:rPr>
        <w:t xml:space="preserve"> thinks that the </w:t>
      </w:r>
      <w:proofErr w:type="spellStart"/>
      <w:r>
        <w:rPr>
          <w:rFonts w:eastAsia="宋体"/>
          <w:lang w:eastAsia="zh-CN"/>
        </w:rPr>
        <w:t>neighbouring</w:t>
      </w:r>
      <w:proofErr w:type="spellEnd"/>
      <w:r>
        <w:rPr>
          <w:rFonts w:eastAsia="宋体"/>
          <w:lang w:eastAsia="zh-CN"/>
        </w:rPr>
        <w:t xml:space="preserve"> nodes can exchange the onboarding support indication (provided in its broadcast information) to the source node, in order to assist the source cell in the selection of a proper target cell.</w:t>
      </w:r>
    </w:p>
    <w:p w14:paraId="1E201A1B" w14:textId="0880363D" w:rsidR="00E24615" w:rsidRDefault="00E24615" w:rsidP="00293364">
      <w:pPr>
        <w:rPr>
          <w:noProof/>
          <w:szCs w:val="20"/>
          <w:lang w:val="en-GB" w:eastAsia="zh-CN"/>
        </w:rPr>
      </w:pPr>
      <w:r>
        <w:rPr>
          <w:color w:val="000000"/>
          <w:lang w:eastAsia="zh-CN"/>
        </w:rPr>
        <w:t xml:space="preserve">On the other hand, </w:t>
      </w:r>
      <w:hyperlink r:id="rId16" w:history="1">
        <w:r w:rsidR="00E7405D">
          <w:rPr>
            <w:rStyle w:val="a4"/>
            <w:color w:val="0563C1" w:themeColor="hyperlink"/>
          </w:rPr>
          <w:t>R3-212502</w:t>
        </w:r>
      </w:hyperlink>
      <w:r w:rsidR="00E41CC1">
        <w:rPr>
          <w:szCs w:val="22"/>
        </w:rPr>
        <w:t xml:space="preserve"> </w:t>
      </w:r>
      <w:r w:rsidR="00E41CC1">
        <w:rPr>
          <w:color w:val="000000"/>
          <w:lang w:eastAsia="zh-CN"/>
        </w:rPr>
        <w:fldChar w:fldCharType="begin"/>
      </w:r>
      <w:r w:rsidR="00E41CC1">
        <w:rPr>
          <w:color w:val="000000"/>
          <w:lang w:eastAsia="zh-CN"/>
        </w:rPr>
        <w:instrText xml:space="preserve"> REF _Ref72161469 \r \h </w:instrText>
      </w:r>
      <w:r w:rsidR="00E41CC1">
        <w:rPr>
          <w:color w:val="000000"/>
          <w:lang w:eastAsia="zh-CN"/>
        </w:rPr>
      </w:r>
      <w:r w:rsidR="00E41CC1">
        <w:rPr>
          <w:color w:val="000000"/>
          <w:lang w:eastAsia="zh-CN"/>
        </w:rPr>
        <w:fldChar w:fldCharType="separate"/>
      </w:r>
      <w:r w:rsidR="00E41CC1">
        <w:rPr>
          <w:color w:val="000000"/>
          <w:lang w:eastAsia="zh-CN"/>
        </w:rPr>
        <w:t>[3]</w:t>
      </w:r>
      <w:r w:rsidR="00E41CC1">
        <w:rPr>
          <w:color w:val="000000"/>
          <w:lang w:eastAsia="zh-CN"/>
        </w:rPr>
        <w:fldChar w:fldCharType="end"/>
      </w:r>
      <w:r w:rsidR="00E7405D">
        <w:rPr>
          <w:color w:val="000000"/>
          <w:lang w:eastAsia="zh-CN"/>
        </w:rPr>
        <w:t xml:space="preserve"> thinks t</w:t>
      </w:r>
      <w:r w:rsidR="00E7405D" w:rsidRPr="00E7405D">
        <w:rPr>
          <w:color w:val="000000"/>
          <w:lang w:eastAsia="zh-CN"/>
        </w:rPr>
        <w:t>here is no need to exchange information related to onboarding during mobility.</w:t>
      </w:r>
      <w:r w:rsidR="00E7405D">
        <w:rPr>
          <w:color w:val="000000"/>
          <w:lang w:eastAsia="zh-CN"/>
        </w:rPr>
        <w:t xml:space="preserve"> </w:t>
      </w:r>
    </w:p>
    <w:p w14:paraId="32FC7012" w14:textId="6487CB7D" w:rsidR="00E24615" w:rsidRDefault="00026863" w:rsidP="00D463A2">
      <w:hyperlink r:id="rId17" w:history="1">
        <w:r w:rsidR="00E24615" w:rsidRPr="00CE6327">
          <w:rPr>
            <w:rStyle w:val="a4"/>
            <w:szCs w:val="22"/>
          </w:rPr>
          <w:t>R3-212100</w:t>
        </w:r>
      </w:hyperlink>
      <w:r w:rsidR="00E41CC1" w:rsidRPr="00CE6327">
        <w:rPr>
          <w:szCs w:val="22"/>
        </w:rPr>
        <w:t xml:space="preserve"> </w:t>
      </w:r>
      <w:r w:rsidR="00E41CC1" w:rsidRPr="00CE6327">
        <w:rPr>
          <w:szCs w:val="22"/>
        </w:rPr>
        <w:fldChar w:fldCharType="begin"/>
      </w:r>
      <w:r w:rsidR="00E41CC1" w:rsidRPr="00CE6327">
        <w:rPr>
          <w:szCs w:val="22"/>
        </w:rPr>
        <w:instrText xml:space="preserve"> REF _Ref72157216 \r \h </w:instrText>
      </w:r>
      <w:r w:rsidR="00CE6327">
        <w:rPr>
          <w:szCs w:val="22"/>
        </w:rPr>
        <w:instrText xml:space="preserve"> \* MERGEFORMAT </w:instrText>
      </w:r>
      <w:r w:rsidR="00E41CC1" w:rsidRPr="00CE6327">
        <w:rPr>
          <w:szCs w:val="22"/>
        </w:rPr>
      </w:r>
      <w:r w:rsidR="00E41CC1" w:rsidRPr="00CE6327">
        <w:rPr>
          <w:szCs w:val="22"/>
        </w:rPr>
        <w:fldChar w:fldCharType="separate"/>
      </w:r>
      <w:r w:rsidR="00E41CC1" w:rsidRPr="00CE6327">
        <w:rPr>
          <w:szCs w:val="22"/>
        </w:rPr>
        <w:t>[4]</w:t>
      </w:r>
      <w:r w:rsidR="00E41CC1" w:rsidRPr="00CE6327">
        <w:rPr>
          <w:szCs w:val="22"/>
        </w:rPr>
        <w:fldChar w:fldCharType="end"/>
      </w:r>
      <w:r w:rsidR="00E24615" w:rsidRPr="00CE6327">
        <w:rPr>
          <w:szCs w:val="22"/>
        </w:rPr>
        <w:t xml:space="preserve"> also</w:t>
      </w:r>
      <w:r w:rsidR="00E24615">
        <w:rPr>
          <w:szCs w:val="22"/>
        </w:rPr>
        <w:t xml:space="preserve"> thinks that </w:t>
      </w:r>
      <w:r w:rsidR="008B7DFA">
        <w:t>the onboarding component (setup of the PD</w:t>
      </w:r>
      <w:r w:rsidR="006B591F">
        <w:t>U</w:t>
      </w:r>
      <w:r w:rsidR="008B7DFA">
        <w:t xml:space="preserve"> session) is considered a one-shot procedure, </w:t>
      </w:r>
      <w:r w:rsidR="00E24615">
        <w:rPr>
          <w:szCs w:val="22"/>
        </w:rPr>
        <w:t>o</w:t>
      </w:r>
      <w:r w:rsidR="00E24615">
        <w:t xml:space="preserve">nce the UE is registered to the O-SNPN, existing mobility procedures apply between cells of the same O-SNPN, while the UE is remotely provisioned with the credentials for the subscription owner NPN. </w:t>
      </w:r>
    </w:p>
    <w:p w14:paraId="6BFD0A41" w14:textId="6B7DFCC1" w:rsidR="00C138F9" w:rsidRPr="00E7405D" w:rsidRDefault="00C138F9" w:rsidP="00C138F9">
      <w:pPr>
        <w:pStyle w:val="a8"/>
        <w:rPr>
          <w:rFonts w:ascii="Times New Roman" w:hAnsi="Times New Roman"/>
          <w:sz w:val="22"/>
          <w:szCs w:val="22"/>
        </w:rPr>
      </w:pPr>
      <w:r w:rsidRPr="00E7405D">
        <w:rPr>
          <w:rFonts w:ascii="Times New Roman" w:hAnsi="Times New Roman"/>
          <w:sz w:val="22"/>
          <w:szCs w:val="22"/>
          <w:lang w:val="en-US"/>
        </w:rPr>
        <w:t xml:space="preserve">Similarly, </w:t>
      </w:r>
      <w:hyperlink r:id="rId18" w:history="1">
        <w:r w:rsidRPr="00E7405D">
          <w:rPr>
            <w:rStyle w:val="a4"/>
            <w:rFonts w:ascii="Times New Roman" w:hAnsi="Times New Roman"/>
            <w:color w:val="0563C1" w:themeColor="hyperlink"/>
            <w:sz w:val="22"/>
            <w:szCs w:val="22"/>
          </w:rPr>
          <w:t>R3-211652</w:t>
        </w:r>
      </w:hyperlink>
      <w:r w:rsidR="00E7405D">
        <w:rPr>
          <w:rFonts w:ascii="Times New Roman" w:hAnsi="Times New Roman"/>
          <w:sz w:val="22"/>
          <w:szCs w:val="22"/>
        </w:rPr>
        <w:t xml:space="preserve"> </w:t>
      </w:r>
      <w:r w:rsidR="00E7405D">
        <w:rPr>
          <w:rFonts w:ascii="Times New Roman" w:hAnsi="Times New Roman"/>
          <w:sz w:val="22"/>
          <w:szCs w:val="22"/>
        </w:rPr>
        <w:fldChar w:fldCharType="begin"/>
      </w:r>
      <w:r w:rsidR="00E7405D">
        <w:rPr>
          <w:rFonts w:ascii="Times New Roman" w:hAnsi="Times New Roman"/>
          <w:sz w:val="22"/>
          <w:szCs w:val="22"/>
        </w:rPr>
        <w:instrText xml:space="preserve"> REF _Ref72161562 \r \h </w:instrText>
      </w:r>
      <w:r w:rsidR="00E7405D">
        <w:rPr>
          <w:rFonts w:ascii="Times New Roman" w:hAnsi="Times New Roman"/>
          <w:sz w:val="22"/>
          <w:szCs w:val="22"/>
        </w:rPr>
      </w:r>
      <w:r w:rsidR="00E7405D">
        <w:rPr>
          <w:rFonts w:ascii="Times New Roman" w:hAnsi="Times New Roman"/>
          <w:sz w:val="22"/>
          <w:szCs w:val="22"/>
        </w:rPr>
        <w:fldChar w:fldCharType="separate"/>
      </w:r>
      <w:r w:rsidR="00E41CC1">
        <w:rPr>
          <w:rFonts w:ascii="Times New Roman" w:hAnsi="Times New Roman"/>
          <w:sz w:val="22"/>
          <w:szCs w:val="22"/>
        </w:rPr>
        <w:t>[5]</w:t>
      </w:r>
      <w:r w:rsidR="00E7405D">
        <w:rPr>
          <w:rFonts w:ascii="Times New Roman" w:hAnsi="Times New Roman"/>
          <w:sz w:val="22"/>
          <w:szCs w:val="22"/>
        </w:rPr>
        <w:fldChar w:fldCharType="end"/>
      </w:r>
      <w:r w:rsidR="00E7405D">
        <w:rPr>
          <w:rFonts w:ascii="Times New Roman" w:hAnsi="Times New Roman"/>
          <w:sz w:val="22"/>
          <w:szCs w:val="22"/>
        </w:rPr>
        <w:t xml:space="preserve"> and</w:t>
      </w:r>
      <w:r w:rsidR="00E7405D" w:rsidRPr="00E7405D">
        <w:rPr>
          <w:rFonts w:ascii="Times New Roman" w:hAnsi="Times New Roman"/>
          <w:sz w:val="22"/>
          <w:szCs w:val="22"/>
        </w:rPr>
        <w:t xml:space="preserve"> </w:t>
      </w:r>
      <w:hyperlink r:id="rId19" w:history="1">
        <w:r w:rsidR="00E7405D" w:rsidRPr="00E7405D">
          <w:rPr>
            <w:rStyle w:val="a4"/>
            <w:rFonts w:ascii="Times New Roman" w:hAnsi="Times New Roman"/>
            <w:color w:val="0563C1" w:themeColor="hyperlink"/>
            <w:sz w:val="22"/>
            <w:szCs w:val="22"/>
          </w:rPr>
          <w:t>R3-212081</w:t>
        </w:r>
      </w:hyperlink>
      <w:r w:rsidRPr="00E7405D">
        <w:rPr>
          <w:rFonts w:ascii="Times New Roman" w:hAnsi="Times New Roman"/>
          <w:sz w:val="22"/>
          <w:szCs w:val="22"/>
        </w:rPr>
        <w:t xml:space="preserve"> </w:t>
      </w:r>
      <w:r w:rsidR="00E41CC1">
        <w:rPr>
          <w:rFonts w:ascii="Times New Roman" w:hAnsi="Times New Roman"/>
          <w:sz w:val="22"/>
          <w:szCs w:val="22"/>
        </w:rPr>
        <w:fldChar w:fldCharType="begin"/>
      </w:r>
      <w:r w:rsidR="00E41CC1">
        <w:rPr>
          <w:rFonts w:ascii="Times New Roman" w:hAnsi="Times New Roman"/>
          <w:sz w:val="22"/>
          <w:szCs w:val="22"/>
        </w:rPr>
        <w:instrText xml:space="preserve"> REF _Ref72157069 \r \h </w:instrText>
      </w:r>
      <w:r w:rsidR="00E41CC1">
        <w:rPr>
          <w:rFonts w:ascii="Times New Roman" w:hAnsi="Times New Roman"/>
          <w:sz w:val="22"/>
          <w:szCs w:val="22"/>
        </w:rPr>
      </w:r>
      <w:r w:rsidR="00E41CC1">
        <w:rPr>
          <w:rFonts w:ascii="Times New Roman" w:hAnsi="Times New Roman"/>
          <w:sz w:val="22"/>
          <w:szCs w:val="22"/>
        </w:rPr>
        <w:fldChar w:fldCharType="separate"/>
      </w:r>
      <w:r w:rsidR="00E41CC1">
        <w:rPr>
          <w:rFonts w:ascii="Times New Roman" w:hAnsi="Times New Roman"/>
          <w:sz w:val="22"/>
          <w:szCs w:val="22"/>
        </w:rPr>
        <w:t>[6]</w:t>
      </w:r>
      <w:r w:rsidR="00E41CC1">
        <w:rPr>
          <w:rFonts w:ascii="Times New Roman" w:hAnsi="Times New Roman"/>
          <w:sz w:val="22"/>
          <w:szCs w:val="22"/>
        </w:rPr>
        <w:fldChar w:fldCharType="end"/>
      </w:r>
      <w:r w:rsidR="00E7405D">
        <w:rPr>
          <w:rFonts w:ascii="Times New Roman" w:hAnsi="Times New Roman"/>
          <w:sz w:val="22"/>
          <w:szCs w:val="22"/>
        </w:rPr>
        <w:t xml:space="preserve"> </w:t>
      </w:r>
      <w:r w:rsidR="00E7405D" w:rsidRPr="00E7405D">
        <w:rPr>
          <w:rFonts w:ascii="Times New Roman" w:hAnsi="Times New Roman"/>
          <w:sz w:val="22"/>
          <w:szCs w:val="22"/>
        </w:rPr>
        <w:t xml:space="preserve">foresee </w:t>
      </w:r>
      <w:r w:rsidRPr="00E7405D">
        <w:rPr>
          <w:rFonts w:ascii="Times New Roman" w:hAnsi="Times New Roman"/>
          <w:sz w:val="22"/>
          <w:szCs w:val="22"/>
        </w:rPr>
        <w:t xml:space="preserve">no mobility impact/issues for onboarding, </w:t>
      </w:r>
    </w:p>
    <w:p w14:paraId="56078620" w14:textId="74736375" w:rsidR="00E24615" w:rsidRPr="00E7405D" w:rsidRDefault="00C138F9" w:rsidP="00E7405D">
      <w:pPr>
        <w:pStyle w:val="a8"/>
        <w:rPr>
          <w:rFonts w:ascii="Times New Roman" w:hAnsi="Times New Roman"/>
          <w:sz w:val="22"/>
          <w:szCs w:val="22"/>
        </w:rPr>
      </w:pPr>
      <w:r w:rsidRPr="00E7405D">
        <w:rPr>
          <w:rFonts w:ascii="Times New Roman" w:hAnsi="Times New Roman"/>
          <w:sz w:val="22"/>
          <w:szCs w:val="22"/>
        </w:rPr>
        <w:br/>
      </w:r>
      <w:r w:rsidR="00E24615" w:rsidRPr="00E7405D">
        <w:rPr>
          <w:rFonts w:ascii="Times New Roman" w:hAnsi="Times New Roman"/>
          <w:sz w:val="22"/>
          <w:szCs w:val="22"/>
        </w:rPr>
        <w:t xml:space="preserve">All above contributions refer to the reply LS from SA2 </w:t>
      </w:r>
      <w:hyperlink r:id="rId20" w:history="1">
        <w:r w:rsidR="00E24615" w:rsidRPr="00E7405D">
          <w:rPr>
            <w:rStyle w:val="a4"/>
            <w:rFonts w:ascii="Times New Roman" w:eastAsiaTheme="minorHAnsi" w:hAnsi="Times New Roman"/>
            <w:sz w:val="22"/>
            <w:szCs w:val="22"/>
            <w:lang w:val="en-US"/>
          </w:rPr>
          <w:t>S2-2101076</w:t>
        </w:r>
      </w:hyperlink>
      <w:r w:rsidR="00E41CC1">
        <w:rPr>
          <w:rFonts w:ascii="Times New Roman" w:hAnsi="Times New Roman"/>
          <w:sz w:val="22"/>
          <w:szCs w:val="22"/>
        </w:rPr>
        <w:t xml:space="preserve"> </w:t>
      </w:r>
      <w:r w:rsidR="00E41CC1">
        <w:rPr>
          <w:rFonts w:ascii="Times New Roman" w:hAnsi="Times New Roman"/>
          <w:sz w:val="22"/>
          <w:szCs w:val="22"/>
        </w:rPr>
        <w:fldChar w:fldCharType="begin"/>
      </w:r>
      <w:r w:rsidR="00E41CC1">
        <w:rPr>
          <w:rFonts w:ascii="Times New Roman" w:hAnsi="Times New Roman"/>
          <w:sz w:val="22"/>
          <w:szCs w:val="22"/>
        </w:rPr>
        <w:instrText xml:space="preserve"> REF _Ref72162011 \r \h </w:instrText>
      </w:r>
      <w:r w:rsidR="00E41CC1">
        <w:rPr>
          <w:rFonts w:ascii="Times New Roman" w:hAnsi="Times New Roman"/>
          <w:sz w:val="22"/>
          <w:szCs w:val="22"/>
        </w:rPr>
      </w:r>
      <w:r w:rsidR="00E41CC1">
        <w:rPr>
          <w:rFonts w:ascii="Times New Roman" w:hAnsi="Times New Roman"/>
          <w:sz w:val="22"/>
          <w:szCs w:val="22"/>
        </w:rPr>
        <w:fldChar w:fldCharType="separate"/>
      </w:r>
      <w:r w:rsidR="00E41CC1">
        <w:rPr>
          <w:rFonts w:ascii="Times New Roman" w:hAnsi="Times New Roman"/>
          <w:sz w:val="22"/>
          <w:szCs w:val="22"/>
        </w:rPr>
        <w:fldChar w:fldCharType="begin"/>
      </w:r>
      <w:r w:rsidR="00E41CC1">
        <w:rPr>
          <w:rFonts w:ascii="Times New Roman" w:hAnsi="Times New Roman"/>
          <w:sz w:val="22"/>
          <w:szCs w:val="22"/>
        </w:rPr>
        <w:instrText xml:space="preserve"> REF _Ref72162182 \r \h </w:instrText>
      </w:r>
      <w:r w:rsidR="00E41CC1">
        <w:rPr>
          <w:rFonts w:ascii="Times New Roman" w:hAnsi="Times New Roman"/>
          <w:sz w:val="22"/>
          <w:szCs w:val="22"/>
        </w:rPr>
      </w:r>
      <w:r w:rsidR="00E41CC1">
        <w:rPr>
          <w:rFonts w:ascii="Times New Roman" w:hAnsi="Times New Roman"/>
          <w:sz w:val="22"/>
          <w:szCs w:val="22"/>
        </w:rPr>
        <w:fldChar w:fldCharType="separate"/>
      </w:r>
      <w:r w:rsidR="00E41CC1">
        <w:rPr>
          <w:rFonts w:ascii="Times New Roman" w:hAnsi="Times New Roman"/>
          <w:sz w:val="22"/>
          <w:szCs w:val="22"/>
        </w:rPr>
        <w:t>[7]</w:t>
      </w:r>
      <w:r w:rsidR="00E41CC1">
        <w:rPr>
          <w:rFonts w:ascii="Times New Roman" w:hAnsi="Times New Roman"/>
          <w:sz w:val="22"/>
          <w:szCs w:val="22"/>
        </w:rPr>
        <w:fldChar w:fldCharType="end"/>
      </w:r>
      <w:r w:rsidR="00E41CC1">
        <w:rPr>
          <w:rFonts w:ascii="Times New Roman" w:hAnsi="Times New Roman"/>
          <w:sz w:val="22"/>
          <w:szCs w:val="22"/>
        </w:rPr>
        <w:fldChar w:fldCharType="end"/>
      </w:r>
      <w:r w:rsidR="00E24615" w:rsidRPr="00E7405D">
        <w:rPr>
          <w:rFonts w:ascii="Times New Roman" w:hAnsi="Times New Roman"/>
          <w:sz w:val="22"/>
          <w:szCs w:val="22"/>
        </w:rPr>
        <w:t xml:space="preserve">, which states that “Once the PDU </w:t>
      </w:r>
      <w:r w:rsidR="00E24615" w:rsidRPr="00E7405D">
        <w:rPr>
          <w:rFonts w:ascii="Times New Roman" w:hAnsi="Times New Roman"/>
          <w:sz w:val="22"/>
          <w:szCs w:val="22"/>
          <w:lang w:val="en-US"/>
        </w:rPr>
        <w:t>session for remote provisioning has been activated existing 5GS functionality applies for mobility.</w:t>
      </w:r>
      <w:r w:rsidR="00E24615" w:rsidRPr="00E7405D">
        <w:rPr>
          <w:rFonts w:ascii="Times New Roman" w:hAnsi="Times New Roman"/>
          <w:sz w:val="22"/>
          <w:szCs w:val="22"/>
        </w:rPr>
        <w:t>”</w:t>
      </w:r>
    </w:p>
    <w:p w14:paraId="657B0741" w14:textId="7625BCD3" w:rsidR="00257F8B" w:rsidRDefault="00674E08" w:rsidP="00D463A2">
      <w:pPr>
        <w:rPr>
          <w:color w:val="000000"/>
          <w:lang w:eastAsia="zh-CN"/>
        </w:rPr>
      </w:pPr>
      <w:r>
        <w:t xml:space="preserve">Q3.2: Is there a need to </w:t>
      </w:r>
      <w:r w:rsidRPr="00E7405D">
        <w:rPr>
          <w:color w:val="000000"/>
          <w:lang w:eastAsia="zh-CN"/>
        </w:rPr>
        <w:t>exchange information related to onboarding during mobility</w:t>
      </w:r>
      <w:r>
        <w:rPr>
          <w:color w:val="00000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17"/>
        <w:gridCol w:w="6658"/>
      </w:tblGrid>
      <w:tr w:rsidR="004953BA" w14:paraId="4F6E9DF5" w14:textId="77777777" w:rsidTr="00632FBB">
        <w:tc>
          <w:tcPr>
            <w:tcW w:w="1330" w:type="dxa"/>
            <w:shd w:val="clear" w:color="auto" w:fill="auto"/>
          </w:tcPr>
          <w:p w14:paraId="464B398E" w14:textId="77777777" w:rsidR="004953BA" w:rsidRPr="00537B5F" w:rsidRDefault="004953BA" w:rsidP="00632FBB">
            <w:pPr>
              <w:rPr>
                <w:b/>
                <w:bCs/>
              </w:rPr>
            </w:pPr>
            <w:r w:rsidRPr="00537B5F">
              <w:rPr>
                <w:b/>
                <w:bCs/>
              </w:rPr>
              <w:t>Company</w:t>
            </w:r>
          </w:p>
        </w:tc>
        <w:tc>
          <w:tcPr>
            <w:tcW w:w="1217" w:type="dxa"/>
          </w:tcPr>
          <w:p w14:paraId="4EEBD8D2" w14:textId="77777777" w:rsidR="004953BA" w:rsidRPr="00537B5F" w:rsidRDefault="004953BA" w:rsidP="00632FBB">
            <w:pPr>
              <w:rPr>
                <w:b/>
                <w:bCs/>
              </w:rPr>
            </w:pPr>
            <w:r>
              <w:rPr>
                <w:b/>
                <w:bCs/>
              </w:rPr>
              <w:t>Answer</w:t>
            </w:r>
          </w:p>
        </w:tc>
        <w:tc>
          <w:tcPr>
            <w:tcW w:w="6658" w:type="dxa"/>
            <w:shd w:val="clear" w:color="auto" w:fill="auto"/>
          </w:tcPr>
          <w:p w14:paraId="48E9E121" w14:textId="77777777" w:rsidR="004953BA" w:rsidRPr="00537B5F" w:rsidRDefault="004953BA" w:rsidP="00632FBB">
            <w:pPr>
              <w:rPr>
                <w:b/>
                <w:bCs/>
              </w:rPr>
            </w:pPr>
            <w:r w:rsidRPr="00537B5F">
              <w:rPr>
                <w:b/>
                <w:bCs/>
              </w:rPr>
              <w:t>Comment</w:t>
            </w:r>
          </w:p>
        </w:tc>
      </w:tr>
      <w:tr w:rsidR="004953BA" w14:paraId="244C8DD6" w14:textId="77777777" w:rsidTr="00632FBB">
        <w:tc>
          <w:tcPr>
            <w:tcW w:w="1330" w:type="dxa"/>
            <w:shd w:val="clear" w:color="auto" w:fill="auto"/>
          </w:tcPr>
          <w:p w14:paraId="61AE9A37" w14:textId="405E21EC" w:rsidR="004953BA" w:rsidRPr="00817EB9" w:rsidRDefault="00817EB9" w:rsidP="00632FBB">
            <w:pPr>
              <w:rPr>
                <w:rFonts w:eastAsiaTheme="minorEastAsia"/>
                <w:lang w:eastAsia="zh-CN"/>
              </w:rPr>
            </w:pPr>
            <w:r>
              <w:rPr>
                <w:rFonts w:eastAsiaTheme="minorEastAsia" w:hint="eastAsia"/>
                <w:lang w:eastAsia="zh-CN"/>
              </w:rPr>
              <w:t>H</w:t>
            </w:r>
            <w:r>
              <w:rPr>
                <w:rFonts w:eastAsiaTheme="minorEastAsia"/>
                <w:lang w:eastAsia="zh-CN"/>
              </w:rPr>
              <w:t>uawei</w:t>
            </w:r>
          </w:p>
        </w:tc>
        <w:tc>
          <w:tcPr>
            <w:tcW w:w="1217" w:type="dxa"/>
          </w:tcPr>
          <w:p w14:paraId="025F2480" w14:textId="4F2A6ED2" w:rsidR="004953BA" w:rsidRPr="00817EB9" w:rsidRDefault="00817EB9" w:rsidP="00632FBB">
            <w:pPr>
              <w:rPr>
                <w:rFonts w:eastAsiaTheme="minorEastAsia"/>
                <w:lang w:eastAsia="zh-CN"/>
              </w:rPr>
            </w:pPr>
            <w:r>
              <w:rPr>
                <w:rFonts w:eastAsiaTheme="minorEastAsia" w:hint="eastAsia"/>
                <w:lang w:eastAsia="zh-CN"/>
              </w:rPr>
              <w:t>F</w:t>
            </w:r>
            <w:r>
              <w:rPr>
                <w:rFonts w:eastAsiaTheme="minorEastAsia"/>
                <w:lang w:eastAsia="zh-CN"/>
              </w:rPr>
              <w:t>urther study is need</w:t>
            </w:r>
          </w:p>
        </w:tc>
        <w:tc>
          <w:tcPr>
            <w:tcW w:w="6658" w:type="dxa"/>
            <w:shd w:val="clear" w:color="auto" w:fill="auto"/>
          </w:tcPr>
          <w:p w14:paraId="36575B94" w14:textId="07A05DED" w:rsidR="00817EB9" w:rsidRDefault="00817EB9" w:rsidP="00632FBB">
            <w:pPr>
              <w:rPr>
                <w:rFonts w:eastAsiaTheme="minorEastAsia"/>
                <w:lang w:eastAsia="zh-CN"/>
              </w:rPr>
            </w:pPr>
            <w:r>
              <w:rPr>
                <w:rFonts w:eastAsiaTheme="minorEastAsia" w:hint="eastAsia"/>
                <w:lang w:eastAsia="zh-CN"/>
              </w:rPr>
              <w:t>T</w:t>
            </w:r>
            <w:r>
              <w:rPr>
                <w:rFonts w:eastAsiaTheme="minorEastAsia"/>
                <w:lang w:eastAsia="zh-CN"/>
              </w:rPr>
              <w:t xml:space="preserve">hanks the moderator to take our proposal into account. </w:t>
            </w:r>
          </w:p>
          <w:p w14:paraId="227EFCC2" w14:textId="375EE498" w:rsidR="00817EB9" w:rsidRDefault="00817EB9" w:rsidP="00817EB9">
            <w:pPr>
              <w:rPr>
                <w:rFonts w:eastAsiaTheme="minorEastAsia"/>
                <w:lang w:eastAsia="zh-CN"/>
              </w:rPr>
            </w:pPr>
            <w:r>
              <w:rPr>
                <w:rFonts w:eastAsiaTheme="minorEastAsia"/>
                <w:lang w:eastAsia="zh-CN"/>
              </w:rPr>
              <w:t>As one component company, we think currently we should not close the door. The scenario we are thinking is that:</w:t>
            </w:r>
          </w:p>
          <w:p w14:paraId="4B57AE96" w14:textId="77777777" w:rsidR="00817EB9" w:rsidRPr="00817EB9" w:rsidRDefault="00817EB9" w:rsidP="00817EB9">
            <w:pPr>
              <w:rPr>
                <w:rFonts w:eastAsia="宋体"/>
                <w:i/>
                <w:lang w:eastAsia="zh-CN"/>
              </w:rPr>
            </w:pPr>
            <w:r w:rsidRPr="00817EB9">
              <w:rPr>
                <w:rFonts w:eastAsiaTheme="minorEastAsia" w:hint="eastAsia"/>
                <w:i/>
                <w:lang w:eastAsia="zh-CN"/>
              </w:rPr>
              <w:t>-</w:t>
            </w:r>
            <w:r w:rsidRPr="00817EB9">
              <w:rPr>
                <w:rFonts w:eastAsiaTheme="minorEastAsia"/>
                <w:i/>
                <w:lang w:eastAsia="zh-CN"/>
              </w:rPr>
              <w:t xml:space="preserve"> </w:t>
            </w:r>
            <w:r w:rsidRPr="00817EB9">
              <w:rPr>
                <w:i/>
              </w:rPr>
              <w:t>the target</w:t>
            </w:r>
            <w:r w:rsidRPr="00817EB9">
              <w:rPr>
                <w:rFonts w:eastAsia="宋体"/>
                <w:i/>
                <w:lang w:eastAsia="zh-CN"/>
              </w:rPr>
              <w:t xml:space="preserve"> </w:t>
            </w:r>
            <w:r w:rsidRPr="00817EB9">
              <w:rPr>
                <w:i/>
              </w:rPr>
              <w:t xml:space="preserve">cell may have to reject this </w:t>
            </w:r>
            <w:r w:rsidRPr="00817EB9">
              <w:rPr>
                <w:rFonts w:eastAsia="宋体"/>
                <w:i/>
                <w:lang w:eastAsia="zh-CN"/>
              </w:rPr>
              <w:t xml:space="preserve">PDU session due to limited resource (this happens especially in the case that the target cell does not broadcast the onboarding support indication when it is overloaded.), and then the source node needs to re-try on another target cell. </w:t>
            </w:r>
          </w:p>
          <w:p w14:paraId="6D4225BB" w14:textId="04F24E75" w:rsidR="00817EB9" w:rsidRDefault="00817EB9" w:rsidP="00817EB9">
            <w:pPr>
              <w:rPr>
                <w:rFonts w:eastAsia="宋体"/>
                <w:lang w:eastAsia="zh-CN"/>
              </w:rPr>
            </w:pPr>
            <w:r>
              <w:rPr>
                <w:rFonts w:eastAsia="宋体" w:hint="eastAsia"/>
                <w:lang w:eastAsia="zh-CN"/>
              </w:rPr>
              <w:t>S</w:t>
            </w:r>
            <w:r>
              <w:rPr>
                <w:rFonts w:eastAsia="宋体"/>
                <w:lang w:eastAsia="zh-CN"/>
              </w:rPr>
              <w:t xml:space="preserve">o it seems beneficial to </w:t>
            </w:r>
            <w:r w:rsidRPr="00817EB9">
              <w:rPr>
                <w:rFonts w:eastAsia="宋体"/>
                <w:lang w:eastAsia="zh-CN"/>
              </w:rPr>
              <w:t xml:space="preserve">exchange the onboarding support indication over Xn to support target cell selection for inter-SNPN handover e.g. </w:t>
            </w:r>
            <w:r w:rsidRPr="00817EB9">
              <w:rPr>
                <w:rFonts w:eastAsia="宋体"/>
                <w:b/>
                <w:lang w:eastAsia="zh-CN"/>
              </w:rPr>
              <w:t>as a</w:t>
            </w:r>
            <w:r>
              <w:rPr>
                <w:rFonts w:eastAsia="宋体"/>
                <w:b/>
                <w:lang w:eastAsia="zh-CN"/>
              </w:rPr>
              <w:t>n</w:t>
            </w:r>
            <w:r w:rsidRPr="00817EB9">
              <w:rPr>
                <w:rFonts w:eastAsia="宋体"/>
                <w:b/>
                <w:lang w:eastAsia="zh-CN"/>
              </w:rPr>
              <w:t xml:space="preserve"> </w:t>
            </w:r>
            <w:r>
              <w:rPr>
                <w:rFonts w:eastAsia="宋体"/>
                <w:b/>
                <w:lang w:eastAsia="zh-CN"/>
              </w:rPr>
              <w:t>over</w:t>
            </w:r>
            <w:r w:rsidRPr="00817EB9">
              <w:rPr>
                <w:rFonts w:eastAsia="宋体"/>
                <w:b/>
                <w:lang w:eastAsia="zh-CN"/>
              </w:rPr>
              <w:t>load indication</w:t>
            </w:r>
          </w:p>
          <w:p w14:paraId="7DD19F02" w14:textId="196551AD" w:rsidR="00817EB9" w:rsidRDefault="00817EB9" w:rsidP="00817EB9">
            <w:pPr>
              <w:rPr>
                <w:rFonts w:eastAsia="宋体"/>
                <w:lang w:eastAsia="zh-CN"/>
              </w:rPr>
            </w:pPr>
            <w:r>
              <w:rPr>
                <w:rFonts w:eastAsia="宋体" w:hint="eastAsia"/>
                <w:lang w:eastAsia="zh-CN"/>
              </w:rPr>
              <w:t>S</w:t>
            </w:r>
            <w:r>
              <w:rPr>
                <w:rFonts w:eastAsia="宋体"/>
                <w:lang w:eastAsia="zh-CN"/>
              </w:rPr>
              <w:t xml:space="preserve">ince the congestion control for UE on-boarding is being discussed in other groups (e.g., in radio </w:t>
            </w:r>
            <w:r w:rsidR="008E4796">
              <w:rPr>
                <w:rFonts w:eastAsia="宋体"/>
                <w:lang w:eastAsia="zh-CN"/>
              </w:rPr>
              <w:t>interface</w:t>
            </w:r>
            <w:r>
              <w:rPr>
                <w:rFonts w:eastAsia="宋体"/>
                <w:lang w:eastAsia="zh-CN"/>
              </w:rPr>
              <w:t>,), we may suggest to take their progress into account, and consider</w:t>
            </w:r>
            <w:r w:rsidR="008E4796">
              <w:rPr>
                <w:rFonts w:eastAsia="宋体"/>
                <w:lang w:eastAsia="zh-CN"/>
              </w:rPr>
              <w:t xml:space="preserve"> it during</w:t>
            </w:r>
            <w:r>
              <w:rPr>
                <w:rFonts w:eastAsia="宋体"/>
                <w:lang w:eastAsia="zh-CN"/>
              </w:rPr>
              <w:t xml:space="preserve"> the handover. </w:t>
            </w:r>
          </w:p>
          <w:p w14:paraId="1707E0EC" w14:textId="1C38D532" w:rsidR="00817EB9" w:rsidRPr="00817EB9" w:rsidRDefault="00817EB9" w:rsidP="00817EB9">
            <w:pPr>
              <w:rPr>
                <w:rFonts w:eastAsiaTheme="minorEastAsia"/>
                <w:lang w:eastAsia="zh-CN"/>
              </w:rPr>
            </w:pPr>
          </w:p>
        </w:tc>
      </w:tr>
      <w:tr w:rsidR="004953BA" w14:paraId="2E8F02FE" w14:textId="77777777" w:rsidTr="00632FBB">
        <w:tc>
          <w:tcPr>
            <w:tcW w:w="1330" w:type="dxa"/>
            <w:shd w:val="clear" w:color="auto" w:fill="auto"/>
          </w:tcPr>
          <w:p w14:paraId="27EA1BE4" w14:textId="0723E0AC" w:rsidR="004953BA" w:rsidRDefault="00ED6A7B" w:rsidP="00632FBB">
            <w:r>
              <w:t>Qualcomm</w:t>
            </w:r>
          </w:p>
        </w:tc>
        <w:tc>
          <w:tcPr>
            <w:tcW w:w="1217" w:type="dxa"/>
          </w:tcPr>
          <w:p w14:paraId="5B3CC8CD" w14:textId="6672F21B" w:rsidR="004953BA" w:rsidRDefault="00ED6A7B" w:rsidP="00632FBB">
            <w:r>
              <w:t>No</w:t>
            </w:r>
          </w:p>
        </w:tc>
        <w:tc>
          <w:tcPr>
            <w:tcW w:w="6658" w:type="dxa"/>
            <w:shd w:val="clear" w:color="auto" w:fill="auto"/>
          </w:tcPr>
          <w:p w14:paraId="45F04B8C" w14:textId="4CBB4B8F" w:rsidR="004953BA" w:rsidRDefault="00ED6A7B" w:rsidP="00632FBB">
            <w:r>
              <w:t>This functionality seems to be not needed. The SA2 LS states “</w:t>
            </w:r>
            <w:r w:rsidRPr="00ED6A7B">
              <w:t>SA2 foresees no impact to mobility procedures</w:t>
            </w:r>
            <w:r>
              <w:t>”</w:t>
            </w:r>
          </w:p>
        </w:tc>
      </w:tr>
      <w:tr w:rsidR="004953BA" w14:paraId="05D4CD8D" w14:textId="77777777" w:rsidTr="00632FBB">
        <w:tc>
          <w:tcPr>
            <w:tcW w:w="1330" w:type="dxa"/>
            <w:shd w:val="clear" w:color="auto" w:fill="auto"/>
          </w:tcPr>
          <w:p w14:paraId="3F72888A" w14:textId="44837743" w:rsidR="004953BA" w:rsidRPr="006D36F6" w:rsidRDefault="006D36F6" w:rsidP="00632FBB">
            <w:pPr>
              <w:rPr>
                <w:rFonts w:eastAsiaTheme="minorEastAsia"/>
                <w:lang w:eastAsia="zh-CN"/>
              </w:rPr>
            </w:pPr>
            <w:r>
              <w:rPr>
                <w:rFonts w:eastAsiaTheme="minorEastAsia" w:hint="eastAsia"/>
                <w:lang w:eastAsia="zh-CN"/>
              </w:rPr>
              <w:t>CATT</w:t>
            </w:r>
          </w:p>
        </w:tc>
        <w:tc>
          <w:tcPr>
            <w:tcW w:w="1217" w:type="dxa"/>
          </w:tcPr>
          <w:p w14:paraId="27ECEDCD" w14:textId="79618FA0" w:rsidR="004953BA" w:rsidRPr="006D36F6" w:rsidRDefault="006D36F6" w:rsidP="00632FBB">
            <w:pPr>
              <w:rPr>
                <w:rFonts w:eastAsiaTheme="minorEastAsia"/>
                <w:lang w:eastAsia="zh-CN"/>
              </w:rPr>
            </w:pPr>
            <w:r>
              <w:rPr>
                <w:rFonts w:eastAsiaTheme="minorEastAsia" w:hint="eastAsia"/>
                <w:lang w:eastAsia="zh-CN"/>
              </w:rPr>
              <w:t>No</w:t>
            </w:r>
          </w:p>
        </w:tc>
        <w:tc>
          <w:tcPr>
            <w:tcW w:w="6658" w:type="dxa"/>
            <w:shd w:val="clear" w:color="auto" w:fill="auto"/>
          </w:tcPr>
          <w:p w14:paraId="476B98E1" w14:textId="4DC6DAB5" w:rsidR="004953BA" w:rsidRDefault="006D36F6" w:rsidP="006D36F6">
            <w:r w:rsidRPr="007E100F">
              <w:rPr>
                <w:rFonts w:eastAsia="宋体"/>
                <w:lang w:eastAsia="zh-CN"/>
              </w:rPr>
              <w:t>I</w:t>
            </w:r>
            <w:r w:rsidRPr="007E100F">
              <w:rPr>
                <w:rFonts w:eastAsia="宋体" w:hint="eastAsia"/>
                <w:lang w:eastAsia="zh-CN"/>
              </w:rPr>
              <w:t>f handover target cell is overloaded, it may be not suitable to select it. This basic function may b</w:t>
            </w:r>
            <w:r w:rsidR="002D2436">
              <w:rPr>
                <w:rFonts w:eastAsia="宋体" w:hint="eastAsia"/>
                <w:lang w:eastAsia="zh-CN"/>
              </w:rPr>
              <w:t>e implemented by other feature, e.g.,</w:t>
            </w:r>
            <w:r w:rsidRPr="007E100F">
              <w:rPr>
                <w:rFonts w:eastAsia="宋体" w:hint="eastAsia"/>
                <w:lang w:eastAsia="zh-CN"/>
              </w:rPr>
              <w:t xml:space="preserve"> MLB</w:t>
            </w:r>
            <w:r>
              <w:rPr>
                <w:rFonts w:eastAsia="宋体" w:hint="eastAsia"/>
                <w:lang w:eastAsia="zh-CN"/>
              </w:rPr>
              <w:t xml:space="preserve">. </w:t>
            </w:r>
            <w:r>
              <w:rPr>
                <w:rFonts w:eastAsia="宋体"/>
                <w:lang w:eastAsia="zh-CN"/>
              </w:rPr>
              <w:t>W</w:t>
            </w:r>
            <w:r>
              <w:rPr>
                <w:rFonts w:eastAsia="宋体" w:hint="eastAsia"/>
                <w:lang w:eastAsia="zh-CN"/>
              </w:rPr>
              <w:t>e may no need to implement load control by NPN feature.</w:t>
            </w:r>
            <w:bookmarkStart w:id="0" w:name="_GoBack"/>
            <w:bookmarkEnd w:id="0"/>
          </w:p>
        </w:tc>
      </w:tr>
    </w:tbl>
    <w:p w14:paraId="040F7C8F" w14:textId="33790477" w:rsidR="00EC57F9" w:rsidRDefault="00EC57F9" w:rsidP="00EC57F9"/>
    <w:p w14:paraId="5AA5EE70" w14:textId="35A954A5" w:rsidR="00257F8B" w:rsidRDefault="00257F8B" w:rsidP="00257F8B">
      <w:pPr>
        <w:pStyle w:val="2"/>
      </w:pPr>
      <w:r>
        <w:lastRenderedPageBreak/>
        <w:t>Mobility for SNPN access using external credentials</w:t>
      </w:r>
    </w:p>
    <w:p w14:paraId="3988371A" w14:textId="6081AA03" w:rsidR="00E7405D" w:rsidRPr="00E41CC1" w:rsidRDefault="00026863" w:rsidP="00E7405D">
      <w:pPr>
        <w:pStyle w:val="a8"/>
        <w:jc w:val="left"/>
        <w:rPr>
          <w:rFonts w:ascii="Times New Roman" w:hAnsi="Times New Roman"/>
          <w:sz w:val="22"/>
          <w:szCs w:val="22"/>
        </w:rPr>
      </w:pPr>
      <w:hyperlink r:id="rId21" w:history="1">
        <w:r w:rsidR="00E41CC1" w:rsidRPr="00E41CC1">
          <w:rPr>
            <w:rStyle w:val="a4"/>
            <w:rFonts w:ascii="Times New Roman" w:hAnsi="Times New Roman"/>
            <w:color w:val="0563C1" w:themeColor="hyperlink"/>
            <w:sz w:val="22"/>
            <w:szCs w:val="22"/>
          </w:rPr>
          <w:t>R3-211899</w:t>
        </w:r>
      </w:hyperlink>
      <w:r w:rsidR="00E41CC1" w:rsidRPr="00E41CC1">
        <w:rPr>
          <w:rFonts w:ascii="Times New Roman" w:hAnsi="Times New Roman"/>
          <w:sz w:val="22"/>
          <w:szCs w:val="22"/>
        </w:rPr>
        <w:t xml:space="preserve"> </w:t>
      </w:r>
      <w:r w:rsidR="00E41CC1" w:rsidRPr="00E41CC1">
        <w:rPr>
          <w:rFonts w:ascii="Times New Roman" w:hAnsi="Times New Roman"/>
          <w:sz w:val="22"/>
          <w:szCs w:val="22"/>
        </w:rPr>
        <w:fldChar w:fldCharType="begin"/>
      </w:r>
      <w:r w:rsidR="00E41CC1" w:rsidRPr="00E41CC1">
        <w:rPr>
          <w:rFonts w:ascii="Times New Roman" w:hAnsi="Times New Roman"/>
          <w:sz w:val="22"/>
          <w:szCs w:val="22"/>
        </w:rPr>
        <w:instrText xml:space="preserve"> REF _Ref72159692 \r \h  \* MERGEFORMAT </w:instrText>
      </w:r>
      <w:r w:rsidR="00E41CC1" w:rsidRPr="00E41CC1">
        <w:rPr>
          <w:rFonts w:ascii="Times New Roman" w:hAnsi="Times New Roman"/>
          <w:sz w:val="22"/>
          <w:szCs w:val="22"/>
        </w:rPr>
      </w:r>
      <w:r w:rsidR="00E41CC1" w:rsidRPr="00E41CC1">
        <w:rPr>
          <w:rFonts w:ascii="Times New Roman" w:hAnsi="Times New Roman"/>
          <w:sz w:val="22"/>
          <w:szCs w:val="22"/>
        </w:rPr>
        <w:fldChar w:fldCharType="separate"/>
      </w:r>
      <w:r w:rsidR="00E41CC1" w:rsidRPr="00E41CC1">
        <w:rPr>
          <w:rFonts w:ascii="Times New Roman" w:hAnsi="Times New Roman"/>
          <w:sz w:val="22"/>
          <w:szCs w:val="22"/>
        </w:rPr>
        <w:t>[2]</w:t>
      </w:r>
      <w:r w:rsidR="00E41CC1" w:rsidRPr="00E41CC1">
        <w:rPr>
          <w:rFonts w:ascii="Times New Roman" w:hAnsi="Times New Roman"/>
          <w:sz w:val="22"/>
          <w:szCs w:val="22"/>
        </w:rPr>
        <w:fldChar w:fldCharType="end"/>
      </w:r>
      <w:r w:rsidR="00E41CC1" w:rsidRPr="00E41CC1">
        <w:rPr>
          <w:rFonts w:ascii="Times New Roman" w:hAnsi="Times New Roman"/>
          <w:sz w:val="22"/>
          <w:szCs w:val="22"/>
        </w:rPr>
        <w:t xml:space="preserve"> </w:t>
      </w:r>
      <w:r w:rsidR="00E41CC1" w:rsidRPr="00E41CC1">
        <w:rPr>
          <w:rFonts w:ascii="Times New Roman" w:eastAsia="宋体" w:hAnsi="Times New Roman"/>
          <w:sz w:val="22"/>
          <w:szCs w:val="22"/>
        </w:rPr>
        <w:t xml:space="preserve"> </w:t>
      </w:r>
      <w:r w:rsidR="00E41CC1">
        <w:rPr>
          <w:rFonts w:ascii="Times New Roman" w:hAnsi="Times New Roman"/>
          <w:sz w:val="22"/>
          <w:szCs w:val="22"/>
        </w:rPr>
        <w:t xml:space="preserve">and </w:t>
      </w:r>
      <w:hyperlink r:id="rId22" w:history="1">
        <w:r w:rsidR="00E7405D" w:rsidRPr="00E41CC1">
          <w:rPr>
            <w:rStyle w:val="a4"/>
            <w:rFonts w:ascii="Times New Roman" w:hAnsi="Times New Roman"/>
            <w:color w:val="0563C1" w:themeColor="hyperlink"/>
            <w:sz w:val="22"/>
            <w:szCs w:val="22"/>
          </w:rPr>
          <w:t>R3-212502</w:t>
        </w:r>
      </w:hyperlink>
      <w:r w:rsidR="00E41CC1" w:rsidRPr="00E41CC1">
        <w:rPr>
          <w:rFonts w:ascii="Times New Roman" w:hAnsi="Times New Roman"/>
          <w:sz w:val="22"/>
          <w:szCs w:val="22"/>
        </w:rPr>
        <w:t xml:space="preserve"> </w:t>
      </w:r>
      <w:r w:rsidR="00E41CC1" w:rsidRPr="00E41CC1">
        <w:rPr>
          <w:rFonts w:ascii="Times New Roman" w:hAnsi="Times New Roman"/>
          <w:color w:val="000000"/>
          <w:sz w:val="22"/>
          <w:szCs w:val="22"/>
        </w:rPr>
        <w:fldChar w:fldCharType="begin"/>
      </w:r>
      <w:r w:rsidR="00E41CC1" w:rsidRPr="00E41CC1">
        <w:rPr>
          <w:rFonts w:ascii="Times New Roman" w:hAnsi="Times New Roman"/>
          <w:color w:val="000000"/>
          <w:sz w:val="22"/>
          <w:szCs w:val="22"/>
        </w:rPr>
        <w:instrText xml:space="preserve"> REF _Ref72161469 \r \h  \* MERGEFORMAT </w:instrText>
      </w:r>
      <w:r w:rsidR="00E41CC1" w:rsidRPr="00E41CC1">
        <w:rPr>
          <w:rFonts w:ascii="Times New Roman" w:hAnsi="Times New Roman"/>
          <w:color w:val="000000"/>
          <w:sz w:val="22"/>
          <w:szCs w:val="22"/>
        </w:rPr>
      </w:r>
      <w:r w:rsidR="00E41CC1" w:rsidRPr="00E41CC1">
        <w:rPr>
          <w:rFonts w:ascii="Times New Roman" w:hAnsi="Times New Roman"/>
          <w:color w:val="000000"/>
          <w:sz w:val="22"/>
          <w:szCs w:val="22"/>
        </w:rPr>
        <w:fldChar w:fldCharType="separate"/>
      </w:r>
      <w:r w:rsidR="00E41CC1" w:rsidRPr="00E41CC1">
        <w:rPr>
          <w:rFonts w:ascii="Times New Roman" w:hAnsi="Times New Roman"/>
          <w:color w:val="000000"/>
          <w:sz w:val="22"/>
          <w:szCs w:val="22"/>
        </w:rPr>
        <w:t>[3]</w:t>
      </w:r>
      <w:r w:rsidR="00E41CC1" w:rsidRPr="00E41CC1">
        <w:rPr>
          <w:rFonts w:ascii="Times New Roman" w:hAnsi="Times New Roman"/>
          <w:color w:val="000000"/>
          <w:sz w:val="22"/>
          <w:szCs w:val="22"/>
        </w:rPr>
        <w:fldChar w:fldCharType="end"/>
      </w:r>
      <w:r w:rsidR="00E41CC1">
        <w:rPr>
          <w:rFonts w:ascii="Times New Roman" w:hAnsi="Times New Roman"/>
          <w:sz w:val="22"/>
          <w:szCs w:val="22"/>
        </w:rPr>
        <w:t xml:space="preserve"> think that there is n</w:t>
      </w:r>
      <w:r w:rsidR="00E7405D" w:rsidRPr="00E41CC1">
        <w:rPr>
          <w:rFonts w:ascii="Times New Roman" w:hAnsi="Times New Roman"/>
          <w:sz w:val="22"/>
          <w:szCs w:val="22"/>
        </w:rPr>
        <w:t xml:space="preserve">o need </w:t>
      </w:r>
      <w:r w:rsidR="00E41CC1">
        <w:rPr>
          <w:rFonts w:ascii="Times New Roman" w:hAnsi="Times New Roman"/>
          <w:sz w:val="22"/>
          <w:szCs w:val="22"/>
        </w:rPr>
        <w:t xml:space="preserve">for the RAN nodes </w:t>
      </w:r>
      <w:r w:rsidR="00E7405D" w:rsidRPr="00E41CC1">
        <w:rPr>
          <w:rFonts w:ascii="Times New Roman" w:hAnsi="Times New Roman"/>
          <w:sz w:val="22"/>
          <w:szCs w:val="22"/>
        </w:rPr>
        <w:t>to exchange information related to accessing using external credentials during mobility.</w:t>
      </w:r>
    </w:p>
    <w:p w14:paraId="7471794F" w14:textId="291162C0" w:rsidR="00C138F9" w:rsidRPr="00E41CC1" w:rsidRDefault="00026863" w:rsidP="00C138F9">
      <w:pPr>
        <w:pStyle w:val="a8"/>
        <w:jc w:val="left"/>
        <w:rPr>
          <w:rFonts w:ascii="Times New Roman" w:hAnsi="Times New Roman"/>
          <w:sz w:val="22"/>
          <w:szCs w:val="22"/>
        </w:rPr>
      </w:pPr>
      <w:hyperlink r:id="rId23" w:history="1">
        <w:r w:rsidR="00C138F9" w:rsidRPr="00E41CC1">
          <w:rPr>
            <w:rStyle w:val="a4"/>
            <w:rFonts w:ascii="Times New Roman" w:hAnsi="Times New Roman"/>
            <w:color w:val="0563C1" w:themeColor="hyperlink"/>
            <w:sz w:val="22"/>
            <w:szCs w:val="22"/>
          </w:rPr>
          <w:t>R3-212100</w:t>
        </w:r>
      </w:hyperlink>
      <w:r w:rsidR="00E41CC1" w:rsidRPr="00E41CC1">
        <w:rPr>
          <w:rFonts w:ascii="Times New Roman" w:hAnsi="Times New Roman"/>
          <w:sz w:val="22"/>
          <w:szCs w:val="22"/>
        </w:rPr>
        <w:t xml:space="preserve"> </w:t>
      </w:r>
      <w:r w:rsidR="00E41CC1" w:rsidRPr="00E41CC1">
        <w:rPr>
          <w:rFonts w:ascii="Times New Roman" w:hAnsi="Times New Roman"/>
          <w:sz w:val="22"/>
          <w:szCs w:val="22"/>
        </w:rPr>
        <w:fldChar w:fldCharType="begin"/>
      </w:r>
      <w:r w:rsidR="00E41CC1" w:rsidRPr="00E41CC1">
        <w:rPr>
          <w:rFonts w:ascii="Times New Roman" w:hAnsi="Times New Roman"/>
          <w:sz w:val="22"/>
          <w:szCs w:val="22"/>
        </w:rPr>
        <w:instrText xml:space="preserve"> REF _Ref72157216 \r \h  \* MERGEFORMAT </w:instrText>
      </w:r>
      <w:r w:rsidR="00E41CC1" w:rsidRPr="00E41CC1">
        <w:rPr>
          <w:rFonts w:ascii="Times New Roman" w:hAnsi="Times New Roman"/>
          <w:sz w:val="22"/>
          <w:szCs w:val="22"/>
        </w:rPr>
      </w:r>
      <w:r w:rsidR="00E41CC1" w:rsidRPr="00E41CC1">
        <w:rPr>
          <w:rFonts w:ascii="Times New Roman" w:hAnsi="Times New Roman"/>
          <w:sz w:val="22"/>
          <w:szCs w:val="22"/>
        </w:rPr>
        <w:fldChar w:fldCharType="separate"/>
      </w:r>
      <w:r w:rsidR="00E41CC1" w:rsidRPr="00E41CC1">
        <w:rPr>
          <w:rFonts w:ascii="Times New Roman" w:hAnsi="Times New Roman"/>
          <w:sz w:val="22"/>
          <w:szCs w:val="22"/>
        </w:rPr>
        <w:t>[4]</w:t>
      </w:r>
      <w:r w:rsidR="00E41CC1" w:rsidRPr="00E41CC1">
        <w:rPr>
          <w:rFonts w:ascii="Times New Roman" w:hAnsi="Times New Roman"/>
          <w:sz w:val="22"/>
          <w:szCs w:val="22"/>
        </w:rPr>
        <w:fldChar w:fldCharType="end"/>
      </w:r>
      <w:r w:rsidR="00E41CC1">
        <w:rPr>
          <w:rFonts w:ascii="Times New Roman" w:hAnsi="Times New Roman"/>
          <w:sz w:val="22"/>
          <w:szCs w:val="22"/>
        </w:rPr>
        <w:t>,</w:t>
      </w:r>
      <w:r w:rsidR="00E41CC1" w:rsidRPr="00E41CC1">
        <w:rPr>
          <w:rFonts w:ascii="Times New Roman" w:hAnsi="Times New Roman"/>
          <w:sz w:val="22"/>
          <w:szCs w:val="22"/>
        </w:rPr>
        <w:t xml:space="preserve"> </w:t>
      </w:r>
      <w:hyperlink r:id="rId24" w:history="1">
        <w:r w:rsidR="00E41CC1" w:rsidRPr="00E41CC1">
          <w:rPr>
            <w:rStyle w:val="a4"/>
            <w:rFonts w:ascii="Times New Roman" w:hAnsi="Times New Roman"/>
            <w:color w:val="0563C1" w:themeColor="hyperlink"/>
            <w:sz w:val="22"/>
            <w:szCs w:val="22"/>
          </w:rPr>
          <w:t>R3-212081</w:t>
        </w:r>
      </w:hyperlink>
      <w:r w:rsidR="00E41CC1" w:rsidRPr="00E41CC1">
        <w:rPr>
          <w:rFonts w:ascii="Times New Roman" w:hAnsi="Times New Roman"/>
          <w:sz w:val="22"/>
          <w:szCs w:val="22"/>
        </w:rPr>
        <w:t xml:space="preserve"> </w:t>
      </w:r>
      <w:r w:rsidR="00E41CC1" w:rsidRPr="00E41CC1">
        <w:rPr>
          <w:rFonts w:ascii="Times New Roman" w:hAnsi="Times New Roman"/>
          <w:sz w:val="22"/>
          <w:szCs w:val="22"/>
        </w:rPr>
        <w:fldChar w:fldCharType="begin"/>
      </w:r>
      <w:r w:rsidR="00E41CC1" w:rsidRPr="00E41CC1">
        <w:rPr>
          <w:rFonts w:ascii="Times New Roman" w:hAnsi="Times New Roman"/>
          <w:sz w:val="22"/>
          <w:szCs w:val="22"/>
        </w:rPr>
        <w:instrText xml:space="preserve"> REF _Ref72157069 \r \h  \* MERGEFORMAT </w:instrText>
      </w:r>
      <w:r w:rsidR="00E41CC1" w:rsidRPr="00E41CC1">
        <w:rPr>
          <w:rFonts w:ascii="Times New Roman" w:hAnsi="Times New Roman"/>
          <w:sz w:val="22"/>
          <w:szCs w:val="22"/>
        </w:rPr>
      </w:r>
      <w:r w:rsidR="00E41CC1" w:rsidRPr="00E41CC1">
        <w:rPr>
          <w:rFonts w:ascii="Times New Roman" w:hAnsi="Times New Roman"/>
          <w:sz w:val="22"/>
          <w:szCs w:val="22"/>
        </w:rPr>
        <w:fldChar w:fldCharType="separate"/>
      </w:r>
      <w:r w:rsidR="00E41CC1" w:rsidRPr="00E41CC1">
        <w:rPr>
          <w:rFonts w:ascii="Times New Roman" w:hAnsi="Times New Roman"/>
          <w:sz w:val="22"/>
          <w:szCs w:val="22"/>
        </w:rPr>
        <w:t>[6]</w:t>
      </w:r>
      <w:r w:rsidR="00E41CC1" w:rsidRPr="00E41CC1">
        <w:rPr>
          <w:rFonts w:ascii="Times New Roman" w:hAnsi="Times New Roman"/>
          <w:sz w:val="22"/>
          <w:szCs w:val="22"/>
        </w:rPr>
        <w:fldChar w:fldCharType="end"/>
      </w:r>
      <w:r w:rsidR="00E41CC1">
        <w:rPr>
          <w:rFonts w:ascii="Times New Roman" w:hAnsi="Times New Roman"/>
          <w:sz w:val="22"/>
          <w:szCs w:val="22"/>
        </w:rPr>
        <w:t xml:space="preserve"> </w:t>
      </w:r>
      <w:r w:rsidR="00674E08">
        <w:rPr>
          <w:rFonts w:ascii="Times New Roman" w:hAnsi="Times New Roman"/>
          <w:sz w:val="22"/>
          <w:szCs w:val="22"/>
        </w:rPr>
        <w:t xml:space="preserve">and </w:t>
      </w:r>
      <w:hyperlink r:id="rId25" w:history="1">
        <w:r w:rsidR="00674E08" w:rsidRPr="00E41CC1">
          <w:rPr>
            <w:rStyle w:val="a4"/>
            <w:rFonts w:ascii="Times New Roman" w:hAnsi="Times New Roman"/>
            <w:color w:val="0563C1" w:themeColor="hyperlink"/>
            <w:sz w:val="22"/>
            <w:szCs w:val="22"/>
          </w:rPr>
          <w:t>R3-211651</w:t>
        </w:r>
      </w:hyperlink>
      <w:r w:rsidR="00674E08" w:rsidRPr="00E41CC1">
        <w:rPr>
          <w:rFonts w:ascii="Times New Roman" w:hAnsi="Times New Roman"/>
          <w:sz w:val="22"/>
          <w:szCs w:val="22"/>
        </w:rPr>
        <w:t xml:space="preserve"> </w:t>
      </w:r>
      <w:r w:rsidR="00674E08" w:rsidRPr="00E41CC1">
        <w:rPr>
          <w:rFonts w:ascii="Times New Roman" w:hAnsi="Times New Roman"/>
          <w:sz w:val="22"/>
          <w:szCs w:val="22"/>
        </w:rPr>
        <w:fldChar w:fldCharType="begin"/>
      </w:r>
      <w:r w:rsidR="00674E08" w:rsidRPr="00E41CC1">
        <w:rPr>
          <w:rFonts w:ascii="Times New Roman" w:hAnsi="Times New Roman"/>
          <w:sz w:val="22"/>
          <w:szCs w:val="22"/>
        </w:rPr>
        <w:instrText xml:space="preserve"> REF _Ref72161801 \r \h  \* MERGEFORMAT </w:instrText>
      </w:r>
      <w:r w:rsidR="00674E08" w:rsidRPr="00E41CC1">
        <w:rPr>
          <w:rFonts w:ascii="Times New Roman" w:hAnsi="Times New Roman"/>
          <w:sz w:val="22"/>
          <w:szCs w:val="22"/>
        </w:rPr>
      </w:r>
      <w:r w:rsidR="00674E08" w:rsidRPr="00E41CC1">
        <w:rPr>
          <w:rFonts w:ascii="Times New Roman" w:hAnsi="Times New Roman"/>
          <w:sz w:val="22"/>
          <w:szCs w:val="22"/>
        </w:rPr>
        <w:fldChar w:fldCharType="separate"/>
      </w:r>
      <w:r w:rsidR="00674E08" w:rsidRPr="00E41CC1">
        <w:rPr>
          <w:rFonts w:ascii="Times New Roman" w:hAnsi="Times New Roman"/>
          <w:sz w:val="22"/>
          <w:szCs w:val="22"/>
        </w:rPr>
        <w:t>[8]</w:t>
      </w:r>
      <w:r w:rsidR="00674E08" w:rsidRPr="00E41CC1">
        <w:rPr>
          <w:rFonts w:ascii="Times New Roman" w:hAnsi="Times New Roman"/>
          <w:sz w:val="22"/>
          <w:szCs w:val="22"/>
        </w:rPr>
        <w:fldChar w:fldCharType="end"/>
      </w:r>
      <w:r w:rsidR="00674E08" w:rsidRPr="00E41CC1">
        <w:rPr>
          <w:rFonts w:ascii="Times New Roman" w:hAnsi="Times New Roman"/>
          <w:sz w:val="22"/>
          <w:szCs w:val="22"/>
        </w:rPr>
        <w:t xml:space="preserve"> </w:t>
      </w:r>
      <w:r w:rsidR="00674E08">
        <w:rPr>
          <w:rFonts w:ascii="Times New Roman" w:hAnsi="Times New Roman"/>
          <w:sz w:val="22"/>
          <w:szCs w:val="22"/>
        </w:rPr>
        <w:t xml:space="preserve">have </w:t>
      </w:r>
      <w:r w:rsidR="00E41CC1" w:rsidRPr="00E41CC1">
        <w:rPr>
          <w:rFonts w:ascii="Times New Roman" w:hAnsi="Times New Roman"/>
          <w:sz w:val="22"/>
          <w:szCs w:val="22"/>
        </w:rPr>
        <w:t>no</w:t>
      </w:r>
      <w:r w:rsidR="00674E08">
        <w:rPr>
          <w:rFonts w:ascii="Times New Roman" w:hAnsi="Times New Roman"/>
          <w:sz w:val="22"/>
          <w:szCs w:val="22"/>
        </w:rPr>
        <w:t>t identified any</w:t>
      </w:r>
      <w:r w:rsidR="00E41CC1" w:rsidRPr="00E41CC1">
        <w:rPr>
          <w:rFonts w:ascii="Times New Roman" w:hAnsi="Times New Roman"/>
          <w:sz w:val="22"/>
          <w:szCs w:val="22"/>
        </w:rPr>
        <w:t xml:space="preserve"> RAN impact due to mobility</w:t>
      </w:r>
      <w:r w:rsidR="00674E08">
        <w:rPr>
          <w:rFonts w:ascii="Times New Roman" w:hAnsi="Times New Roman"/>
          <w:sz w:val="22"/>
          <w:szCs w:val="22"/>
        </w:rPr>
        <w:t xml:space="preserve">, such that </w:t>
      </w:r>
      <w:r w:rsidR="00C138F9" w:rsidRPr="00E41CC1">
        <w:rPr>
          <w:rFonts w:ascii="Times New Roman" w:hAnsi="Times New Roman"/>
          <w:sz w:val="22"/>
          <w:szCs w:val="22"/>
        </w:rPr>
        <w:t>existing functionality can be applied.</w:t>
      </w:r>
    </w:p>
    <w:p w14:paraId="18CE7639" w14:textId="33869F6E" w:rsidR="00C138F9" w:rsidRPr="00E41CC1" w:rsidRDefault="00026863" w:rsidP="00C138F9">
      <w:pPr>
        <w:pStyle w:val="a8"/>
        <w:jc w:val="left"/>
        <w:rPr>
          <w:rFonts w:ascii="Times New Roman" w:hAnsi="Times New Roman"/>
          <w:sz w:val="22"/>
          <w:szCs w:val="22"/>
        </w:rPr>
      </w:pPr>
      <w:hyperlink r:id="rId26" w:history="1">
        <w:r w:rsidR="00674E08" w:rsidRPr="00E41CC1">
          <w:rPr>
            <w:rStyle w:val="a4"/>
            <w:rFonts w:ascii="Times New Roman" w:hAnsi="Times New Roman"/>
            <w:color w:val="0563C1" w:themeColor="hyperlink"/>
            <w:sz w:val="22"/>
            <w:szCs w:val="22"/>
          </w:rPr>
          <w:t>R3-212081</w:t>
        </w:r>
      </w:hyperlink>
      <w:r w:rsidR="00674E08" w:rsidRPr="00E41CC1">
        <w:rPr>
          <w:rFonts w:ascii="Times New Roman" w:hAnsi="Times New Roman"/>
          <w:sz w:val="22"/>
          <w:szCs w:val="22"/>
        </w:rPr>
        <w:t xml:space="preserve"> </w:t>
      </w:r>
      <w:r w:rsidR="00674E08" w:rsidRPr="00E41CC1">
        <w:rPr>
          <w:rFonts w:ascii="Times New Roman" w:hAnsi="Times New Roman"/>
          <w:sz w:val="22"/>
          <w:szCs w:val="22"/>
        </w:rPr>
        <w:fldChar w:fldCharType="begin"/>
      </w:r>
      <w:r w:rsidR="00674E08" w:rsidRPr="00E41CC1">
        <w:rPr>
          <w:rFonts w:ascii="Times New Roman" w:hAnsi="Times New Roman"/>
          <w:sz w:val="22"/>
          <w:szCs w:val="22"/>
        </w:rPr>
        <w:instrText xml:space="preserve"> REF _Ref72157069 \r \h  \* MERGEFORMAT </w:instrText>
      </w:r>
      <w:r w:rsidR="00674E08" w:rsidRPr="00E41CC1">
        <w:rPr>
          <w:rFonts w:ascii="Times New Roman" w:hAnsi="Times New Roman"/>
          <w:sz w:val="22"/>
          <w:szCs w:val="22"/>
        </w:rPr>
      </w:r>
      <w:r w:rsidR="00674E08" w:rsidRPr="00E41CC1">
        <w:rPr>
          <w:rFonts w:ascii="Times New Roman" w:hAnsi="Times New Roman"/>
          <w:sz w:val="22"/>
          <w:szCs w:val="22"/>
        </w:rPr>
        <w:fldChar w:fldCharType="separate"/>
      </w:r>
      <w:r w:rsidR="00674E08" w:rsidRPr="00E41CC1">
        <w:rPr>
          <w:rFonts w:ascii="Times New Roman" w:hAnsi="Times New Roman"/>
          <w:sz w:val="22"/>
          <w:szCs w:val="22"/>
        </w:rPr>
        <w:t>[6]</w:t>
      </w:r>
      <w:r w:rsidR="00674E08" w:rsidRPr="00E41CC1">
        <w:rPr>
          <w:rFonts w:ascii="Times New Roman" w:hAnsi="Times New Roman"/>
          <w:sz w:val="22"/>
          <w:szCs w:val="22"/>
        </w:rPr>
        <w:fldChar w:fldCharType="end"/>
      </w:r>
      <w:r w:rsidR="00674E08">
        <w:rPr>
          <w:rFonts w:ascii="Times New Roman" w:hAnsi="Times New Roman"/>
          <w:sz w:val="22"/>
          <w:szCs w:val="22"/>
        </w:rPr>
        <w:t xml:space="preserve"> thinks that </w:t>
      </w:r>
      <w:r w:rsidR="00C138F9" w:rsidRPr="00E41CC1">
        <w:rPr>
          <w:rFonts w:ascii="Times New Roman" w:hAnsi="Times New Roman"/>
          <w:sz w:val="22"/>
          <w:szCs w:val="22"/>
        </w:rPr>
        <w:t>RAN3 should wait for further update from SA2.</w:t>
      </w:r>
    </w:p>
    <w:p w14:paraId="5B50F398" w14:textId="05489DB8" w:rsidR="00C138F9" w:rsidRDefault="00674E08" w:rsidP="00EC57F9">
      <w:r>
        <w:t xml:space="preserve">Q3.3: Is there </w:t>
      </w:r>
      <w:r>
        <w:rPr>
          <w:szCs w:val="22"/>
        </w:rPr>
        <w:t>a need</w:t>
      </w:r>
      <w:r w:rsidRPr="00E41CC1">
        <w:rPr>
          <w:szCs w:val="22"/>
        </w:rPr>
        <w:t xml:space="preserve"> </w:t>
      </w:r>
      <w:r>
        <w:rPr>
          <w:szCs w:val="22"/>
        </w:rPr>
        <w:t xml:space="preserve">for the RAN nodes </w:t>
      </w:r>
      <w:r w:rsidRPr="00E41CC1">
        <w:rPr>
          <w:szCs w:val="22"/>
        </w:rPr>
        <w:t>to exchange information related to accessing using external credentials during mobility</w:t>
      </w:r>
      <w:r>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17"/>
        <w:gridCol w:w="6658"/>
      </w:tblGrid>
      <w:tr w:rsidR="004953BA" w14:paraId="08522DBE" w14:textId="77777777" w:rsidTr="00632FBB">
        <w:tc>
          <w:tcPr>
            <w:tcW w:w="1330" w:type="dxa"/>
            <w:shd w:val="clear" w:color="auto" w:fill="auto"/>
          </w:tcPr>
          <w:p w14:paraId="220F677D" w14:textId="77777777" w:rsidR="004953BA" w:rsidRPr="00537B5F" w:rsidRDefault="004953BA" w:rsidP="00632FBB">
            <w:pPr>
              <w:rPr>
                <w:b/>
                <w:bCs/>
              </w:rPr>
            </w:pPr>
            <w:r w:rsidRPr="00537B5F">
              <w:rPr>
                <w:b/>
                <w:bCs/>
              </w:rPr>
              <w:t>Company</w:t>
            </w:r>
          </w:p>
        </w:tc>
        <w:tc>
          <w:tcPr>
            <w:tcW w:w="1217" w:type="dxa"/>
          </w:tcPr>
          <w:p w14:paraId="4401EB45" w14:textId="77777777" w:rsidR="004953BA" w:rsidRPr="00537B5F" w:rsidRDefault="004953BA" w:rsidP="00632FBB">
            <w:pPr>
              <w:rPr>
                <w:b/>
                <w:bCs/>
              </w:rPr>
            </w:pPr>
            <w:r>
              <w:rPr>
                <w:b/>
                <w:bCs/>
              </w:rPr>
              <w:t>Answer</w:t>
            </w:r>
          </w:p>
        </w:tc>
        <w:tc>
          <w:tcPr>
            <w:tcW w:w="6658" w:type="dxa"/>
            <w:shd w:val="clear" w:color="auto" w:fill="auto"/>
          </w:tcPr>
          <w:p w14:paraId="18AB8D23" w14:textId="77777777" w:rsidR="004953BA" w:rsidRPr="00537B5F" w:rsidRDefault="004953BA" w:rsidP="00632FBB">
            <w:pPr>
              <w:rPr>
                <w:b/>
                <w:bCs/>
              </w:rPr>
            </w:pPr>
            <w:r w:rsidRPr="00537B5F">
              <w:rPr>
                <w:b/>
                <w:bCs/>
              </w:rPr>
              <w:t>Comment</w:t>
            </w:r>
          </w:p>
        </w:tc>
      </w:tr>
      <w:tr w:rsidR="004953BA" w14:paraId="72C6E33F" w14:textId="77777777" w:rsidTr="00632FBB">
        <w:tc>
          <w:tcPr>
            <w:tcW w:w="1330" w:type="dxa"/>
            <w:shd w:val="clear" w:color="auto" w:fill="auto"/>
          </w:tcPr>
          <w:p w14:paraId="53B18413" w14:textId="41E754F8" w:rsidR="004953BA" w:rsidRPr="00817EB9" w:rsidRDefault="00817EB9" w:rsidP="00632FBB">
            <w:pPr>
              <w:rPr>
                <w:rFonts w:eastAsiaTheme="minorEastAsia"/>
                <w:lang w:eastAsia="zh-CN"/>
              </w:rPr>
            </w:pPr>
            <w:r>
              <w:rPr>
                <w:rFonts w:eastAsiaTheme="minorEastAsia" w:hint="eastAsia"/>
                <w:lang w:eastAsia="zh-CN"/>
              </w:rPr>
              <w:t>H</w:t>
            </w:r>
            <w:r>
              <w:rPr>
                <w:rFonts w:eastAsiaTheme="minorEastAsia"/>
                <w:lang w:eastAsia="zh-CN"/>
              </w:rPr>
              <w:t>uawei</w:t>
            </w:r>
          </w:p>
        </w:tc>
        <w:tc>
          <w:tcPr>
            <w:tcW w:w="1217" w:type="dxa"/>
          </w:tcPr>
          <w:p w14:paraId="5C24B3A1" w14:textId="24EF59A1" w:rsidR="004953BA" w:rsidRPr="00817EB9" w:rsidRDefault="00817EB9" w:rsidP="00632FBB">
            <w:pPr>
              <w:rPr>
                <w:rFonts w:eastAsiaTheme="minorEastAsia"/>
                <w:lang w:eastAsia="zh-CN"/>
              </w:rPr>
            </w:pPr>
            <w:r>
              <w:rPr>
                <w:rFonts w:eastAsiaTheme="minorEastAsia"/>
                <w:lang w:eastAsia="zh-CN"/>
              </w:rPr>
              <w:t>No</w:t>
            </w:r>
          </w:p>
        </w:tc>
        <w:tc>
          <w:tcPr>
            <w:tcW w:w="6658" w:type="dxa"/>
            <w:shd w:val="clear" w:color="auto" w:fill="auto"/>
          </w:tcPr>
          <w:p w14:paraId="070C0274" w14:textId="4EFF4AA3" w:rsidR="004953BA" w:rsidRPr="00817EB9" w:rsidRDefault="00817EB9" w:rsidP="00632FBB">
            <w:pPr>
              <w:rPr>
                <w:rFonts w:eastAsiaTheme="minorEastAsia"/>
                <w:lang w:eastAsia="zh-CN"/>
              </w:rPr>
            </w:pPr>
            <w:r>
              <w:rPr>
                <w:rFonts w:eastAsiaTheme="minorEastAsia"/>
                <w:lang w:eastAsia="zh-CN"/>
              </w:rPr>
              <w:t xml:space="preserve">It seems this can be addressed in </w:t>
            </w:r>
            <w:r w:rsidRPr="00817EB9">
              <w:rPr>
                <w:rFonts w:eastAsiaTheme="minorEastAsia"/>
                <w:lang w:eastAsia="zh-CN"/>
              </w:rPr>
              <w:t>CB: # 1003_PRN_Onboarding</w:t>
            </w:r>
          </w:p>
        </w:tc>
      </w:tr>
      <w:tr w:rsidR="004953BA" w14:paraId="2D88CB5E" w14:textId="77777777" w:rsidTr="00632FBB">
        <w:tc>
          <w:tcPr>
            <w:tcW w:w="1330" w:type="dxa"/>
            <w:shd w:val="clear" w:color="auto" w:fill="auto"/>
          </w:tcPr>
          <w:p w14:paraId="5308D030" w14:textId="4BE1151E" w:rsidR="004953BA" w:rsidRDefault="00ED6A7B" w:rsidP="00632FBB">
            <w:r>
              <w:t>Qualcomm</w:t>
            </w:r>
          </w:p>
        </w:tc>
        <w:tc>
          <w:tcPr>
            <w:tcW w:w="1217" w:type="dxa"/>
          </w:tcPr>
          <w:p w14:paraId="14279549" w14:textId="7197D89C" w:rsidR="004953BA" w:rsidRDefault="00ED6A7B" w:rsidP="00632FBB">
            <w:r>
              <w:t>No</w:t>
            </w:r>
          </w:p>
        </w:tc>
        <w:tc>
          <w:tcPr>
            <w:tcW w:w="6658" w:type="dxa"/>
            <w:shd w:val="clear" w:color="auto" w:fill="auto"/>
          </w:tcPr>
          <w:p w14:paraId="4D96CECF" w14:textId="33AD03B4" w:rsidR="004953BA" w:rsidRPr="00817EB9" w:rsidRDefault="00ED6A7B" w:rsidP="00632FBB">
            <w:r>
              <w:t>This is transparent to RAN, see also R3-211702</w:t>
            </w:r>
          </w:p>
        </w:tc>
      </w:tr>
      <w:tr w:rsidR="004953BA" w14:paraId="1B44B5B2" w14:textId="77777777" w:rsidTr="00632FBB">
        <w:tc>
          <w:tcPr>
            <w:tcW w:w="1330" w:type="dxa"/>
            <w:shd w:val="clear" w:color="auto" w:fill="auto"/>
          </w:tcPr>
          <w:p w14:paraId="73EEABC3" w14:textId="23259338" w:rsidR="004953BA" w:rsidRPr="005F24C4" w:rsidRDefault="005F24C4" w:rsidP="00632FBB">
            <w:pPr>
              <w:rPr>
                <w:rFonts w:eastAsiaTheme="minorEastAsia"/>
                <w:lang w:eastAsia="zh-CN"/>
              </w:rPr>
            </w:pPr>
            <w:r>
              <w:rPr>
                <w:rFonts w:eastAsiaTheme="minorEastAsia" w:hint="eastAsia"/>
                <w:lang w:eastAsia="zh-CN"/>
              </w:rPr>
              <w:t>CATT</w:t>
            </w:r>
          </w:p>
        </w:tc>
        <w:tc>
          <w:tcPr>
            <w:tcW w:w="1217" w:type="dxa"/>
          </w:tcPr>
          <w:p w14:paraId="26405725" w14:textId="35CCB41D" w:rsidR="004953BA" w:rsidRPr="005F24C4" w:rsidRDefault="005F24C4" w:rsidP="00632FBB">
            <w:pPr>
              <w:rPr>
                <w:rFonts w:eastAsiaTheme="minorEastAsia"/>
                <w:lang w:eastAsia="zh-CN"/>
              </w:rPr>
            </w:pPr>
            <w:r>
              <w:rPr>
                <w:rFonts w:eastAsiaTheme="minorEastAsia"/>
                <w:lang w:eastAsia="zh-CN"/>
              </w:rPr>
              <w:t>N</w:t>
            </w:r>
            <w:r>
              <w:rPr>
                <w:rFonts w:eastAsiaTheme="minorEastAsia" w:hint="eastAsia"/>
                <w:lang w:eastAsia="zh-CN"/>
              </w:rPr>
              <w:t xml:space="preserve">o </w:t>
            </w:r>
          </w:p>
        </w:tc>
        <w:tc>
          <w:tcPr>
            <w:tcW w:w="6658" w:type="dxa"/>
            <w:shd w:val="clear" w:color="auto" w:fill="auto"/>
          </w:tcPr>
          <w:p w14:paraId="0D5BF14C" w14:textId="61662F1E" w:rsidR="004953BA" w:rsidRPr="005F24C4" w:rsidRDefault="005F24C4" w:rsidP="005F24C4">
            <w:pPr>
              <w:tabs>
                <w:tab w:val="left" w:pos="1020"/>
              </w:tabs>
              <w:rPr>
                <w:rFonts w:eastAsiaTheme="minorEastAsia"/>
                <w:lang w:eastAsia="zh-CN"/>
              </w:rPr>
            </w:pPr>
            <w:r>
              <w:rPr>
                <w:rFonts w:eastAsiaTheme="minorEastAsia"/>
                <w:lang w:eastAsia="zh-CN"/>
              </w:rPr>
              <w:t>T</w:t>
            </w:r>
            <w:r>
              <w:rPr>
                <w:rFonts w:eastAsiaTheme="minorEastAsia" w:hint="eastAsia"/>
                <w:lang w:eastAsia="zh-CN"/>
              </w:rPr>
              <w:t>he m</w:t>
            </w:r>
            <w:r>
              <w:rPr>
                <w:rFonts w:eastAsiaTheme="minorEastAsia"/>
                <w:lang w:eastAsia="zh-CN"/>
              </w:rPr>
              <w:t>obility</w:t>
            </w:r>
            <w:r>
              <w:rPr>
                <w:rFonts w:eastAsiaTheme="minorEastAsia" w:hint="eastAsia"/>
                <w:lang w:eastAsia="zh-CN"/>
              </w:rPr>
              <w:t xml:space="preserve"> between SNPN or between SNPN and PLMN has no RAN impact. </w:t>
            </w:r>
          </w:p>
        </w:tc>
      </w:tr>
    </w:tbl>
    <w:p w14:paraId="4DD75144" w14:textId="77777777" w:rsidR="004953BA" w:rsidRPr="00EC57F9" w:rsidRDefault="004953BA" w:rsidP="00EC57F9"/>
    <w:p w14:paraId="612A2DCC" w14:textId="207D7B34" w:rsidR="00EC57F9" w:rsidRDefault="00674E08" w:rsidP="00EC57F9">
      <w:pPr>
        <w:pStyle w:val="2"/>
      </w:pPr>
      <w:r>
        <w:t>Idle mode mobility</w:t>
      </w:r>
      <w:r w:rsidR="00257F8B" w:rsidRPr="00257F8B">
        <w:t xml:space="preserve"> between different networks</w:t>
      </w:r>
    </w:p>
    <w:p w14:paraId="562CB1BF" w14:textId="77777777" w:rsidR="00CE6327" w:rsidRDefault="00026863" w:rsidP="00CE6327">
      <w:pPr>
        <w:jc w:val="both"/>
        <w:rPr>
          <w:sz w:val="20"/>
          <w:szCs w:val="20"/>
          <w:lang w:val="en-GB" w:eastAsia="en-US"/>
        </w:rPr>
      </w:pPr>
      <w:hyperlink r:id="rId27" w:history="1">
        <w:r w:rsidR="00674E08" w:rsidRPr="00E41CC1">
          <w:rPr>
            <w:rStyle w:val="a4"/>
            <w:color w:val="0563C1" w:themeColor="hyperlink"/>
            <w:szCs w:val="22"/>
          </w:rPr>
          <w:t>R3-211899</w:t>
        </w:r>
      </w:hyperlink>
      <w:r w:rsidR="00674E08" w:rsidRPr="00E41CC1">
        <w:rPr>
          <w:szCs w:val="22"/>
        </w:rPr>
        <w:t xml:space="preserve"> </w:t>
      </w:r>
      <w:r w:rsidR="00674E08" w:rsidRPr="00E41CC1">
        <w:rPr>
          <w:szCs w:val="22"/>
        </w:rPr>
        <w:fldChar w:fldCharType="begin"/>
      </w:r>
      <w:r w:rsidR="00674E08" w:rsidRPr="00E41CC1">
        <w:rPr>
          <w:szCs w:val="22"/>
        </w:rPr>
        <w:instrText xml:space="preserve"> REF _Ref72159692 \r \h  \* MERGEFORMAT </w:instrText>
      </w:r>
      <w:r w:rsidR="00674E08" w:rsidRPr="00E41CC1">
        <w:rPr>
          <w:szCs w:val="22"/>
        </w:rPr>
      </w:r>
      <w:r w:rsidR="00674E08" w:rsidRPr="00E41CC1">
        <w:rPr>
          <w:szCs w:val="22"/>
        </w:rPr>
        <w:fldChar w:fldCharType="separate"/>
      </w:r>
      <w:r w:rsidR="00674E08" w:rsidRPr="00E41CC1">
        <w:rPr>
          <w:szCs w:val="22"/>
        </w:rPr>
        <w:t>[2]</w:t>
      </w:r>
      <w:r w:rsidR="00674E08" w:rsidRPr="00E41CC1">
        <w:rPr>
          <w:szCs w:val="22"/>
        </w:rPr>
        <w:fldChar w:fldCharType="end"/>
      </w:r>
      <w:r w:rsidR="00674E08" w:rsidRPr="00E41CC1">
        <w:rPr>
          <w:rFonts w:eastAsia="宋体"/>
          <w:szCs w:val="22"/>
          <w:lang w:eastAsia="zh-CN"/>
        </w:rPr>
        <w:t xml:space="preserve"> </w:t>
      </w:r>
      <w:r w:rsidR="00674E08">
        <w:rPr>
          <w:rFonts w:eastAsia="宋体"/>
          <w:szCs w:val="22"/>
          <w:lang w:eastAsia="zh-CN"/>
        </w:rPr>
        <w:t xml:space="preserve">refers to </w:t>
      </w:r>
      <w:r w:rsidR="00674E08">
        <w:t>S2-2103075 (CR to 23.501) and concludes that there is no RAN3 impact for the idle mode mobility</w:t>
      </w:r>
      <w:r w:rsidR="00CE6327">
        <w:t xml:space="preserve"> [...] for the inter-network case. </w:t>
      </w:r>
    </w:p>
    <w:p w14:paraId="06C2AEF2" w14:textId="1A5500D0" w:rsidR="00EC57F9" w:rsidRDefault="00674E08" w:rsidP="00EC57F9">
      <w:r>
        <w:t>Q3.4</w:t>
      </w:r>
      <w:r w:rsidR="00CE6327">
        <w:t>: Is there any RAN3 impact for idle mode mobility between different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17"/>
        <w:gridCol w:w="6658"/>
      </w:tblGrid>
      <w:tr w:rsidR="004953BA" w14:paraId="143D32FA" w14:textId="77777777" w:rsidTr="00632FBB">
        <w:tc>
          <w:tcPr>
            <w:tcW w:w="1330" w:type="dxa"/>
            <w:shd w:val="clear" w:color="auto" w:fill="auto"/>
          </w:tcPr>
          <w:p w14:paraId="528D8F36" w14:textId="77777777" w:rsidR="004953BA" w:rsidRPr="00537B5F" w:rsidRDefault="004953BA" w:rsidP="00632FBB">
            <w:pPr>
              <w:rPr>
                <w:b/>
                <w:bCs/>
              </w:rPr>
            </w:pPr>
            <w:r w:rsidRPr="00537B5F">
              <w:rPr>
                <w:b/>
                <w:bCs/>
              </w:rPr>
              <w:t>Company</w:t>
            </w:r>
          </w:p>
        </w:tc>
        <w:tc>
          <w:tcPr>
            <w:tcW w:w="1217" w:type="dxa"/>
          </w:tcPr>
          <w:p w14:paraId="1BBBE4FC" w14:textId="77777777" w:rsidR="004953BA" w:rsidRPr="00537B5F" w:rsidRDefault="004953BA" w:rsidP="00632FBB">
            <w:pPr>
              <w:rPr>
                <w:b/>
                <w:bCs/>
              </w:rPr>
            </w:pPr>
            <w:r>
              <w:rPr>
                <w:b/>
                <w:bCs/>
              </w:rPr>
              <w:t>Answer</w:t>
            </w:r>
          </w:p>
        </w:tc>
        <w:tc>
          <w:tcPr>
            <w:tcW w:w="6658" w:type="dxa"/>
            <w:shd w:val="clear" w:color="auto" w:fill="auto"/>
          </w:tcPr>
          <w:p w14:paraId="124C4D46" w14:textId="77777777" w:rsidR="004953BA" w:rsidRPr="00537B5F" w:rsidRDefault="004953BA" w:rsidP="00632FBB">
            <w:pPr>
              <w:rPr>
                <w:b/>
                <w:bCs/>
              </w:rPr>
            </w:pPr>
            <w:r w:rsidRPr="00537B5F">
              <w:rPr>
                <w:b/>
                <w:bCs/>
              </w:rPr>
              <w:t>Comment</w:t>
            </w:r>
          </w:p>
        </w:tc>
      </w:tr>
      <w:tr w:rsidR="004953BA" w14:paraId="5525A8C0" w14:textId="77777777" w:rsidTr="00632FBB">
        <w:tc>
          <w:tcPr>
            <w:tcW w:w="1330" w:type="dxa"/>
            <w:shd w:val="clear" w:color="auto" w:fill="auto"/>
          </w:tcPr>
          <w:p w14:paraId="0AD94B4F" w14:textId="7FDA686B" w:rsidR="004953BA" w:rsidRPr="00817EB9" w:rsidRDefault="00817EB9" w:rsidP="00632FBB">
            <w:pPr>
              <w:rPr>
                <w:rFonts w:eastAsiaTheme="minorEastAsia"/>
                <w:lang w:eastAsia="zh-CN"/>
              </w:rPr>
            </w:pPr>
            <w:r>
              <w:rPr>
                <w:rFonts w:eastAsiaTheme="minorEastAsia" w:hint="eastAsia"/>
                <w:lang w:eastAsia="zh-CN"/>
              </w:rPr>
              <w:t>H</w:t>
            </w:r>
            <w:r>
              <w:rPr>
                <w:rFonts w:eastAsiaTheme="minorEastAsia"/>
                <w:lang w:eastAsia="zh-CN"/>
              </w:rPr>
              <w:t>uawei</w:t>
            </w:r>
          </w:p>
        </w:tc>
        <w:tc>
          <w:tcPr>
            <w:tcW w:w="1217" w:type="dxa"/>
          </w:tcPr>
          <w:p w14:paraId="4D2AC8CD" w14:textId="47BE8AC3" w:rsidR="004953BA" w:rsidRPr="00817EB9" w:rsidRDefault="00817EB9" w:rsidP="00632FBB">
            <w:pPr>
              <w:rPr>
                <w:rFonts w:eastAsiaTheme="minorEastAsia"/>
                <w:lang w:eastAsia="zh-CN"/>
              </w:rPr>
            </w:pPr>
            <w:r>
              <w:rPr>
                <w:rFonts w:eastAsiaTheme="minorEastAsia"/>
                <w:lang w:eastAsia="zh-CN"/>
              </w:rPr>
              <w:t>So far no</w:t>
            </w:r>
          </w:p>
        </w:tc>
        <w:tc>
          <w:tcPr>
            <w:tcW w:w="6658" w:type="dxa"/>
            <w:shd w:val="clear" w:color="auto" w:fill="auto"/>
          </w:tcPr>
          <w:p w14:paraId="7D6635AA" w14:textId="0AED0D42" w:rsidR="004953BA" w:rsidRPr="00817EB9" w:rsidRDefault="00817EB9" w:rsidP="000E5654">
            <w:pPr>
              <w:rPr>
                <w:rFonts w:eastAsiaTheme="minorEastAsia"/>
                <w:lang w:eastAsia="zh-CN"/>
              </w:rPr>
            </w:pPr>
            <w:r>
              <w:rPr>
                <w:rFonts w:eastAsiaTheme="minorEastAsia"/>
                <w:lang w:eastAsia="zh-CN"/>
              </w:rPr>
              <w:t xml:space="preserve">The agreed CR in SA2 is related to inter-SNPN or SNPN/PLMN idle mode mobility. The existing procedure applies. </w:t>
            </w:r>
          </w:p>
        </w:tc>
      </w:tr>
      <w:tr w:rsidR="004953BA" w14:paraId="716E7CDD" w14:textId="77777777" w:rsidTr="00632FBB">
        <w:tc>
          <w:tcPr>
            <w:tcW w:w="1330" w:type="dxa"/>
            <w:shd w:val="clear" w:color="auto" w:fill="auto"/>
          </w:tcPr>
          <w:p w14:paraId="20C7C078" w14:textId="222C319C" w:rsidR="004953BA" w:rsidRDefault="00ED6A7B" w:rsidP="00632FBB">
            <w:r>
              <w:t>Qualcomm</w:t>
            </w:r>
          </w:p>
        </w:tc>
        <w:tc>
          <w:tcPr>
            <w:tcW w:w="1217" w:type="dxa"/>
          </w:tcPr>
          <w:p w14:paraId="2A2F7298" w14:textId="5A5ACE8E" w:rsidR="004953BA" w:rsidRDefault="00ED6A7B" w:rsidP="00632FBB">
            <w:r>
              <w:t>No</w:t>
            </w:r>
          </w:p>
        </w:tc>
        <w:tc>
          <w:tcPr>
            <w:tcW w:w="6658" w:type="dxa"/>
            <w:shd w:val="clear" w:color="auto" w:fill="auto"/>
          </w:tcPr>
          <w:p w14:paraId="794BF121" w14:textId="1B6FED43" w:rsidR="004953BA" w:rsidRDefault="00ED6A7B" w:rsidP="00632FBB">
            <w:r>
              <w:t>For now there is no change for sure (and no RAN3 impact)</w:t>
            </w:r>
          </w:p>
        </w:tc>
      </w:tr>
      <w:tr w:rsidR="00D23909" w14:paraId="6823324D" w14:textId="77777777" w:rsidTr="00632FBB">
        <w:tc>
          <w:tcPr>
            <w:tcW w:w="1330" w:type="dxa"/>
            <w:shd w:val="clear" w:color="auto" w:fill="auto"/>
          </w:tcPr>
          <w:p w14:paraId="36B9307C" w14:textId="54E59ACB" w:rsidR="00D23909" w:rsidRPr="00A12C0E" w:rsidRDefault="00D23909" w:rsidP="00632FBB">
            <w:pPr>
              <w:rPr>
                <w:rFonts w:eastAsiaTheme="minorEastAsia"/>
                <w:lang w:eastAsia="zh-CN"/>
              </w:rPr>
            </w:pPr>
            <w:r>
              <w:rPr>
                <w:rFonts w:eastAsiaTheme="minorEastAsia" w:hint="eastAsia"/>
                <w:lang w:eastAsia="zh-CN"/>
              </w:rPr>
              <w:t>CATT</w:t>
            </w:r>
          </w:p>
        </w:tc>
        <w:tc>
          <w:tcPr>
            <w:tcW w:w="1217" w:type="dxa"/>
          </w:tcPr>
          <w:p w14:paraId="7985C4CF" w14:textId="7A44824E" w:rsidR="00D23909" w:rsidRPr="00A12C0E" w:rsidRDefault="00D23909" w:rsidP="00632FBB">
            <w:pPr>
              <w:rPr>
                <w:rFonts w:eastAsiaTheme="minorEastAsia"/>
                <w:lang w:eastAsia="zh-CN"/>
              </w:rPr>
            </w:pPr>
            <w:r>
              <w:rPr>
                <w:rFonts w:eastAsiaTheme="minorEastAsia" w:hint="eastAsia"/>
                <w:lang w:eastAsia="zh-CN"/>
              </w:rPr>
              <w:t>No</w:t>
            </w:r>
          </w:p>
        </w:tc>
        <w:tc>
          <w:tcPr>
            <w:tcW w:w="6658" w:type="dxa"/>
            <w:shd w:val="clear" w:color="auto" w:fill="auto"/>
          </w:tcPr>
          <w:p w14:paraId="1BDC2925" w14:textId="3147D27D" w:rsidR="00D23909" w:rsidRDefault="00D23909" w:rsidP="00632FBB">
            <w:r>
              <w:rPr>
                <w:rFonts w:eastAsiaTheme="minorEastAsia" w:hint="eastAsia"/>
                <w:lang w:eastAsia="zh-CN"/>
              </w:rPr>
              <w:t>No impact for now</w:t>
            </w:r>
          </w:p>
        </w:tc>
      </w:tr>
    </w:tbl>
    <w:p w14:paraId="4A0CE063" w14:textId="77777777" w:rsidR="004953BA" w:rsidRDefault="004953BA" w:rsidP="00EC57F9"/>
    <w:p w14:paraId="74ED0AA3" w14:textId="7051F25F" w:rsidR="00C138F9" w:rsidRDefault="00C138F9" w:rsidP="00674E08">
      <w:pPr>
        <w:pStyle w:val="2"/>
      </w:pPr>
      <w:r>
        <w:t>Connected mode mobility</w:t>
      </w:r>
      <w:r w:rsidR="00CE6327" w:rsidRPr="00CE6327">
        <w:t xml:space="preserve"> </w:t>
      </w:r>
      <w:r w:rsidR="00CE6327" w:rsidRPr="00257F8B">
        <w:t>between different networks</w:t>
      </w:r>
    </w:p>
    <w:p w14:paraId="4594A37A" w14:textId="42A18887" w:rsidR="00CE6327" w:rsidRDefault="00026863" w:rsidP="00CE6327">
      <w:pPr>
        <w:jc w:val="both"/>
        <w:rPr>
          <w:sz w:val="20"/>
          <w:szCs w:val="20"/>
          <w:lang w:val="en-GB" w:eastAsia="en-US"/>
        </w:rPr>
      </w:pPr>
      <w:hyperlink r:id="rId28" w:history="1">
        <w:r w:rsidR="00CE6327" w:rsidRPr="00E41CC1">
          <w:rPr>
            <w:rStyle w:val="a4"/>
            <w:color w:val="0563C1" w:themeColor="hyperlink"/>
            <w:szCs w:val="22"/>
          </w:rPr>
          <w:t>R3-211899</w:t>
        </w:r>
      </w:hyperlink>
      <w:r w:rsidR="00CE6327" w:rsidRPr="00E41CC1">
        <w:rPr>
          <w:szCs w:val="22"/>
        </w:rPr>
        <w:t xml:space="preserve"> </w:t>
      </w:r>
      <w:r w:rsidR="00CE6327" w:rsidRPr="00E41CC1">
        <w:rPr>
          <w:szCs w:val="22"/>
        </w:rPr>
        <w:fldChar w:fldCharType="begin"/>
      </w:r>
      <w:r w:rsidR="00CE6327" w:rsidRPr="00E41CC1">
        <w:rPr>
          <w:szCs w:val="22"/>
        </w:rPr>
        <w:instrText xml:space="preserve"> REF _Ref72159692 \r \h  \* MERGEFORMAT </w:instrText>
      </w:r>
      <w:r w:rsidR="00CE6327" w:rsidRPr="00E41CC1">
        <w:rPr>
          <w:szCs w:val="22"/>
        </w:rPr>
      </w:r>
      <w:r w:rsidR="00CE6327" w:rsidRPr="00E41CC1">
        <w:rPr>
          <w:szCs w:val="22"/>
        </w:rPr>
        <w:fldChar w:fldCharType="separate"/>
      </w:r>
      <w:r w:rsidR="00CE6327" w:rsidRPr="00E41CC1">
        <w:rPr>
          <w:szCs w:val="22"/>
        </w:rPr>
        <w:t>[2]</w:t>
      </w:r>
      <w:r w:rsidR="00CE6327" w:rsidRPr="00E41CC1">
        <w:rPr>
          <w:szCs w:val="22"/>
        </w:rPr>
        <w:fldChar w:fldCharType="end"/>
      </w:r>
      <w:r w:rsidR="00CE6327" w:rsidRPr="00E41CC1">
        <w:rPr>
          <w:szCs w:val="22"/>
        </w:rPr>
        <w:t xml:space="preserve"> </w:t>
      </w:r>
      <w:r w:rsidR="00CE6327" w:rsidRPr="00E41CC1">
        <w:rPr>
          <w:rFonts w:eastAsia="宋体"/>
          <w:szCs w:val="22"/>
          <w:lang w:eastAsia="zh-CN"/>
        </w:rPr>
        <w:t xml:space="preserve"> </w:t>
      </w:r>
      <w:r w:rsidR="00CE6327">
        <w:rPr>
          <w:rFonts w:eastAsia="宋体"/>
          <w:szCs w:val="22"/>
          <w:lang w:eastAsia="zh-CN"/>
        </w:rPr>
        <w:t xml:space="preserve">refers to </w:t>
      </w:r>
      <w:r w:rsidR="00CE6327">
        <w:t xml:space="preserve">S2-2103075 (CR to 23.501) thinks that RAN3 can wait for SA2 progress on the handover for the inter-network case. </w:t>
      </w:r>
    </w:p>
    <w:p w14:paraId="421B2296" w14:textId="50BD98FA" w:rsidR="00CE6327" w:rsidRPr="00CE6327" w:rsidRDefault="00026863" w:rsidP="00CE6327">
      <w:pPr>
        <w:rPr>
          <w:szCs w:val="22"/>
        </w:rPr>
      </w:pPr>
      <w:hyperlink r:id="rId29" w:history="1">
        <w:r w:rsidR="00CE6327" w:rsidRPr="00CE6327">
          <w:rPr>
            <w:rStyle w:val="a4"/>
            <w:szCs w:val="22"/>
          </w:rPr>
          <w:t>R3-212100</w:t>
        </w:r>
      </w:hyperlink>
      <w:r w:rsidR="00CE6327" w:rsidRPr="00CE6327">
        <w:rPr>
          <w:szCs w:val="22"/>
        </w:rPr>
        <w:t xml:space="preserve"> </w:t>
      </w:r>
      <w:r w:rsidR="00CE6327" w:rsidRPr="00CE6327">
        <w:rPr>
          <w:szCs w:val="22"/>
        </w:rPr>
        <w:fldChar w:fldCharType="begin"/>
      </w:r>
      <w:r w:rsidR="00CE6327" w:rsidRPr="00CE6327">
        <w:rPr>
          <w:szCs w:val="22"/>
        </w:rPr>
        <w:instrText xml:space="preserve"> REF _Ref72157216 \r \h </w:instrText>
      </w:r>
      <w:r w:rsidR="00CE6327">
        <w:rPr>
          <w:szCs w:val="22"/>
        </w:rPr>
        <w:instrText xml:space="preserve"> \* MERGEFORMAT </w:instrText>
      </w:r>
      <w:r w:rsidR="00CE6327" w:rsidRPr="00CE6327">
        <w:rPr>
          <w:szCs w:val="22"/>
        </w:rPr>
      </w:r>
      <w:r w:rsidR="00CE6327" w:rsidRPr="00CE6327">
        <w:rPr>
          <w:szCs w:val="22"/>
        </w:rPr>
        <w:fldChar w:fldCharType="separate"/>
      </w:r>
      <w:r w:rsidR="00CE6327" w:rsidRPr="00CE6327">
        <w:rPr>
          <w:szCs w:val="22"/>
        </w:rPr>
        <w:t>[4]</w:t>
      </w:r>
      <w:r w:rsidR="00CE6327" w:rsidRPr="00CE6327">
        <w:rPr>
          <w:szCs w:val="22"/>
        </w:rPr>
        <w:fldChar w:fldCharType="end"/>
      </w:r>
      <w:r w:rsidR="00CE6327">
        <w:rPr>
          <w:szCs w:val="22"/>
        </w:rPr>
        <w:t xml:space="preserve"> refers to </w:t>
      </w:r>
      <w:r w:rsidR="00CE6327">
        <w:rPr>
          <w:rFonts w:cs="Arial"/>
        </w:rPr>
        <w:t xml:space="preserve">TR </w:t>
      </w:r>
      <w:r w:rsidR="00CE6327">
        <w:t xml:space="preserve">23.700-07 </w:t>
      </w:r>
      <w:r w:rsidR="00CE6327">
        <w:rPr>
          <w:rFonts w:cs="Arial"/>
        </w:rPr>
        <w:fldChar w:fldCharType="begin"/>
      </w:r>
      <w:r w:rsidR="00CE6327">
        <w:rPr>
          <w:rFonts w:cs="Arial"/>
        </w:rPr>
        <w:instrText xml:space="preserve"> REF _Ref68005697 \r \h </w:instrText>
      </w:r>
      <w:r w:rsidR="00CE6327">
        <w:rPr>
          <w:rFonts w:cs="Arial"/>
        </w:rPr>
      </w:r>
      <w:r w:rsidR="00CE6327">
        <w:rPr>
          <w:rFonts w:cs="Arial"/>
        </w:rPr>
        <w:fldChar w:fldCharType="separate"/>
      </w:r>
      <w:r w:rsidR="00CE6327">
        <w:rPr>
          <w:rFonts w:cs="Arial"/>
        </w:rPr>
        <w:t>[1]</w:t>
      </w:r>
      <w:r w:rsidR="00CE6327">
        <w:rPr>
          <w:rFonts w:cs="Arial"/>
        </w:rPr>
        <w:fldChar w:fldCharType="end"/>
      </w:r>
      <w:r w:rsidR="00CE6327">
        <w:rPr>
          <w:rFonts w:cs="Arial"/>
        </w:rPr>
        <w:t xml:space="preserve"> clause 5.5, which clarifies that KI#5 (support for equivalent </w:t>
      </w:r>
      <w:r w:rsidR="00CE6327" w:rsidRPr="00CE6327">
        <w:rPr>
          <w:rFonts w:cs="Arial"/>
          <w:szCs w:val="22"/>
        </w:rPr>
        <w:t xml:space="preserve">SNPNs to allow for service continuity between SNPNs) is not addressed </w:t>
      </w:r>
      <w:r w:rsidR="00CE6327" w:rsidRPr="00CE6327">
        <w:rPr>
          <w:szCs w:val="22"/>
        </w:rPr>
        <w:t>within the Rel-17 timeframe.</w:t>
      </w:r>
    </w:p>
    <w:p w14:paraId="60A7E0A5" w14:textId="0EBB0FF7" w:rsidR="00C138F9" w:rsidRPr="004953BA" w:rsidRDefault="00CE6327" w:rsidP="00C138F9">
      <w:pPr>
        <w:pStyle w:val="a8"/>
        <w:rPr>
          <w:rFonts w:ascii="Times New Roman" w:hAnsi="Times New Roman"/>
          <w:sz w:val="22"/>
          <w:szCs w:val="22"/>
          <w:lang w:val="en-US"/>
        </w:rPr>
      </w:pPr>
      <w:r w:rsidRPr="00CE6327">
        <w:rPr>
          <w:rFonts w:ascii="Times New Roman" w:hAnsi="Times New Roman"/>
          <w:sz w:val="22"/>
          <w:szCs w:val="22"/>
        </w:rPr>
        <w:t xml:space="preserve">Q3.4: </w:t>
      </w:r>
      <w:r w:rsidR="004953BA">
        <w:rPr>
          <w:rFonts w:ascii="Times New Roman" w:hAnsi="Times New Roman"/>
          <w:sz w:val="22"/>
          <w:szCs w:val="22"/>
          <w:lang w:val="en-US"/>
        </w:rPr>
        <w:t xml:space="preserve">Is there </w:t>
      </w:r>
      <w:r w:rsidRPr="00CE6327">
        <w:rPr>
          <w:rFonts w:ascii="Times New Roman" w:hAnsi="Times New Roman"/>
          <w:sz w:val="22"/>
          <w:szCs w:val="22"/>
        </w:rPr>
        <w:t>any RAN3 impact for connected mode mobility between different networks</w:t>
      </w:r>
      <w:r w:rsidR="004953BA">
        <w:rPr>
          <w:rFonts w:ascii="Times New Roman" w:hAnsi="Times New Roman"/>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17"/>
        <w:gridCol w:w="6658"/>
      </w:tblGrid>
      <w:tr w:rsidR="004953BA" w14:paraId="1602A8A2" w14:textId="77777777" w:rsidTr="004953BA">
        <w:tc>
          <w:tcPr>
            <w:tcW w:w="1330" w:type="dxa"/>
            <w:shd w:val="clear" w:color="auto" w:fill="auto"/>
          </w:tcPr>
          <w:p w14:paraId="39B2924B" w14:textId="77777777" w:rsidR="004953BA" w:rsidRPr="00537B5F" w:rsidRDefault="004953BA" w:rsidP="00632FBB">
            <w:pPr>
              <w:rPr>
                <w:b/>
                <w:bCs/>
              </w:rPr>
            </w:pPr>
            <w:r w:rsidRPr="00537B5F">
              <w:rPr>
                <w:b/>
                <w:bCs/>
              </w:rPr>
              <w:t>Company</w:t>
            </w:r>
          </w:p>
        </w:tc>
        <w:tc>
          <w:tcPr>
            <w:tcW w:w="1217" w:type="dxa"/>
          </w:tcPr>
          <w:p w14:paraId="685A54B9" w14:textId="245981FD" w:rsidR="004953BA" w:rsidRPr="00537B5F" w:rsidRDefault="004953BA" w:rsidP="00632FBB">
            <w:pPr>
              <w:rPr>
                <w:b/>
                <w:bCs/>
              </w:rPr>
            </w:pPr>
            <w:r>
              <w:rPr>
                <w:b/>
                <w:bCs/>
              </w:rPr>
              <w:t>Answer</w:t>
            </w:r>
          </w:p>
        </w:tc>
        <w:tc>
          <w:tcPr>
            <w:tcW w:w="6658" w:type="dxa"/>
            <w:shd w:val="clear" w:color="auto" w:fill="auto"/>
          </w:tcPr>
          <w:p w14:paraId="12A318FF" w14:textId="40CBDFED" w:rsidR="004953BA" w:rsidRPr="00537B5F" w:rsidRDefault="004953BA" w:rsidP="00632FBB">
            <w:pPr>
              <w:rPr>
                <w:b/>
                <w:bCs/>
              </w:rPr>
            </w:pPr>
            <w:r w:rsidRPr="00537B5F">
              <w:rPr>
                <w:b/>
                <w:bCs/>
              </w:rPr>
              <w:t>Comment</w:t>
            </w:r>
          </w:p>
        </w:tc>
      </w:tr>
      <w:tr w:rsidR="004953BA" w14:paraId="6BB74FCE" w14:textId="77777777" w:rsidTr="004953BA">
        <w:tc>
          <w:tcPr>
            <w:tcW w:w="1330" w:type="dxa"/>
            <w:shd w:val="clear" w:color="auto" w:fill="auto"/>
          </w:tcPr>
          <w:p w14:paraId="7F0C18F4" w14:textId="377B31E5" w:rsidR="004953BA" w:rsidRPr="008834BA" w:rsidRDefault="008834BA" w:rsidP="00632FBB">
            <w:pPr>
              <w:rPr>
                <w:rFonts w:eastAsiaTheme="minorEastAsia"/>
                <w:lang w:eastAsia="zh-CN"/>
              </w:rPr>
            </w:pPr>
            <w:r>
              <w:rPr>
                <w:rFonts w:eastAsiaTheme="minorEastAsia" w:hint="eastAsia"/>
                <w:lang w:eastAsia="zh-CN"/>
              </w:rPr>
              <w:t>H</w:t>
            </w:r>
            <w:r>
              <w:rPr>
                <w:rFonts w:eastAsiaTheme="minorEastAsia"/>
                <w:lang w:eastAsia="zh-CN"/>
              </w:rPr>
              <w:t>uawei</w:t>
            </w:r>
          </w:p>
        </w:tc>
        <w:tc>
          <w:tcPr>
            <w:tcW w:w="1217" w:type="dxa"/>
          </w:tcPr>
          <w:p w14:paraId="0CBAA13C" w14:textId="209F2AEB" w:rsidR="004953BA" w:rsidRPr="008834BA" w:rsidRDefault="004953BA" w:rsidP="00632FBB">
            <w:pPr>
              <w:rPr>
                <w:rFonts w:eastAsiaTheme="minorEastAsia"/>
                <w:lang w:eastAsia="zh-CN"/>
              </w:rPr>
            </w:pPr>
          </w:p>
        </w:tc>
        <w:tc>
          <w:tcPr>
            <w:tcW w:w="6658" w:type="dxa"/>
            <w:shd w:val="clear" w:color="auto" w:fill="auto"/>
          </w:tcPr>
          <w:p w14:paraId="2F8B8D1C" w14:textId="5C616E39" w:rsidR="004953BA" w:rsidRDefault="00CF1932" w:rsidP="00CF1932">
            <w:r>
              <w:t xml:space="preserve">For KI#1, S2-2103075 provides </w:t>
            </w:r>
            <w:r w:rsidRPr="00CF1932">
              <w:t>UE Mobility support for SNPN</w:t>
            </w:r>
            <w:r>
              <w:t xml:space="preserve">, where the UE will perform registration procedure </w:t>
            </w:r>
            <w:r w:rsidRPr="00CF1932">
              <w:t>between SNPN and PLMN</w:t>
            </w:r>
            <w:r>
              <w:t xml:space="preserve">, or between SNPNs. </w:t>
            </w:r>
          </w:p>
          <w:p w14:paraId="0E263B22" w14:textId="531250FD" w:rsidR="00CF1932" w:rsidRDefault="00CF1932" w:rsidP="00CF1932">
            <w:r>
              <w:t xml:space="preserve">So far there is no impact on RAN3, but we may suggest </w:t>
            </w:r>
            <w:proofErr w:type="gramStart"/>
            <w:r>
              <w:t>to wait</w:t>
            </w:r>
            <w:proofErr w:type="gramEnd"/>
            <w:r>
              <w:t xml:space="preserve"> for their further progress</w:t>
            </w:r>
            <w:r w:rsidR="0045022E">
              <w:t>, if any</w:t>
            </w:r>
            <w:r>
              <w:t xml:space="preserve">. </w:t>
            </w:r>
          </w:p>
        </w:tc>
      </w:tr>
      <w:tr w:rsidR="004953BA" w14:paraId="1EF07A55" w14:textId="77777777" w:rsidTr="004953BA">
        <w:tc>
          <w:tcPr>
            <w:tcW w:w="1330" w:type="dxa"/>
            <w:shd w:val="clear" w:color="auto" w:fill="auto"/>
          </w:tcPr>
          <w:p w14:paraId="727D8479" w14:textId="1309AAF2" w:rsidR="004953BA" w:rsidRDefault="00ED6A7B" w:rsidP="00632FBB">
            <w:r>
              <w:t>Qualcomm</w:t>
            </w:r>
          </w:p>
        </w:tc>
        <w:tc>
          <w:tcPr>
            <w:tcW w:w="1217" w:type="dxa"/>
          </w:tcPr>
          <w:p w14:paraId="21C27021" w14:textId="109A4B00" w:rsidR="004953BA" w:rsidRDefault="00ED6A7B" w:rsidP="00632FBB">
            <w:r>
              <w:t>Not for now</w:t>
            </w:r>
          </w:p>
        </w:tc>
        <w:tc>
          <w:tcPr>
            <w:tcW w:w="6658" w:type="dxa"/>
            <w:shd w:val="clear" w:color="auto" w:fill="auto"/>
          </w:tcPr>
          <w:p w14:paraId="58B2CD6D" w14:textId="77777777" w:rsidR="004953BA" w:rsidRDefault="00ED6A7B" w:rsidP="00632FBB">
            <w:r>
              <w:t>SA2 is now in normative phase and we can follow the progress of normative work in SA2 on this – if any.</w:t>
            </w:r>
            <w:r w:rsidR="00CB657B">
              <w:t xml:space="preserve"> However as of now, we don’t expect inter-SNPN service continuity. This is not quite the same as </w:t>
            </w:r>
            <w:r w:rsidR="00CB657B">
              <w:lastRenderedPageBreak/>
              <w:t>waiting for progress!</w:t>
            </w:r>
          </w:p>
          <w:p w14:paraId="545012DD" w14:textId="7897096B" w:rsidR="00CB657B" w:rsidRDefault="00CB657B" w:rsidP="00632FBB">
            <w:r>
              <w:t xml:space="preserve">What would perhaps be nice is to take the overall working assumption that this WI has no impact on mobility procedures. This can be revised if something </w:t>
            </w:r>
            <w:r w:rsidRPr="00CB657B">
              <w:rPr>
                <w:u w:val="single"/>
              </w:rPr>
              <w:t>new</w:t>
            </w:r>
            <w:r>
              <w:t xml:space="preserve"> does come up.</w:t>
            </w:r>
          </w:p>
        </w:tc>
      </w:tr>
      <w:tr w:rsidR="00D23909" w14:paraId="3FE83123" w14:textId="77777777" w:rsidTr="004953BA">
        <w:tc>
          <w:tcPr>
            <w:tcW w:w="1330" w:type="dxa"/>
            <w:shd w:val="clear" w:color="auto" w:fill="auto"/>
          </w:tcPr>
          <w:p w14:paraId="0A91E4C0" w14:textId="0888BE84" w:rsidR="00D23909" w:rsidRPr="00A12C0E" w:rsidRDefault="00D23909" w:rsidP="00632FBB">
            <w:pPr>
              <w:rPr>
                <w:rFonts w:eastAsiaTheme="minorEastAsia"/>
                <w:lang w:eastAsia="zh-CN"/>
              </w:rPr>
            </w:pPr>
            <w:r>
              <w:rPr>
                <w:rFonts w:eastAsiaTheme="minorEastAsia" w:hint="eastAsia"/>
                <w:lang w:eastAsia="zh-CN"/>
              </w:rPr>
              <w:lastRenderedPageBreak/>
              <w:t>CATT</w:t>
            </w:r>
          </w:p>
        </w:tc>
        <w:tc>
          <w:tcPr>
            <w:tcW w:w="1217" w:type="dxa"/>
          </w:tcPr>
          <w:p w14:paraId="7B60BEA0" w14:textId="01018F5F" w:rsidR="00D23909" w:rsidRPr="00A12C0E" w:rsidRDefault="00D23909" w:rsidP="00632FBB">
            <w:pPr>
              <w:rPr>
                <w:rFonts w:eastAsiaTheme="minorEastAsia"/>
                <w:lang w:eastAsia="zh-CN"/>
              </w:rPr>
            </w:pPr>
            <w:r>
              <w:rPr>
                <w:rFonts w:eastAsiaTheme="minorEastAsia" w:hint="eastAsia"/>
                <w:lang w:eastAsia="zh-CN"/>
              </w:rPr>
              <w:t>No</w:t>
            </w:r>
          </w:p>
        </w:tc>
        <w:tc>
          <w:tcPr>
            <w:tcW w:w="6658" w:type="dxa"/>
            <w:shd w:val="clear" w:color="auto" w:fill="auto"/>
          </w:tcPr>
          <w:p w14:paraId="1A01535F" w14:textId="33E5DE15" w:rsidR="00D23909" w:rsidRPr="00A12C0E" w:rsidRDefault="00D23909" w:rsidP="00632FBB">
            <w:pPr>
              <w:rPr>
                <w:rFonts w:eastAsiaTheme="minorEastAsia"/>
                <w:lang w:eastAsia="zh-CN"/>
              </w:rPr>
            </w:pPr>
            <w:r>
              <w:rPr>
                <w:rFonts w:eastAsiaTheme="minorEastAsia" w:hint="eastAsia"/>
                <w:lang w:eastAsia="zh-CN"/>
              </w:rPr>
              <w:t>No impact for now</w:t>
            </w:r>
          </w:p>
        </w:tc>
      </w:tr>
    </w:tbl>
    <w:p w14:paraId="6DECA222" w14:textId="77777777" w:rsidR="00CE6327" w:rsidRDefault="00CE6327" w:rsidP="00C138F9">
      <w:pPr>
        <w:pStyle w:val="a8"/>
      </w:pPr>
    </w:p>
    <w:p w14:paraId="0776252A" w14:textId="77777777" w:rsidR="00FD4706" w:rsidRDefault="00FD4706" w:rsidP="00FD4706">
      <w:pPr>
        <w:pStyle w:val="1"/>
      </w:pPr>
      <w:r>
        <w:t>References</w:t>
      </w:r>
    </w:p>
    <w:bookmarkStart w:id="1" w:name="_Ref72155991"/>
    <w:p w14:paraId="5A7C5F79" w14:textId="1ECD6461" w:rsidR="00E42B28" w:rsidRPr="00367672" w:rsidRDefault="00E42B28" w:rsidP="00E42B28">
      <w:pPr>
        <w:pStyle w:val="Reference"/>
        <w:rPr>
          <w:szCs w:val="22"/>
        </w:rPr>
      </w:pPr>
      <w:r w:rsidRPr="00367672">
        <w:rPr>
          <w:szCs w:val="22"/>
        </w:rPr>
        <w:fldChar w:fldCharType="begin"/>
      </w:r>
      <w:r w:rsidRPr="00367672">
        <w:rPr>
          <w:szCs w:val="22"/>
        </w:rPr>
        <w:instrText>HYPERLINK "https://www.3gpp.org/ftp/tsg_ran/WG3_Iu/TSGR3_112-e/Docs/R3-211710.zip"</w:instrText>
      </w:r>
      <w:r w:rsidRPr="00367672">
        <w:rPr>
          <w:szCs w:val="22"/>
        </w:rPr>
        <w:fldChar w:fldCharType="separate"/>
      </w:r>
      <w:r w:rsidRPr="00367672">
        <w:rPr>
          <w:rStyle w:val="a4"/>
          <w:szCs w:val="22"/>
        </w:rPr>
        <w:t>R3-211710</w:t>
      </w:r>
      <w:r w:rsidRPr="00367672">
        <w:rPr>
          <w:szCs w:val="22"/>
        </w:rPr>
        <w:fldChar w:fldCharType="end"/>
      </w:r>
      <w:r w:rsidRPr="00367672">
        <w:rPr>
          <w:szCs w:val="22"/>
        </w:rPr>
        <w:tab/>
        <w:t xml:space="preserve">On mobility support for </w:t>
      </w:r>
      <w:proofErr w:type="spellStart"/>
      <w:r w:rsidRPr="00367672">
        <w:rPr>
          <w:szCs w:val="22"/>
        </w:rPr>
        <w:t>ePRN</w:t>
      </w:r>
      <w:proofErr w:type="spellEnd"/>
      <w:r w:rsidRPr="00367672">
        <w:rPr>
          <w:szCs w:val="22"/>
        </w:rPr>
        <w:t xml:space="preserve"> (China Telecommunication)</w:t>
      </w:r>
      <w:r w:rsidRPr="00367672">
        <w:rPr>
          <w:szCs w:val="22"/>
        </w:rPr>
        <w:tab/>
        <w:t>discussion</w:t>
      </w:r>
      <w:bookmarkEnd w:id="1"/>
    </w:p>
    <w:bookmarkStart w:id="2" w:name="_Ref72159692"/>
    <w:p w14:paraId="48908D0B" w14:textId="3A0DAE22" w:rsidR="00257F8B" w:rsidRPr="00367672" w:rsidRDefault="00257F8B" w:rsidP="00E42B28">
      <w:pPr>
        <w:pStyle w:val="Reference"/>
        <w:rPr>
          <w:szCs w:val="22"/>
        </w:rPr>
      </w:pPr>
      <w:r w:rsidRPr="00367672">
        <w:fldChar w:fldCharType="begin"/>
      </w:r>
      <w:r w:rsidRPr="00367672">
        <w:instrText xml:space="preserve"> HYPERLINK "https://www.3gpp.org/ftp/tsg_ran/WG3_Iu/TSGR3_112-e/Docs/R3-211899.zip" </w:instrText>
      </w:r>
      <w:r w:rsidRPr="00367672">
        <w:fldChar w:fldCharType="separate"/>
      </w:r>
      <w:r w:rsidRPr="00367672">
        <w:rPr>
          <w:rStyle w:val="a4"/>
          <w:color w:val="0563C1" w:themeColor="hyperlink"/>
        </w:rPr>
        <w:t>R3-211899</w:t>
      </w:r>
      <w:r w:rsidRPr="00367672">
        <w:rPr>
          <w:rStyle w:val="a4"/>
          <w:color w:val="0563C1" w:themeColor="hyperlink"/>
        </w:rPr>
        <w:fldChar w:fldCharType="end"/>
      </w:r>
      <w:r w:rsidRPr="00367672">
        <w:rPr>
          <w:b/>
        </w:rPr>
        <w:t xml:space="preserve"> </w:t>
      </w:r>
      <w:r w:rsidRPr="00367672">
        <w:t>Supporting enhanced private network (Huawei)</w:t>
      </w:r>
      <w:r w:rsidRPr="00367672">
        <w:tab/>
        <w:t>discussion</w:t>
      </w:r>
      <w:bookmarkEnd w:id="2"/>
    </w:p>
    <w:bookmarkStart w:id="3" w:name="_Ref72161469"/>
    <w:p w14:paraId="351EA264" w14:textId="57237117" w:rsidR="00C138F9" w:rsidRPr="00367672" w:rsidRDefault="00C138F9" w:rsidP="00C138F9">
      <w:pPr>
        <w:pStyle w:val="Reference"/>
      </w:pPr>
      <w:r w:rsidRPr="00367672">
        <w:fldChar w:fldCharType="begin"/>
      </w:r>
      <w:r w:rsidRPr="00367672">
        <w:instrText xml:space="preserve"> HYPERLINK "https://www.3gpp.org/ftp/tsg_ran/WG3_Iu/TSGR3_112-e/Docs/R3-212502.zip" </w:instrText>
      </w:r>
      <w:r w:rsidRPr="00367672">
        <w:fldChar w:fldCharType="separate"/>
      </w:r>
      <w:r w:rsidRPr="00367672">
        <w:rPr>
          <w:rStyle w:val="a4"/>
          <w:color w:val="0563C1" w:themeColor="hyperlink"/>
        </w:rPr>
        <w:t>R3-212502</w:t>
      </w:r>
      <w:r w:rsidRPr="00367672">
        <w:rPr>
          <w:rStyle w:val="a4"/>
          <w:color w:val="0563C1" w:themeColor="hyperlink"/>
        </w:rPr>
        <w:fldChar w:fldCharType="end"/>
      </w:r>
      <w:r w:rsidRPr="00367672">
        <w:rPr>
          <w:b/>
        </w:rPr>
        <w:t xml:space="preserve"> </w:t>
      </w:r>
      <w:r w:rsidRPr="00367672">
        <w:rPr>
          <w:b/>
        </w:rPr>
        <w:tab/>
      </w:r>
      <w:r w:rsidRPr="00367672">
        <w:t>Cell access and mobility aspects for NPN</w:t>
      </w:r>
      <w:r w:rsidRPr="00367672">
        <w:rPr>
          <w:b/>
        </w:rPr>
        <w:t xml:space="preserve"> (</w:t>
      </w:r>
      <w:r w:rsidRPr="00367672">
        <w:rPr>
          <w:bCs/>
        </w:rPr>
        <w:t>CMCC)</w:t>
      </w:r>
      <w:r w:rsidRPr="00367672">
        <w:rPr>
          <w:bCs/>
        </w:rPr>
        <w:tab/>
        <w:t>discussion</w:t>
      </w:r>
      <w:bookmarkEnd w:id="3"/>
    </w:p>
    <w:bookmarkStart w:id="4" w:name="_Ref72157216"/>
    <w:p w14:paraId="502BA628" w14:textId="77777777" w:rsidR="00E7405D" w:rsidRPr="00367672" w:rsidRDefault="00E7405D" w:rsidP="00E7405D">
      <w:pPr>
        <w:pStyle w:val="Reference"/>
        <w:rPr>
          <w:szCs w:val="22"/>
        </w:rPr>
      </w:pPr>
      <w:r w:rsidRPr="00367672">
        <w:rPr>
          <w:szCs w:val="22"/>
        </w:rPr>
        <w:fldChar w:fldCharType="begin"/>
      </w:r>
      <w:r w:rsidRPr="00367672">
        <w:rPr>
          <w:szCs w:val="22"/>
        </w:rPr>
        <w:instrText>HYPERLINK "https://www.3gpp.org/ftp/tsg_ran/WG3_Iu/TSGR3_112-e/Docs/R3-212100.zip"</w:instrText>
      </w:r>
      <w:r w:rsidRPr="00367672">
        <w:rPr>
          <w:szCs w:val="22"/>
        </w:rPr>
        <w:fldChar w:fldCharType="separate"/>
      </w:r>
      <w:r w:rsidRPr="00367672">
        <w:rPr>
          <w:rStyle w:val="a4"/>
          <w:szCs w:val="22"/>
        </w:rPr>
        <w:t>R3-212100</w:t>
      </w:r>
      <w:r w:rsidRPr="00367672">
        <w:rPr>
          <w:szCs w:val="22"/>
        </w:rPr>
        <w:fldChar w:fldCharType="end"/>
      </w:r>
      <w:r w:rsidRPr="00367672">
        <w:rPr>
          <w:szCs w:val="22"/>
        </w:rPr>
        <w:tab/>
        <w:t>Mobility (Ericsson)</w:t>
      </w:r>
      <w:r w:rsidRPr="00367672">
        <w:rPr>
          <w:szCs w:val="22"/>
        </w:rPr>
        <w:tab/>
        <w:t>discussion</w:t>
      </w:r>
      <w:bookmarkEnd w:id="4"/>
    </w:p>
    <w:bookmarkStart w:id="5" w:name="_Ref72161562"/>
    <w:p w14:paraId="0CCF5C6E" w14:textId="1EDAEA0C" w:rsidR="00C138F9" w:rsidRPr="00367672" w:rsidRDefault="00C138F9" w:rsidP="00C138F9">
      <w:pPr>
        <w:pStyle w:val="Reference"/>
        <w:rPr>
          <w:szCs w:val="22"/>
        </w:rPr>
      </w:pPr>
      <w:r w:rsidRPr="00367672">
        <w:fldChar w:fldCharType="begin"/>
      </w:r>
      <w:r w:rsidRPr="00367672">
        <w:instrText xml:space="preserve"> HYPERLINK "https://www.3gpp.org/ftp/tsg_ran/WG3_Iu/TSGR3_112-e/Docs/R3-211652.zip" </w:instrText>
      </w:r>
      <w:r w:rsidRPr="00367672">
        <w:fldChar w:fldCharType="separate"/>
      </w:r>
      <w:r w:rsidRPr="00367672">
        <w:rPr>
          <w:rStyle w:val="a4"/>
          <w:color w:val="0563C1" w:themeColor="hyperlink"/>
        </w:rPr>
        <w:t>R3-211652</w:t>
      </w:r>
      <w:r w:rsidRPr="00367672">
        <w:rPr>
          <w:rStyle w:val="a4"/>
          <w:color w:val="0563C1" w:themeColor="hyperlink"/>
        </w:rPr>
        <w:fldChar w:fldCharType="end"/>
      </w:r>
      <w:r w:rsidRPr="00367672">
        <w:rPr>
          <w:b/>
        </w:rPr>
        <w:t xml:space="preserve"> </w:t>
      </w:r>
      <w:r w:rsidRPr="00367672">
        <w:rPr>
          <w:b/>
        </w:rPr>
        <w:tab/>
      </w:r>
      <w:r w:rsidRPr="00367672">
        <w:rPr>
          <w:szCs w:val="22"/>
        </w:rPr>
        <w:t>Support for Onboarding and Remote Provisioning (Nokia, Nokia Shanghai Bell) discussion</w:t>
      </w:r>
      <w:bookmarkEnd w:id="5"/>
    </w:p>
    <w:bookmarkStart w:id="6" w:name="_Ref72157069"/>
    <w:bookmarkStart w:id="7" w:name="_Ref72162011"/>
    <w:p w14:paraId="180D0236" w14:textId="77777777" w:rsidR="00E41CC1" w:rsidRPr="00367672" w:rsidRDefault="00E41CC1" w:rsidP="00E41CC1">
      <w:pPr>
        <w:pStyle w:val="Reference"/>
        <w:rPr>
          <w:szCs w:val="22"/>
        </w:rPr>
      </w:pPr>
      <w:r w:rsidRPr="00367672">
        <w:rPr>
          <w:szCs w:val="22"/>
        </w:rPr>
        <w:fldChar w:fldCharType="begin"/>
      </w:r>
      <w:r w:rsidRPr="00367672">
        <w:rPr>
          <w:szCs w:val="22"/>
        </w:rPr>
        <w:instrText>HYPERLINK "https://www.3gpp.org/ftp/tsg_ran/WG3_Iu/TSGR3_112-e/Docs/R3-212081.zip"</w:instrText>
      </w:r>
      <w:r w:rsidRPr="00367672">
        <w:rPr>
          <w:szCs w:val="22"/>
        </w:rPr>
        <w:fldChar w:fldCharType="separate"/>
      </w:r>
      <w:r w:rsidRPr="00367672">
        <w:rPr>
          <w:rStyle w:val="a4"/>
          <w:szCs w:val="22"/>
        </w:rPr>
        <w:t>R3-212081</w:t>
      </w:r>
      <w:r w:rsidRPr="00367672">
        <w:rPr>
          <w:szCs w:val="22"/>
        </w:rPr>
        <w:fldChar w:fldCharType="end"/>
      </w:r>
      <w:r w:rsidRPr="00367672">
        <w:rPr>
          <w:szCs w:val="22"/>
        </w:rPr>
        <w:tab/>
        <w:t xml:space="preserve">Consideration on mobility support for </w:t>
      </w:r>
      <w:proofErr w:type="spellStart"/>
      <w:r w:rsidRPr="00367672">
        <w:rPr>
          <w:szCs w:val="22"/>
        </w:rPr>
        <w:t>eNPN</w:t>
      </w:r>
      <w:proofErr w:type="spellEnd"/>
      <w:r w:rsidRPr="00367672">
        <w:rPr>
          <w:szCs w:val="22"/>
        </w:rPr>
        <w:t xml:space="preserve"> (ZTE Corporation)</w:t>
      </w:r>
      <w:r w:rsidRPr="00367672">
        <w:rPr>
          <w:szCs w:val="22"/>
        </w:rPr>
        <w:tab/>
        <w:t>discussion</w:t>
      </w:r>
      <w:bookmarkEnd w:id="6"/>
    </w:p>
    <w:bookmarkStart w:id="8" w:name="_Ref72162182"/>
    <w:p w14:paraId="7AC9E5CC" w14:textId="6D44848E" w:rsidR="00E24615" w:rsidRPr="00367672" w:rsidRDefault="00E24615" w:rsidP="00E42B28">
      <w:pPr>
        <w:pStyle w:val="Reference"/>
        <w:rPr>
          <w:szCs w:val="22"/>
        </w:rPr>
      </w:pPr>
      <w:r w:rsidRPr="00367672">
        <w:fldChar w:fldCharType="begin"/>
      </w:r>
      <w:r w:rsidRPr="00367672">
        <w:instrText xml:space="preserve"> HYPERLINK "https://www.3gpp.org/ftp/tsg_sa/WG2_Arch/TSGS2_143e_Electronic/Docs/S2-2101076.zip" </w:instrText>
      </w:r>
      <w:r w:rsidRPr="00367672">
        <w:fldChar w:fldCharType="separate"/>
      </w:r>
      <w:r w:rsidRPr="00367672">
        <w:rPr>
          <w:rStyle w:val="a4"/>
          <w:rFonts w:eastAsiaTheme="minorHAnsi"/>
        </w:rPr>
        <w:t>S2-2101076</w:t>
      </w:r>
      <w:r w:rsidRPr="00367672">
        <w:fldChar w:fldCharType="end"/>
      </w:r>
      <w:r w:rsidRPr="00367672">
        <w:t xml:space="preserve"> </w:t>
      </w:r>
      <w:r w:rsidR="00A326DB" w:rsidRPr="00367672">
        <w:tab/>
      </w:r>
      <w:r w:rsidRPr="00367672">
        <w:t xml:space="preserve">Reply LS on clarification request for </w:t>
      </w:r>
      <w:proofErr w:type="spellStart"/>
      <w:r w:rsidRPr="00367672">
        <w:t>eNPN</w:t>
      </w:r>
      <w:proofErr w:type="spellEnd"/>
      <w:r w:rsidRPr="00367672">
        <w:t xml:space="preserve"> features (SA2</w:t>
      </w:r>
      <w:r w:rsidR="00145853" w:rsidRPr="00367672">
        <w:t xml:space="preserve">) </w:t>
      </w:r>
      <w:r w:rsidR="00145853" w:rsidRPr="00367672">
        <w:tab/>
        <w:t>reply LS</w:t>
      </w:r>
      <w:bookmarkEnd w:id="7"/>
      <w:bookmarkEnd w:id="8"/>
    </w:p>
    <w:bookmarkStart w:id="9" w:name="_Ref72161801"/>
    <w:p w14:paraId="45B299A8" w14:textId="6C17935F" w:rsidR="00A326DB" w:rsidRPr="00367672" w:rsidRDefault="00A326DB" w:rsidP="00A326DB">
      <w:pPr>
        <w:pStyle w:val="Reference"/>
      </w:pPr>
      <w:r w:rsidRPr="00367672">
        <w:fldChar w:fldCharType="begin"/>
      </w:r>
      <w:r w:rsidRPr="00367672">
        <w:instrText xml:space="preserve"> HYPERLINK "https://www.3gpp.org/ftp/tsg_ran/WG3_Iu/TSGR3_112-e/Docs/R3-211651.zip" </w:instrText>
      </w:r>
      <w:r w:rsidRPr="00367672">
        <w:fldChar w:fldCharType="separate"/>
      </w:r>
      <w:r w:rsidRPr="00367672">
        <w:rPr>
          <w:rStyle w:val="a4"/>
          <w:color w:val="0563C1" w:themeColor="hyperlink"/>
        </w:rPr>
        <w:t>R3-211651</w:t>
      </w:r>
      <w:r w:rsidRPr="00367672">
        <w:rPr>
          <w:rStyle w:val="a4"/>
          <w:color w:val="0563C1" w:themeColor="hyperlink"/>
        </w:rPr>
        <w:fldChar w:fldCharType="end"/>
      </w:r>
      <w:r w:rsidRPr="00367672">
        <w:rPr>
          <w:b/>
        </w:rPr>
        <w:t xml:space="preserve"> </w:t>
      </w:r>
      <w:r w:rsidRPr="00367672">
        <w:rPr>
          <w:b/>
        </w:rPr>
        <w:tab/>
      </w:r>
      <w:r w:rsidRPr="00367672">
        <w:t>Support for Access with Subscription owned by a Separate Entity (</w:t>
      </w:r>
      <w:r w:rsidRPr="00367672">
        <w:rPr>
          <w:bCs/>
        </w:rPr>
        <w:t>Nokia, Nokia Shanghai Bell)</w:t>
      </w:r>
      <w:r w:rsidRPr="00367672">
        <w:rPr>
          <w:bCs/>
        </w:rPr>
        <w:tab/>
        <w:t>discussion</w:t>
      </w:r>
      <w:bookmarkEnd w:id="9"/>
    </w:p>
    <w:p w14:paraId="488D3975" w14:textId="77777777" w:rsidR="00A326DB" w:rsidRPr="00E42B28" w:rsidRDefault="00A326DB" w:rsidP="00145853">
      <w:pPr>
        <w:pStyle w:val="Reference"/>
        <w:numPr>
          <w:ilvl w:val="0"/>
          <w:numId w:val="0"/>
        </w:numPr>
        <w:ind w:left="567"/>
        <w:rPr>
          <w:szCs w:val="22"/>
        </w:rPr>
      </w:pPr>
    </w:p>
    <w:sectPr w:rsidR="00A326DB" w:rsidRPr="00E42B2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2365E" w14:textId="77777777" w:rsidR="00026863" w:rsidRDefault="00026863" w:rsidP="00817EB9">
      <w:pPr>
        <w:spacing w:after="0"/>
      </w:pPr>
      <w:r>
        <w:separator/>
      </w:r>
    </w:p>
  </w:endnote>
  <w:endnote w:type="continuationSeparator" w:id="0">
    <w:p w14:paraId="42D9B436" w14:textId="77777777" w:rsidR="00026863" w:rsidRDefault="00026863" w:rsidP="00817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BF58B" w14:textId="77777777" w:rsidR="00026863" w:rsidRDefault="00026863" w:rsidP="00817EB9">
      <w:pPr>
        <w:spacing w:after="0"/>
      </w:pPr>
      <w:r>
        <w:separator/>
      </w:r>
    </w:p>
  </w:footnote>
  <w:footnote w:type="continuationSeparator" w:id="0">
    <w:p w14:paraId="2BE40BE9" w14:textId="77777777" w:rsidR="00026863" w:rsidRDefault="00026863" w:rsidP="00817E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6B0426"/>
    <w:multiLevelType w:val="hybridMultilevel"/>
    <w:tmpl w:val="A03A38FE"/>
    <w:lvl w:ilvl="0" w:tplc="43DCDAA8">
      <w:start w:val="16"/>
      <w:numFmt w:val="bullet"/>
      <w:lvlText w:val="-"/>
      <w:lvlJc w:val="left"/>
      <w:pPr>
        <w:ind w:left="360" w:hanging="360"/>
      </w:pPr>
      <w:rPr>
        <w:rFonts w:ascii="Arial" w:eastAsiaTheme="minorEastAsia"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0"/>
  </w:num>
  <w:num w:numId="3">
    <w:abstractNumId w:val="2"/>
  </w:num>
  <w:num w:numId="4">
    <w:abstractNumId w:val="7"/>
  </w:num>
  <w:num w:numId="5">
    <w:abstractNumId w:val="3"/>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26863"/>
    <w:rsid w:val="000713E2"/>
    <w:rsid w:val="000A6ED3"/>
    <w:rsid w:val="000A6F7B"/>
    <w:rsid w:val="000B6FAD"/>
    <w:rsid w:val="000C0578"/>
    <w:rsid w:val="000C5230"/>
    <w:rsid w:val="000D41C3"/>
    <w:rsid w:val="000E1E27"/>
    <w:rsid w:val="000E51FE"/>
    <w:rsid w:val="000E5654"/>
    <w:rsid w:val="000F1B6D"/>
    <w:rsid w:val="00100216"/>
    <w:rsid w:val="00103B76"/>
    <w:rsid w:val="00103FD0"/>
    <w:rsid w:val="00120F8D"/>
    <w:rsid w:val="0012149B"/>
    <w:rsid w:val="001238B5"/>
    <w:rsid w:val="0013001D"/>
    <w:rsid w:val="0014525B"/>
    <w:rsid w:val="001453C1"/>
    <w:rsid w:val="00145853"/>
    <w:rsid w:val="00153462"/>
    <w:rsid w:val="00165E1D"/>
    <w:rsid w:val="001824D7"/>
    <w:rsid w:val="001842D0"/>
    <w:rsid w:val="001920C1"/>
    <w:rsid w:val="001A2D65"/>
    <w:rsid w:val="001F39CD"/>
    <w:rsid w:val="001F48F3"/>
    <w:rsid w:val="00210DE0"/>
    <w:rsid w:val="00225BDF"/>
    <w:rsid w:val="00250B34"/>
    <w:rsid w:val="00254977"/>
    <w:rsid w:val="00257F8B"/>
    <w:rsid w:val="00260842"/>
    <w:rsid w:val="00293364"/>
    <w:rsid w:val="002B3029"/>
    <w:rsid w:val="002C777A"/>
    <w:rsid w:val="002D2436"/>
    <w:rsid w:val="00302688"/>
    <w:rsid w:val="00307F58"/>
    <w:rsid w:val="00320EC5"/>
    <w:rsid w:val="00327D85"/>
    <w:rsid w:val="003344F3"/>
    <w:rsid w:val="00360656"/>
    <w:rsid w:val="00361A4A"/>
    <w:rsid w:val="00367672"/>
    <w:rsid w:val="003A79AB"/>
    <w:rsid w:val="003B163E"/>
    <w:rsid w:val="003C0889"/>
    <w:rsid w:val="003C0E64"/>
    <w:rsid w:val="003D3A36"/>
    <w:rsid w:val="00410E8D"/>
    <w:rsid w:val="0042082E"/>
    <w:rsid w:val="004438AE"/>
    <w:rsid w:val="0045022E"/>
    <w:rsid w:val="004769BB"/>
    <w:rsid w:val="00481C6D"/>
    <w:rsid w:val="00487384"/>
    <w:rsid w:val="004901C7"/>
    <w:rsid w:val="00492325"/>
    <w:rsid w:val="004953BA"/>
    <w:rsid w:val="004A0137"/>
    <w:rsid w:val="004B7470"/>
    <w:rsid w:val="004F068E"/>
    <w:rsid w:val="004F1A79"/>
    <w:rsid w:val="004F42FB"/>
    <w:rsid w:val="004F4472"/>
    <w:rsid w:val="00502083"/>
    <w:rsid w:val="00537B5F"/>
    <w:rsid w:val="00551443"/>
    <w:rsid w:val="00552672"/>
    <w:rsid w:val="005549B8"/>
    <w:rsid w:val="00556425"/>
    <w:rsid w:val="005809F6"/>
    <w:rsid w:val="00585A8F"/>
    <w:rsid w:val="00587BFF"/>
    <w:rsid w:val="005B43FF"/>
    <w:rsid w:val="005C43AF"/>
    <w:rsid w:val="005D2DBA"/>
    <w:rsid w:val="005D7A30"/>
    <w:rsid w:val="005F24C4"/>
    <w:rsid w:val="005F50CF"/>
    <w:rsid w:val="00601EA7"/>
    <w:rsid w:val="006040BD"/>
    <w:rsid w:val="00622627"/>
    <w:rsid w:val="006319E3"/>
    <w:rsid w:val="006535DD"/>
    <w:rsid w:val="00653B0D"/>
    <w:rsid w:val="00666C45"/>
    <w:rsid w:val="00674E08"/>
    <w:rsid w:val="006A3A54"/>
    <w:rsid w:val="006B3F0B"/>
    <w:rsid w:val="006B591F"/>
    <w:rsid w:val="006D1688"/>
    <w:rsid w:val="006D1CC4"/>
    <w:rsid w:val="006D36F6"/>
    <w:rsid w:val="006D774A"/>
    <w:rsid w:val="006E48D6"/>
    <w:rsid w:val="0074094A"/>
    <w:rsid w:val="00752444"/>
    <w:rsid w:val="00761D18"/>
    <w:rsid w:val="00767C1E"/>
    <w:rsid w:val="007861AF"/>
    <w:rsid w:val="007871A4"/>
    <w:rsid w:val="007A0BC4"/>
    <w:rsid w:val="007C0300"/>
    <w:rsid w:val="007C08D4"/>
    <w:rsid w:val="007C5560"/>
    <w:rsid w:val="007D6512"/>
    <w:rsid w:val="007F6408"/>
    <w:rsid w:val="00807936"/>
    <w:rsid w:val="00817EB9"/>
    <w:rsid w:val="00826896"/>
    <w:rsid w:val="008641BF"/>
    <w:rsid w:val="00871B8C"/>
    <w:rsid w:val="008832C1"/>
    <w:rsid w:val="008834BA"/>
    <w:rsid w:val="008A1390"/>
    <w:rsid w:val="008B22D4"/>
    <w:rsid w:val="008B7DFA"/>
    <w:rsid w:val="008D116E"/>
    <w:rsid w:val="008D3FB0"/>
    <w:rsid w:val="008D5EE7"/>
    <w:rsid w:val="008E4796"/>
    <w:rsid w:val="00900E95"/>
    <w:rsid w:val="00930EE4"/>
    <w:rsid w:val="00933FC9"/>
    <w:rsid w:val="00942214"/>
    <w:rsid w:val="00946939"/>
    <w:rsid w:val="00955CF1"/>
    <w:rsid w:val="0097382B"/>
    <w:rsid w:val="009738B3"/>
    <w:rsid w:val="00981CB7"/>
    <w:rsid w:val="00993E95"/>
    <w:rsid w:val="009A1130"/>
    <w:rsid w:val="009B0B09"/>
    <w:rsid w:val="009C0295"/>
    <w:rsid w:val="009E1EBC"/>
    <w:rsid w:val="009F523A"/>
    <w:rsid w:val="009F6E28"/>
    <w:rsid w:val="00A12C0E"/>
    <w:rsid w:val="00A326DB"/>
    <w:rsid w:val="00A36CD6"/>
    <w:rsid w:val="00A40685"/>
    <w:rsid w:val="00A443E2"/>
    <w:rsid w:val="00A534E4"/>
    <w:rsid w:val="00A5395E"/>
    <w:rsid w:val="00A72DBD"/>
    <w:rsid w:val="00A83A46"/>
    <w:rsid w:val="00A92C9A"/>
    <w:rsid w:val="00A967CC"/>
    <w:rsid w:val="00AD2F6C"/>
    <w:rsid w:val="00AE7B7A"/>
    <w:rsid w:val="00B013E9"/>
    <w:rsid w:val="00B47036"/>
    <w:rsid w:val="00B75C4A"/>
    <w:rsid w:val="00BA6190"/>
    <w:rsid w:val="00BB597F"/>
    <w:rsid w:val="00BC0EF9"/>
    <w:rsid w:val="00C0282D"/>
    <w:rsid w:val="00C138F9"/>
    <w:rsid w:val="00C304B7"/>
    <w:rsid w:val="00C33678"/>
    <w:rsid w:val="00C40517"/>
    <w:rsid w:val="00C43944"/>
    <w:rsid w:val="00C44093"/>
    <w:rsid w:val="00C670AB"/>
    <w:rsid w:val="00C819E0"/>
    <w:rsid w:val="00C82EC5"/>
    <w:rsid w:val="00C95162"/>
    <w:rsid w:val="00CB31B2"/>
    <w:rsid w:val="00CB3CAE"/>
    <w:rsid w:val="00CB657B"/>
    <w:rsid w:val="00CE6327"/>
    <w:rsid w:val="00CF1932"/>
    <w:rsid w:val="00CF79C3"/>
    <w:rsid w:val="00D1108A"/>
    <w:rsid w:val="00D23909"/>
    <w:rsid w:val="00D44844"/>
    <w:rsid w:val="00D463A2"/>
    <w:rsid w:val="00D46A0C"/>
    <w:rsid w:val="00D46A5B"/>
    <w:rsid w:val="00D47B89"/>
    <w:rsid w:val="00D57802"/>
    <w:rsid w:val="00D6027D"/>
    <w:rsid w:val="00D71762"/>
    <w:rsid w:val="00D90AFD"/>
    <w:rsid w:val="00D94711"/>
    <w:rsid w:val="00DA5E21"/>
    <w:rsid w:val="00DC4196"/>
    <w:rsid w:val="00DD0EFA"/>
    <w:rsid w:val="00DF0755"/>
    <w:rsid w:val="00E101B8"/>
    <w:rsid w:val="00E136A8"/>
    <w:rsid w:val="00E24615"/>
    <w:rsid w:val="00E250A8"/>
    <w:rsid w:val="00E41CC1"/>
    <w:rsid w:val="00E42B28"/>
    <w:rsid w:val="00E45140"/>
    <w:rsid w:val="00E46E40"/>
    <w:rsid w:val="00E611BF"/>
    <w:rsid w:val="00E7405D"/>
    <w:rsid w:val="00EC1807"/>
    <w:rsid w:val="00EC57F9"/>
    <w:rsid w:val="00ED0AC6"/>
    <w:rsid w:val="00ED31AB"/>
    <w:rsid w:val="00ED6A7B"/>
    <w:rsid w:val="00ED72F7"/>
    <w:rsid w:val="00EE4815"/>
    <w:rsid w:val="00F5371A"/>
    <w:rsid w:val="00F6580A"/>
    <w:rsid w:val="00F75FAF"/>
    <w:rsid w:val="00F87000"/>
    <w:rsid w:val="00F90D5C"/>
    <w:rsid w:val="00FC304E"/>
    <w:rsid w:val="00FD0FD7"/>
    <w:rsid w:val="00FD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0"/>
    <w:unhideWhenUsed/>
    <w:qFormat/>
    <w:rsid w:val="00C138F9"/>
    <w:pPr>
      <w:overflowPunct w:val="0"/>
      <w:autoSpaceDE w:val="0"/>
      <w:autoSpaceDN w:val="0"/>
      <w:adjustRightInd w:val="0"/>
      <w:jc w:val="both"/>
    </w:pPr>
    <w:rPr>
      <w:rFonts w:ascii="Arial" w:eastAsia="Times New Roman" w:hAnsi="Arial"/>
      <w:sz w:val="20"/>
      <w:szCs w:val="20"/>
      <w:lang w:val="en-GB" w:eastAsia="zh-CN"/>
    </w:rPr>
  </w:style>
  <w:style w:type="character" w:customStyle="1" w:styleId="Char0">
    <w:name w:val="正文文本 Char"/>
    <w:basedOn w:val="a0"/>
    <w:link w:val="a8"/>
    <w:rsid w:val="00C138F9"/>
    <w:rPr>
      <w:rFonts w:ascii="Arial" w:eastAsia="Times New Roman" w:hAnsi="Arial"/>
      <w:lang w:val="en-GB" w:eastAsia="zh-CN"/>
    </w:rPr>
  </w:style>
  <w:style w:type="paragraph" w:styleId="a9">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1"/>
    <w:uiPriority w:val="34"/>
    <w:qFormat/>
    <w:rsid w:val="00C138F9"/>
    <w:pPr>
      <w:overflowPunct w:val="0"/>
      <w:autoSpaceDE w:val="0"/>
      <w:autoSpaceDN w:val="0"/>
      <w:adjustRightInd w:val="0"/>
      <w:ind w:left="720"/>
      <w:contextualSpacing/>
      <w:jc w:val="both"/>
      <w:textAlignment w:val="baseline"/>
    </w:pPr>
    <w:rPr>
      <w:rFonts w:ascii="Arial" w:eastAsiaTheme="minorEastAsia" w:hAnsi="Arial"/>
      <w:sz w:val="20"/>
      <w:szCs w:val="20"/>
      <w:lang w:val="en-GB" w:eastAsia="zh-CN"/>
    </w:rPr>
  </w:style>
  <w:style w:type="character" w:customStyle="1" w:styleId="Char1">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9"/>
    <w:uiPriority w:val="34"/>
    <w:qFormat/>
    <w:locked/>
    <w:rsid w:val="00C138F9"/>
    <w:rPr>
      <w:rFonts w:ascii="Arial" w:eastAsiaTheme="minorEastAsia" w:hAnsi="Arial"/>
      <w:lang w:val="en-GB" w:eastAsia="zh-CN"/>
    </w:rPr>
  </w:style>
  <w:style w:type="paragraph" w:customStyle="1" w:styleId="TdocHeader">
    <w:name w:val="TdocHeader"/>
    <w:basedOn w:val="a"/>
    <w:link w:val="TdocHeaderChar"/>
    <w:qFormat/>
    <w:rsid w:val="00C138F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heme="minorEastAsia" w:hAnsi="Arial"/>
      <w:szCs w:val="20"/>
      <w:lang w:val="en-GB" w:eastAsia="zh-CN"/>
    </w:rPr>
  </w:style>
  <w:style w:type="character" w:customStyle="1" w:styleId="TdocHeaderChar">
    <w:name w:val="TdocHeader Char"/>
    <w:basedOn w:val="a0"/>
    <w:link w:val="TdocHeader"/>
    <w:rsid w:val="00C138F9"/>
    <w:rPr>
      <w:rFonts w:ascii="Arial" w:eastAsiaTheme="minorEastAsia" w:hAnsi="Arial"/>
      <w:sz w:val="22"/>
      <w:shd w:val="clear" w:color="auto" w:fill="FBE4D5" w:themeFill="accent2" w:themeFillTint="33"/>
      <w:lang w:val="en-GB" w:eastAsia="zh-CN"/>
    </w:rPr>
  </w:style>
  <w:style w:type="paragraph" w:styleId="aa">
    <w:name w:val="header"/>
    <w:basedOn w:val="a"/>
    <w:link w:val="Char2"/>
    <w:rsid w:val="00817E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817EB9"/>
    <w:rPr>
      <w:sz w:val="18"/>
      <w:szCs w:val="18"/>
      <w:lang w:eastAsia="ja-JP"/>
    </w:rPr>
  </w:style>
  <w:style w:type="paragraph" w:styleId="ab">
    <w:name w:val="footer"/>
    <w:basedOn w:val="a"/>
    <w:link w:val="Char3"/>
    <w:rsid w:val="00817EB9"/>
    <w:pPr>
      <w:tabs>
        <w:tab w:val="center" w:pos="4153"/>
        <w:tab w:val="right" w:pos="8306"/>
      </w:tabs>
      <w:snapToGrid w:val="0"/>
    </w:pPr>
    <w:rPr>
      <w:sz w:val="18"/>
      <w:szCs w:val="18"/>
    </w:rPr>
  </w:style>
  <w:style w:type="character" w:customStyle="1" w:styleId="Char3">
    <w:name w:val="页脚 Char"/>
    <w:basedOn w:val="a0"/>
    <w:link w:val="ab"/>
    <w:rsid w:val="00817EB9"/>
    <w:rPr>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0"/>
    <w:unhideWhenUsed/>
    <w:qFormat/>
    <w:rsid w:val="00C138F9"/>
    <w:pPr>
      <w:overflowPunct w:val="0"/>
      <w:autoSpaceDE w:val="0"/>
      <w:autoSpaceDN w:val="0"/>
      <w:adjustRightInd w:val="0"/>
      <w:jc w:val="both"/>
    </w:pPr>
    <w:rPr>
      <w:rFonts w:ascii="Arial" w:eastAsia="Times New Roman" w:hAnsi="Arial"/>
      <w:sz w:val="20"/>
      <w:szCs w:val="20"/>
      <w:lang w:val="en-GB" w:eastAsia="zh-CN"/>
    </w:rPr>
  </w:style>
  <w:style w:type="character" w:customStyle="1" w:styleId="Char0">
    <w:name w:val="正文文本 Char"/>
    <w:basedOn w:val="a0"/>
    <w:link w:val="a8"/>
    <w:rsid w:val="00C138F9"/>
    <w:rPr>
      <w:rFonts w:ascii="Arial" w:eastAsia="Times New Roman" w:hAnsi="Arial"/>
      <w:lang w:val="en-GB" w:eastAsia="zh-CN"/>
    </w:rPr>
  </w:style>
  <w:style w:type="paragraph" w:styleId="a9">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1"/>
    <w:uiPriority w:val="34"/>
    <w:qFormat/>
    <w:rsid w:val="00C138F9"/>
    <w:pPr>
      <w:overflowPunct w:val="0"/>
      <w:autoSpaceDE w:val="0"/>
      <w:autoSpaceDN w:val="0"/>
      <w:adjustRightInd w:val="0"/>
      <w:ind w:left="720"/>
      <w:contextualSpacing/>
      <w:jc w:val="both"/>
      <w:textAlignment w:val="baseline"/>
    </w:pPr>
    <w:rPr>
      <w:rFonts w:ascii="Arial" w:eastAsiaTheme="minorEastAsia" w:hAnsi="Arial"/>
      <w:sz w:val="20"/>
      <w:szCs w:val="20"/>
      <w:lang w:val="en-GB" w:eastAsia="zh-CN"/>
    </w:rPr>
  </w:style>
  <w:style w:type="character" w:customStyle="1" w:styleId="Char1">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9"/>
    <w:uiPriority w:val="34"/>
    <w:qFormat/>
    <w:locked/>
    <w:rsid w:val="00C138F9"/>
    <w:rPr>
      <w:rFonts w:ascii="Arial" w:eastAsiaTheme="minorEastAsia" w:hAnsi="Arial"/>
      <w:lang w:val="en-GB" w:eastAsia="zh-CN"/>
    </w:rPr>
  </w:style>
  <w:style w:type="paragraph" w:customStyle="1" w:styleId="TdocHeader">
    <w:name w:val="TdocHeader"/>
    <w:basedOn w:val="a"/>
    <w:link w:val="TdocHeaderChar"/>
    <w:qFormat/>
    <w:rsid w:val="00C138F9"/>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heme="minorEastAsia" w:hAnsi="Arial"/>
      <w:szCs w:val="20"/>
      <w:lang w:val="en-GB" w:eastAsia="zh-CN"/>
    </w:rPr>
  </w:style>
  <w:style w:type="character" w:customStyle="1" w:styleId="TdocHeaderChar">
    <w:name w:val="TdocHeader Char"/>
    <w:basedOn w:val="a0"/>
    <w:link w:val="TdocHeader"/>
    <w:rsid w:val="00C138F9"/>
    <w:rPr>
      <w:rFonts w:ascii="Arial" w:eastAsiaTheme="minorEastAsia" w:hAnsi="Arial"/>
      <w:sz w:val="22"/>
      <w:shd w:val="clear" w:color="auto" w:fill="FBE4D5" w:themeFill="accent2" w:themeFillTint="33"/>
      <w:lang w:val="en-GB" w:eastAsia="zh-CN"/>
    </w:rPr>
  </w:style>
  <w:style w:type="paragraph" w:styleId="aa">
    <w:name w:val="header"/>
    <w:basedOn w:val="a"/>
    <w:link w:val="Char2"/>
    <w:rsid w:val="00817E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817EB9"/>
    <w:rPr>
      <w:sz w:val="18"/>
      <w:szCs w:val="18"/>
      <w:lang w:eastAsia="ja-JP"/>
    </w:rPr>
  </w:style>
  <w:style w:type="paragraph" w:styleId="ab">
    <w:name w:val="footer"/>
    <w:basedOn w:val="a"/>
    <w:link w:val="Char3"/>
    <w:rsid w:val="00817EB9"/>
    <w:pPr>
      <w:tabs>
        <w:tab w:val="center" w:pos="4153"/>
        <w:tab w:val="right" w:pos="8306"/>
      </w:tabs>
      <w:snapToGrid w:val="0"/>
    </w:pPr>
    <w:rPr>
      <w:sz w:val="18"/>
      <w:szCs w:val="18"/>
    </w:rPr>
  </w:style>
  <w:style w:type="character" w:customStyle="1" w:styleId="Char3">
    <w:name w:val="页脚 Char"/>
    <w:basedOn w:val="a0"/>
    <w:link w:val="ab"/>
    <w:rsid w:val="00817EB9"/>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519">
      <w:bodyDiv w:val="1"/>
      <w:marLeft w:val="0"/>
      <w:marRight w:val="0"/>
      <w:marTop w:val="0"/>
      <w:marBottom w:val="0"/>
      <w:divBdr>
        <w:top w:val="none" w:sz="0" w:space="0" w:color="auto"/>
        <w:left w:val="none" w:sz="0" w:space="0" w:color="auto"/>
        <w:bottom w:val="none" w:sz="0" w:space="0" w:color="auto"/>
        <w:right w:val="none" w:sz="0" w:space="0" w:color="auto"/>
      </w:divBdr>
      <w:divsChild>
        <w:div w:id="50732001">
          <w:marLeft w:val="0"/>
          <w:marRight w:val="0"/>
          <w:marTop w:val="0"/>
          <w:marBottom w:val="0"/>
          <w:divBdr>
            <w:top w:val="none" w:sz="0" w:space="0" w:color="auto"/>
            <w:left w:val="none" w:sz="0" w:space="0" w:color="auto"/>
            <w:bottom w:val="none" w:sz="0" w:space="0" w:color="auto"/>
            <w:right w:val="none" w:sz="0" w:space="0" w:color="auto"/>
          </w:divBdr>
        </w:div>
      </w:divsChild>
    </w:div>
    <w:div w:id="488375117">
      <w:bodyDiv w:val="1"/>
      <w:marLeft w:val="0"/>
      <w:marRight w:val="0"/>
      <w:marTop w:val="0"/>
      <w:marBottom w:val="0"/>
      <w:divBdr>
        <w:top w:val="none" w:sz="0" w:space="0" w:color="auto"/>
        <w:left w:val="none" w:sz="0" w:space="0" w:color="auto"/>
        <w:bottom w:val="none" w:sz="0" w:space="0" w:color="auto"/>
        <w:right w:val="none" w:sz="0" w:space="0" w:color="auto"/>
      </w:divBdr>
    </w:div>
    <w:div w:id="510414148">
      <w:bodyDiv w:val="1"/>
      <w:marLeft w:val="0"/>
      <w:marRight w:val="0"/>
      <w:marTop w:val="0"/>
      <w:marBottom w:val="0"/>
      <w:divBdr>
        <w:top w:val="none" w:sz="0" w:space="0" w:color="auto"/>
        <w:left w:val="none" w:sz="0" w:space="0" w:color="auto"/>
        <w:bottom w:val="none" w:sz="0" w:space="0" w:color="auto"/>
        <w:right w:val="none" w:sz="0" w:space="0" w:color="auto"/>
      </w:divBdr>
    </w:div>
    <w:div w:id="1154444925">
      <w:bodyDiv w:val="1"/>
      <w:marLeft w:val="0"/>
      <w:marRight w:val="0"/>
      <w:marTop w:val="0"/>
      <w:marBottom w:val="0"/>
      <w:divBdr>
        <w:top w:val="none" w:sz="0" w:space="0" w:color="auto"/>
        <w:left w:val="none" w:sz="0" w:space="0" w:color="auto"/>
        <w:bottom w:val="none" w:sz="0" w:space="0" w:color="auto"/>
        <w:right w:val="none" w:sz="0" w:space="0" w:color="auto"/>
      </w:divBdr>
    </w:div>
    <w:div w:id="1258363043">
      <w:bodyDiv w:val="1"/>
      <w:marLeft w:val="0"/>
      <w:marRight w:val="0"/>
      <w:marTop w:val="0"/>
      <w:marBottom w:val="0"/>
      <w:divBdr>
        <w:top w:val="none" w:sz="0" w:space="0" w:color="auto"/>
        <w:left w:val="none" w:sz="0" w:space="0" w:color="auto"/>
        <w:bottom w:val="none" w:sz="0" w:space="0" w:color="auto"/>
        <w:right w:val="none" w:sz="0" w:space="0" w:color="auto"/>
      </w:divBdr>
    </w:div>
    <w:div w:id="1412773321">
      <w:bodyDiv w:val="1"/>
      <w:marLeft w:val="0"/>
      <w:marRight w:val="0"/>
      <w:marTop w:val="0"/>
      <w:marBottom w:val="0"/>
      <w:divBdr>
        <w:top w:val="none" w:sz="0" w:space="0" w:color="auto"/>
        <w:left w:val="none" w:sz="0" w:space="0" w:color="auto"/>
        <w:bottom w:val="none" w:sz="0" w:space="0" w:color="auto"/>
        <w:right w:val="none" w:sz="0" w:space="0" w:color="auto"/>
      </w:divBdr>
    </w:div>
    <w:div w:id="1689141565">
      <w:bodyDiv w:val="1"/>
      <w:marLeft w:val="0"/>
      <w:marRight w:val="0"/>
      <w:marTop w:val="0"/>
      <w:marBottom w:val="0"/>
      <w:divBdr>
        <w:top w:val="none" w:sz="0" w:space="0" w:color="auto"/>
        <w:left w:val="none" w:sz="0" w:space="0" w:color="auto"/>
        <w:bottom w:val="none" w:sz="0" w:space="0" w:color="auto"/>
        <w:right w:val="none" w:sz="0" w:space="0" w:color="auto"/>
      </w:divBdr>
    </w:div>
    <w:div w:id="20099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3_Iu/TSGR3_112-e/Docs/R3-211710.zip" TargetMode="External"/><Relationship Id="rId18" Type="http://schemas.openxmlformats.org/officeDocument/2006/relationships/hyperlink" Target="https://www.3gpp.org/ftp/tsg_ran/WG3_Iu/TSGR3_112-e/Docs/R3-211652.zip" TargetMode="External"/><Relationship Id="rId26" Type="http://schemas.openxmlformats.org/officeDocument/2006/relationships/hyperlink" Target="https://www.3gpp.org/ftp/tsg_ran/WG3_Iu/TSGR3_112-e/Docs/R3-212081.zip" TargetMode="External"/><Relationship Id="rId3" Type="http://schemas.openxmlformats.org/officeDocument/2006/relationships/customXml" Target="../customXml/item3.xml"/><Relationship Id="rId21" Type="http://schemas.openxmlformats.org/officeDocument/2006/relationships/hyperlink" Target="https://www.3gpp.org/ftp/tsg_ran/WG3_Iu/TSGR3_112-e/Docs/R3-21189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3_Iu/TSGR3_112-e/Docs/R3-212100.zip" TargetMode="External"/><Relationship Id="rId25" Type="http://schemas.openxmlformats.org/officeDocument/2006/relationships/hyperlink" Target="https://www.3gpp.org/ftp/tsg_ran/WG3_Iu/TSGR3_112-e/Docs/R3-211651.zip" TargetMode="External"/><Relationship Id="rId2" Type="http://schemas.openxmlformats.org/officeDocument/2006/relationships/customXml" Target="../customXml/item2.xml"/><Relationship Id="rId16" Type="http://schemas.openxmlformats.org/officeDocument/2006/relationships/hyperlink" Target="https://www.3gpp.org/ftp/tsg_ran/WG3_Iu/TSGR3_112-e/Docs/R3-212502.zip" TargetMode="External"/><Relationship Id="rId20" Type="http://schemas.openxmlformats.org/officeDocument/2006/relationships/hyperlink" Target="https://www.3gpp.org/ftp/tsg_sa/WG2_Arch/TSGS2_143e_Electronic/Docs/S2-2101076.zip" TargetMode="External"/><Relationship Id="rId29" Type="http://schemas.openxmlformats.org/officeDocument/2006/relationships/hyperlink" Target="https://www.3gpp.org/ftp/tsg_ran/WG3_Iu/TSGR3_112-e/Docs/R3-21210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3_Iu/TSGR3_112-e/Docs/R3-212081.zip" TargetMode="External"/><Relationship Id="rId5" Type="http://schemas.openxmlformats.org/officeDocument/2006/relationships/customXml" Target="../customXml/item5.xml"/><Relationship Id="rId15" Type="http://schemas.openxmlformats.org/officeDocument/2006/relationships/hyperlink" Target="https://www.3gpp.org/ftp/tsg_ran/WG3_Iu/TSGR3_112-e/Docs/R3-211899.zip" TargetMode="External"/><Relationship Id="rId23" Type="http://schemas.openxmlformats.org/officeDocument/2006/relationships/hyperlink" Target="https://www.3gpp.org/ftp/tsg_ran/WG3_Iu/TSGR3_112-e/Docs/R3-212100.zip" TargetMode="External"/><Relationship Id="rId28" Type="http://schemas.openxmlformats.org/officeDocument/2006/relationships/hyperlink" Target="https://www.3gpp.org/ftp/tsg_ran/WG3_Iu/TSGR3_112-e/Docs/R3-211899.zip" TargetMode="External"/><Relationship Id="rId10" Type="http://schemas.openxmlformats.org/officeDocument/2006/relationships/webSettings" Target="webSettings.xml"/><Relationship Id="rId19" Type="http://schemas.openxmlformats.org/officeDocument/2006/relationships/hyperlink" Target="https://www.3gpp.org/ftp/tsg_ran/WG3_Iu/TSGR3_112-e/Docs/R3-21208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3_Iu/TSGR3_112-e/Docs/R3-211710.zip" TargetMode="External"/><Relationship Id="rId22" Type="http://schemas.openxmlformats.org/officeDocument/2006/relationships/hyperlink" Target="https://www.3gpp.org/ftp/tsg_ran/WG3_Iu/TSGR3_112-e/Docs/R3-212502.zip" TargetMode="External"/><Relationship Id="rId27" Type="http://schemas.openxmlformats.org/officeDocument/2006/relationships/hyperlink" Target="https://www.3gpp.org/ftp/tsg_ran/WG3_Iu/TSGR3_112-e/Docs/R3-211899.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5NUHHDQN7SK2-1476151046-501412</_dlc_DocId>
    <_dlc_DocIdUrl xmlns="f166a696-7b5b-4ccd-9f0c-ffde0cceec81">
      <Url>https://ericsson.sharepoint.com/sites/star/_layouts/15/DocIdRedir.aspx?ID=5NUHHDQN7SK2-1476151046-501412</Url>
      <Description>5NUHHDQN7SK2-1476151046-501412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F97E2993-4C88-43E7-9360-EA6B588CFCDC}">
  <ds:schemaRefs>
    <ds:schemaRef ds:uri="http://schemas.microsoft.com/sharepoint/events"/>
  </ds:schemaRefs>
</ds:datastoreItem>
</file>

<file path=customXml/itemProps3.xml><?xml version="1.0" encoding="utf-8"?>
<ds:datastoreItem xmlns:ds="http://schemas.openxmlformats.org/officeDocument/2006/customXml" ds:itemID="{99591AEB-4737-4F10-95F9-4527B2D69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B47FE-BF4F-4654-8F3E-5EC9E204D6F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29ECF375-2C6A-40D8-BFAD-9AA06B55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10320</CharactersWithSpaces>
  <SharedDoc>false</SharedDoc>
  <HLinks>
    <vt:vector size="18" baseType="variant">
      <vt:variant>
        <vt:i4>5767214</vt:i4>
      </vt:variant>
      <vt:variant>
        <vt:i4>6</vt:i4>
      </vt:variant>
      <vt:variant>
        <vt:i4>0</vt:i4>
      </vt:variant>
      <vt:variant>
        <vt:i4>5</vt:i4>
      </vt:variant>
      <vt:variant>
        <vt:lpwstr>https://www.3gpp.org/ftp/tsg_ran/WG3_Iu/TSGR3_112-e/Docs/R3-212100.zip</vt:lpwstr>
      </vt:variant>
      <vt:variant>
        <vt:lpwstr/>
      </vt:variant>
      <vt:variant>
        <vt:i4>5767206</vt:i4>
      </vt:variant>
      <vt:variant>
        <vt:i4>3</vt:i4>
      </vt:variant>
      <vt:variant>
        <vt:i4>0</vt:i4>
      </vt:variant>
      <vt:variant>
        <vt:i4>5</vt:i4>
      </vt:variant>
      <vt:variant>
        <vt:lpwstr>https://www.3gpp.org/ftp/tsg_ran/WG3_Iu/TSGR3_112-e/Docs/R3-212081.zip</vt:lpwstr>
      </vt:variant>
      <vt:variant>
        <vt:lpwstr/>
      </vt:variant>
      <vt:variant>
        <vt:i4>6160428</vt:i4>
      </vt:variant>
      <vt:variant>
        <vt:i4>0</vt:i4>
      </vt:variant>
      <vt:variant>
        <vt:i4>0</vt:i4>
      </vt:variant>
      <vt:variant>
        <vt:i4>5</vt:i4>
      </vt:variant>
      <vt:variant>
        <vt:lpwstr>https://www.3gpp.org/ftp/tsg_ran/WG3_Iu/TSGR3_112-e/Docs/R3-211710.zip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5</cp:revision>
  <cp:lastPrinted>1900-12-31T16:00:00Z</cp:lastPrinted>
  <dcterms:created xsi:type="dcterms:W3CDTF">2021-05-19T08:54:00Z</dcterms:created>
  <dcterms:modified xsi:type="dcterms:W3CDTF">2021-05-19T12:59:00Z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0x0101000A5832045C649C4FB0AB9A5D116E5EF3</vt:lpwstr>
  </property>
  <property fmtid="{D5CDD505-2E9C-101B-9397-08002B2CF9AE}" pid="3" name="EriCOLLCategory">
    <vt:lpwstr/>
  </property>
  <property fmtid="{D5CDD505-2E9C-101B-9397-08002B2CF9AE}" pid="4" name="TaxKeyword">
    <vt:lpwstr/>
  </property>
  <property fmtid="{D5CDD505-2E9C-101B-9397-08002B2CF9AE}" pid="5" name="EriCOLLProjectsTaxHTField0">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OrganizationUnitTaxHTField0">
    <vt:lpwstr/>
  </property>
  <property fmtid="{D5CDD505-2E9C-101B-9397-08002B2CF9AE}" pid="11" name="EriCOLLCategoryTaxHTField0">
    <vt:lpwstr/>
  </property>
  <property fmtid="{D5CDD505-2E9C-101B-9397-08002B2CF9AE}" pid="12" name="EriCOLLProducts">
    <vt:lpwstr/>
  </property>
  <property fmtid="{D5CDD505-2E9C-101B-9397-08002B2CF9AE}" pid="13" name="EriCOLLCustomer">
    <vt:lpwstr/>
  </property>
  <property fmtid="{D5CDD505-2E9C-101B-9397-08002B2CF9AE}" pid="14" name="EriCOLLCompetenceTaxHTField0">
    <vt:lpwstr/>
  </property>
  <property fmtid="{D5CDD505-2E9C-101B-9397-08002B2CF9AE}" pid="15" name="EriCOLLCustomerTaxHTField0">
    <vt:lpwstr/>
  </property>
  <property fmtid="{D5CDD505-2E9C-101B-9397-08002B2CF9AE}" pid="16" name="EriCOLLCountryTaxHTField0">
    <vt:lpwstr/>
  </property>
  <property fmtid="{D5CDD505-2E9C-101B-9397-08002B2CF9AE}" pid="17" name="EriCOLLProductsTaxHTField0">
    <vt:lpwstr/>
  </property>
  <property fmtid="{D5CDD505-2E9C-101B-9397-08002B2CF9AE}" pid="18" name="EriCOLLProcessTaxHTField0">
    <vt:lpwstr/>
  </property>
  <property fmtid="{D5CDD505-2E9C-101B-9397-08002B2CF9AE}" pid="19" name="EriCOLLProjects">
    <vt:lpwstr/>
  </property>
  <property fmtid="{D5CDD505-2E9C-101B-9397-08002B2CF9AE}" pid="20" name="_dlc_DocIdItemGuid">
    <vt:lpwstr>5aac6bcc-2a5a-4048-824e-9bc596a46376</vt:lpwstr>
  </property>
  <property fmtid="{D5CDD505-2E9C-101B-9397-08002B2CF9AE}" pid="21" name="_2015_ms_pID_725343">
    <vt:lpwstr>(2)3eTOqllUgTqm9exHcT341rFKj4zEj79JJm7a+9Caa/KjMEWTl7EIfIfCB++ex51Z9CHmrz3x
1bZmlMee4oEKh64xfM4DVgo56LisEMmxyiTW2Bfz5SpZcII01+NRFOIpAGPXeHeGPdCH5DmU
ifpX5pXZV9722p36Xmt4qGUDpOPO3YtJX8aAmYtB5cpvkkbU/kyHajW1sG6bSWO3kjalqVCu
XMC6iqGmq88nClkBRl</vt:lpwstr>
  </property>
  <property fmtid="{D5CDD505-2E9C-101B-9397-08002B2CF9AE}" pid="22" name="_2015_ms_pID_7253431">
    <vt:lpwstr>tiLbMTsmnfpAxfwn4pbU7yhclr1zMW2SiylfHHxMUg262voIZj7Py6
WGEmVKHS9L5YJwFFxAjjQVh+Nzj+Xx7AiVxG+lz0f/yOmypTDh+NUApN8gftm9yxOfHXstXi
NvuFbxL4K4rr6xiUx5lCPld00ewjOktPtyHq16QQvuHO01fjS5Ns63vk3ycmBRJdWMhegVsZ
dJtafbH/Gvbe9EY4</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1621248631</vt:lpwstr>
  </property>
</Properties>
</file>