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CB02" w14:textId="77777777" w:rsidR="00D37AB5" w:rsidRDefault="00D37AB5">
      <w:pPr>
        <w:pStyle w:val="3GPPHeader"/>
        <w:spacing w:after="120"/>
        <w:rPr>
          <w:rFonts w:ascii="Arial" w:hAnsi="Arial" w:cs="Arial"/>
        </w:rPr>
      </w:pPr>
      <w:r>
        <w:rPr>
          <w:rFonts w:ascii="Arial" w:hAnsi="Arial" w:cs="Arial"/>
        </w:rPr>
        <w:t>3GPP TSG-RAN WG3 #111-e</w:t>
      </w:r>
      <w:r>
        <w:rPr>
          <w:rFonts w:ascii="Arial" w:hAnsi="Arial" w:cs="Arial"/>
        </w:rPr>
        <w:tab/>
      </w:r>
      <w:r>
        <w:rPr>
          <w:rFonts w:ascii="Arial" w:hAnsi="Arial" w:cs="Arial"/>
          <w:szCs w:val="32"/>
        </w:rPr>
        <w:t>R3-211006</w:t>
      </w:r>
    </w:p>
    <w:p w14:paraId="5882FEBE" w14:textId="77777777" w:rsidR="00D37AB5" w:rsidRDefault="00D37AB5">
      <w:pPr>
        <w:pStyle w:val="3GPPHeader"/>
        <w:spacing w:after="120"/>
        <w:rPr>
          <w:rFonts w:ascii="Arial" w:hAnsi="Arial" w:cs="Arial"/>
        </w:rPr>
      </w:pPr>
      <w:r>
        <w:rPr>
          <w:rFonts w:ascii="Arial" w:hAnsi="Arial" w:cs="Arial"/>
        </w:rPr>
        <w:t xml:space="preserve">Online, 25 January-04 </w:t>
      </w:r>
      <w:proofErr w:type="gramStart"/>
      <w:r>
        <w:rPr>
          <w:rFonts w:ascii="Arial" w:hAnsi="Arial" w:cs="Arial"/>
        </w:rPr>
        <w:t>February,</w:t>
      </w:r>
      <w:proofErr w:type="gramEnd"/>
      <w:r>
        <w:rPr>
          <w:rFonts w:ascii="Arial" w:hAnsi="Arial" w:cs="Arial"/>
        </w:rPr>
        <w:t xml:space="preserve"> 2021</w:t>
      </w:r>
    </w:p>
    <w:p w14:paraId="347391E5" w14:textId="77777777" w:rsidR="00D37AB5" w:rsidRDefault="00D37AB5">
      <w:pPr>
        <w:pStyle w:val="3GPPHeader"/>
        <w:rPr>
          <w:rFonts w:ascii="Arial" w:hAnsi="Arial" w:cs="Arial"/>
        </w:rPr>
      </w:pPr>
    </w:p>
    <w:p w14:paraId="50B0D3FC" w14:textId="77777777" w:rsidR="00D37AB5" w:rsidRDefault="00D37AB5">
      <w:pPr>
        <w:pStyle w:val="3GPPHeader"/>
        <w:rPr>
          <w:rFonts w:ascii="Arial" w:hAnsi="Arial" w:cs="Arial"/>
          <w:b w:val="0"/>
        </w:rPr>
      </w:pPr>
      <w:r>
        <w:rPr>
          <w:rFonts w:ascii="Arial" w:hAnsi="Arial" w:cs="Arial"/>
          <w:b w:val="0"/>
        </w:rPr>
        <w:t>Agenda Item:</w:t>
      </w:r>
      <w:r>
        <w:rPr>
          <w:rFonts w:ascii="Arial" w:hAnsi="Arial" w:cs="Arial"/>
          <w:b w:val="0"/>
        </w:rPr>
        <w:tab/>
        <w:t>13.3.2</w:t>
      </w:r>
    </w:p>
    <w:p w14:paraId="2AC14390" w14:textId="77777777" w:rsidR="00D37AB5" w:rsidRDefault="00D37AB5">
      <w:pPr>
        <w:pStyle w:val="3GPPHeader"/>
        <w:rPr>
          <w:rFonts w:ascii="Arial" w:hAnsi="Arial" w:cs="Arial"/>
          <w:b w:val="0"/>
        </w:rPr>
      </w:pPr>
      <w:r>
        <w:rPr>
          <w:rFonts w:ascii="Arial" w:hAnsi="Arial" w:cs="Arial"/>
          <w:b w:val="0"/>
        </w:rPr>
        <w:t>Source:</w:t>
      </w:r>
      <w:r>
        <w:rPr>
          <w:rFonts w:ascii="Arial" w:hAnsi="Arial" w:cs="Arial"/>
          <w:b w:val="0"/>
        </w:rPr>
        <w:tab/>
        <w:t>Huawei (moderator)</w:t>
      </w:r>
    </w:p>
    <w:p w14:paraId="5349BD0F" w14:textId="77777777" w:rsidR="00D37AB5" w:rsidRDefault="00D37AB5">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Multi-Hop Performance</w:t>
      </w:r>
    </w:p>
    <w:p w14:paraId="4EE6C8CE" w14:textId="77777777" w:rsidR="00D37AB5" w:rsidRDefault="00D37AB5">
      <w:pPr>
        <w:pStyle w:val="3GPPHeader"/>
        <w:rPr>
          <w:rFonts w:ascii="Arial" w:hAnsi="Arial" w:cs="Arial"/>
          <w:b w:val="0"/>
        </w:rPr>
      </w:pPr>
      <w:r>
        <w:rPr>
          <w:rFonts w:ascii="Arial" w:hAnsi="Arial" w:cs="Arial"/>
          <w:b w:val="0"/>
        </w:rPr>
        <w:t>Document for:</w:t>
      </w:r>
      <w:r>
        <w:rPr>
          <w:rFonts w:ascii="Arial" w:hAnsi="Arial" w:cs="Arial"/>
          <w:b w:val="0"/>
        </w:rPr>
        <w:tab/>
        <w:t>Approval</w:t>
      </w:r>
    </w:p>
    <w:p w14:paraId="06B2774F" w14:textId="77777777" w:rsidR="00D37AB5" w:rsidRDefault="00D37AB5">
      <w:pPr>
        <w:pStyle w:val="Heading1"/>
      </w:pPr>
      <w:r>
        <w:t>Introduction</w:t>
      </w:r>
    </w:p>
    <w:p w14:paraId="0797B778" w14:textId="77777777" w:rsidR="00D37AB5" w:rsidRDefault="00D37AB5">
      <w:pPr>
        <w:rPr>
          <w:rFonts w:ascii="Arial" w:hAnsi="Arial" w:cs="Arial" w:hint="eastAsia"/>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000" w:firstRow="0" w:lastRow="0" w:firstColumn="0" w:lastColumn="0" w:noHBand="0" w:noVBand="0"/>
      </w:tblPr>
      <w:tblGrid>
        <w:gridCol w:w="9930"/>
      </w:tblGrid>
      <w:tr w:rsidR="00D37AB5" w14:paraId="02FD0CE2"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26618A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CB: # 39_IAB_MultiHopPerf</w:t>
            </w:r>
          </w:p>
          <w:p w14:paraId="01CDE43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CATT</w:t>
            </w:r>
          </w:p>
          <w:p w14:paraId="52B8E85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inter-donor-DU local re-routing in topology redundant scenario.</w:t>
            </w:r>
          </w:p>
          <w:p w14:paraId="1AB76EEA"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node is configured mapping relationship between the source path BAP address to target path BAP address.</w:t>
            </w:r>
          </w:p>
          <w:p w14:paraId="0A26CEC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the mapping relationship via F1AP message.</w:t>
            </w:r>
          </w:p>
          <w:p w14:paraId="0DD7F5A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consider opt1 and opt2 to address source IP filter in inter-DU local re-routing. </w:t>
            </w:r>
          </w:p>
          <w:p w14:paraId="30F89C9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further analyze whether to support inter-donor-CU local re-routing.</w:t>
            </w:r>
          </w:p>
          <w:p w14:paraId="4C9CA6F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SS</w:t>
            </w:r>
          </w:p>
          <w:p w14:paraId="30BE6EE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donor CU can configure the old IP address to the new donor DU to avoid the UL packet loss due to the source IP filtering.</w:t>
            </w:r>
          </w:p>
          <w:p w14:paraId="14B27D73"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the default configuration, e.g., default BAP routing ID and default BH RLC CH, can be configured to the migrated IAB node and its descendant IAB node(s) to transmit the buffered on-the-fly packets.</w:t>
            </w:r>
          </w:p>
          <w:p w14:paraId="1E836837"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QC</w:t>
            </w:r>
          </w:p>
          <w:p w14:paraId="3241CBB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Local inter-donor-DU rerouting to be selectively supported for a subset of IAB-donor-DUs.</w:t>
            </w:r>
          </w:p>
          <w:p w14:paraId="2131EF9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ask RAN2 for the support of inter-donor-DU local rerouting configurable for a subset of inter-donor-DUs.</w:t>
            </w:r>
          </w:p>
          <w:p w14:paraId="13C27810" w14:textId="77777777" w:rsidR="00D37AB5" w:rsidRDefault="00D37AB5">
            <w:pPr>
              <w:widowControl w:val="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2684B45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wait for RAN2 decision on inter-Donor-DU re-routing.</w:t>
            </w:r>
          </w:p>
          <w:p w14:paraId="4C081040"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inter-Donor-DU re-routing is needed, operator input is required on whether it can be implemented via disabling the source address filtering in the Donor-DU and transport network node.</w:t>
            </w:r>
          </w:p>
          <w:p w14:paraId="6C64577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HW</w:t>
            </w:r>
          </w:p>
          <w:p w14:paraId="607D5A5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Inform RAN2 about support of inter-donor-DU re-routing. </w:t>
            </w:r>
          </w:p>
          <w:p w14:paraId="4400505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To avoid re-routed packets being dropped by the target IAB-donor-DU because of the source IP filtering, the target IAB-donor-DU may disable the source IP filtering for short </w:t>
            </w:r>
            <w:proofErr w:type="gramStart"/>
            <w:r>
              <w:rPr>
                <w:rFonts w:ascii="Calibri" w:hAnsi="Calibri" w:cs="Calibri"/>
                <w:b/>
                <w:color w:val="7030A0"/>
                <w:sz w:val="18"/>
              </w:rPr>
              <w:t>while, or</w:t>
            </w:r>
            <w:proofErr w:type="gramEnd"/>
            <w:r>
              <w:rPr>
                <w:rFonts w:ascii="Calibri" w:hAnsi="Calibri" w:cs="Calibri"/>
                <w:b/>
                <w:color w:val="7030A0"/>
                <w:sz w:val="18"/>
              </w:rPr>
              <w:t xml:space="preserve"> update the allowed source IP address list based on CU’s configuration.</w:t>
            </w:r>
          </w:p>
          <w:p w14:paraId="5B16058C" w14:textId="77777777" w:rsidR="00D37AB5" w:rsidRDefault="00D37AB5">
            <w:pPr>
              <w:widowControl w:val="0"/>
              <w:ind w:left="144" w:hanging="144"/>
              <w:rPr>
                <w:rFonts w:ascii="Calibri" w:hAnsi="Calibri" w:cs="Calibri"/>
                <w:b/>
                <w:color w:val="7030A0"/>
                <w:sz w:val="18"/>
              </w:rPr>
            </w:pPr>
            <w:proofErr w:type="spellStart"/>
            <w:proofErr w:type="gramStart"/>
            <w:r>
              <w:rPr>
                <w:rFonts w:ascii="Calibri" w:hAnsi="Calibri" w:cs="Calibri"/>
                <w:b/>
                <w:color w:val="7030A0"/>
                <w:sz w:val="18"/>
              </w:rPr>
              <w:t>Len,Moto</w:t>
            </w:r>
            <w:proofErr w:type="spellEnd"/>
            <w:proofErr w:type="gramEnd"/>
          </w:p>
          <w:p w14:paraId="76DFA8B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UL packet local rerouting to another IAB-donor-DU by BAP address and path ID modification, both for the intra-CU and inter-CU topology.</w:t>
            </w:r>
          </w:p>
          <w:p w14:paraId="7D57908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IP address(es) of the UL packet originally transmitted to source IAB-donor-DU can be notified to target IAB-donor-DU in order to avoid discard of the rerouting UL packet due to IP filter.</w:t>
            </w:r>
          </w:p>
          <w:p w14:paraId="2350593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Packet rerouting can be triggered by reception of the BH RLF notification for RLF detection in parent IAB node.</w:t>
            </w:r>
          </w:p>
          <w:p w14:paraId="5C7A980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ZTE</w:t>
            </w:r>
          </w:p>
          <w:p w14:paraId="6626F53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lastRenderedPageBreak/>
              <w:t>To support inter-donor-DU re-routing, the re-routing path selection should disregard the destination BAP address. To be specific, the IAB node select one entry in the routing table whose BAP address does not matches the destination BAP address in BAP header and whose egress link corresponding to the next hop BAP address is available.</w:t>
            </w:r>
          </w:p>
          <w:p w14:paraId="7F9B4E45"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When the inter-donor DU re-routing path is selected, IAB node need to update the BAP header of the data packet to include the BAP routing ID of the selected path. </w:t>
            </w:r>
          </w:p>
          <w:p w14:paraId="0416ABD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the BAP header is not updated during the inter-donor DU re-routing, it is necessary to update the donor DU’s UL receiving operation, e.g., no matter the destination BAP address in BAP header matches its own BAP address or not, the donor DU removes the BAP header and delivers the data packet to upper layer.</w:t>
            </w:r>
          </w:p>
          <w:p w14:paraId="74CB643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In order to support inter-donor DU re-routing, it is necessary for the donor CU to inform the IAB node/donor DU whether the ingress filtering/inter-donor DU re-routing is enabled.</w:t>
            </w:r>
          </w:p>
          <w:p w14:paraId="39CFAD2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t>
            </w:r>
          </w:p>
          <w:p w14:paraId="6F31923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Current agreement to let RAN2 discuss some sub-topics first, any progress in RAN2?</w:t>
            </w:r>
          </w:p>
          <w:p w14:paraId="5BC44AC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inter-donor re-routing via destination BAP address via e.g. destination BAP address manipulation/disabling source IP filtering? Further options/details?</w:t>
            </w:r>
          </w:p>
          <w:p w14:paraId="1474E69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if agreeable, capture WAs/principles</w:t>
            </w:r>
          </w:p>
          <w:p w14:paraId="63BF2132" w14:textId="77777777" w:rsidR="00D37AB5" w:rsidRDefault="00D37AB5">
            <w:pPr>
              <w:widowControl w:val="0"/>
              <w:ind w:left="144" w:hanging="144"/>
              <w:rPr>
                <w:rFonts w:ascii="Calibri" w:hAnsi="Calibri" w:cs="Calibri"/>
                <w:color w:val="000000"/>
                <w:sz w:val="18"/>
              </w:rPr>
            </w:pPr>
            <w:r>
              <w:rPr>
                <w:rFonts w:ascii="Calibri" w:hAnsi="Calibri" w:cs="Calibri"/>
                <w:color w:val="000000"/>
                <w:sz w:val="18"/>
              </w:rPr>
              <w:t>(HW - moderator)</w:t>
            </w:r>
          </w:p>
          <w:p w14:paraId="36695C0C" w14:textId="1B20B093"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t>Summary of offline disc</w:t>
            </w:r>
            <w:r>
              <w:rPr>
                <w:rFonts w:ascii="Calibri" w:hAnsi="Calibri" w:cs="Calibri"/>
                <w:color w:val="000000"/>
                <w:sz w:val="13"/>
              </w:rPr>
              <w:t xml:space="preserve"> </w:t>
            </w:r>
            <w:hyperlink r:id="rId5" w:history="1">
              <w:r>
                <w:rPr>
                  <w:rStyle w:val="Hyperlink"/>
                  <w:rFonts w:ascii="Calibri" w:hAnsi="Calibri" w:cs="Calibri"/>
                  <w:sz w:val="18"/>
                </w:rPr>
                <w:t>R3-211006</w:t>
              </w:r>
            </w:hyperlink>
          </w:p>
        </w:tc>
      </w:tr>
    </w:tbl>
    <w:p w14:paraId="40E3E962" w14:textId="77777777"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lastRenderedPageBreak/>
        <w:t xml:space="preserve"> </w:t>
      </w:r>
    </w:p>
    <w:p w14:paraId="027D1FB0" w14:textId="77777777" w:rsidR="00D37AB5" w:rsidRDefault="00D37AB5">
      <w:pPr>
        <w:rPr>
          <w:rFonts w:eastAsia="SimSun"/>
          <w:lang w:eastAsia="zh-CN"/>
        </w:rPr>
      </w:pPr>
      <w:r>
        <w:rPr>
          <w:rFonts w:eastAsia="SimSun"/>
          <w:lang w:eastAsia="zh-CN"/>
        </w:rPr>
        <w:t>The following papers will be covered as assigned by the chairman:</w:t>
      </w:r>
    </w:p>
    <w:p w14:paraId="15354735" w14:textId="77777777" w:rsidR="00D37AB5" w:rsidRDefault="00D37AB5">
      <w:pPr>
        <w:rPr>
          <w:rFonts w:eastAsia="SimSun"/>
          <w:lang w:eastAsia="zh-CN"/>
        </w:rPr>
      </w:pPr>
      <w:r>
        <w:rPr>
          <w:rFonts w:eastAsia="SimSun" w:hint="eastAsia"/>
          <w:lang w:eastAsia="zh-CN"/>
        </w:rPr>
        <w:t>[</w:t>
      </w:r>
      <w:r>
        <w:rPr>
          <w:rFonts w:eastAsia="SimSun"/>
          <w:lang w:eastAsia="zh-CN"/>
        </w:rPr>
        <w:t xml:space="preserve">1] </w:t>
      </w:r>
      <w:r>
        <w:rPr>
          <w:rFonts w:ascii="Calibri" w:hAnsi="Calibri" w:cs="Calibri"/>
        </w:rPr>
        <w:t>R3-210103</w:t>
      </w:r>
      <w:r>
        <w:rPr>
          <w:rFonts w:eastAsia="SimSun"/>
          <w:lang w:eastAsia="zh-CN"/>
        </w:rPr>
        <w:t>, Inter-donor-DU local re-routing in IAB (CATT).</w:t>
      </w:r>
    </w:p>
    <w:p w14:paraId="37F96C70" w14:textId="77777777" w:rsidR="00D37AB5" w:rsidRDefault="00D37AB5">
      <w:pPr>
        <w:rPr>
          <w:rFonts w:eastAsia="SimSun"/>
          <w:lang w:eastAsia="zh-CN"/>
        </w:rPr>
      </w:pPr>
      <w:r>
        <w:rPr>
          <w:rFonts w:eastAsia="SimSun"/>
          <w:lang w:eastAsia="zh-CN"/>
        </w:rPr>
        <w:t xml:space="preserve">[2] </w:t>
      </w:r>
      <w:r>
        <w:rPr>
          <w:rFonts w:ascii="Calibri" w:hAnsi="Calibri" w:cs="Calibri"/>
        </w:rPr>
        <w:t>R3-2</w:t>
      </w:r>
      <w:bookmarkStart w:id="0" w:name="_Hlt62030816"/>
      <w:r>
        <w:rPr>
          <w:rFonts w:ascii="Calibri" w:hAnsi="Calibri" w:cs="Calibri"/>
        </w:rPr>
        <w:t>1</w:t>
      </w:r>
      <w:bookmarkEnd w:id="0"/>
      <w:r>
        <w:rPr>
          <w:rFonts w:ascii="Calibri" w:hAnsi="Calibri" w:cs="Calibri"/>
        </w:rPr>
        <w:t>0221</w:t>
      </w:r>
      <w:r>
        <w:rPr>
          <w:rFonts w:eastAsia="SimSun"/>
          <w:lang w:eastAsia="zh-CN"/>
        </w:rPr>
        <w:t>, Discussion on inter-donor-DU local re-routing in Rel-17 IAB (Samsung).</w:t>
      </w:r>
    </w:p>
    <w:p w14:paraId="76C1C74C" w14:textId="77777777" w:rsidR="00D37AB5" w:rsidRDefault="00D37AB5">
      <w:pPr>
        <w:rPr>
          <w:rFonts w:eastAsia="SimSun"/>
          <w:lang w:eastAsia="zh-CN"/>
        </w:rPr>
      </w:pPr>
      <w:r>
        <w:rPr>
          <w:rFonts w:eastAsia="SimSun"/>
          <w:lang w:eastAsia="zh-CN"/>
        </w:rPr>
        <w:t xml:space="preserve">[3] </w:t>
      </w:r>
      <w:r>
        <w:rPr>
          <w:rFonts w:ascii="Calibri" w:hAnsi="Calibri" w:cs="Calibri"/>
        </w:rPr>
        <w:t>R3-2</w:t>
      </w:r>
      <w:bookmarkStart w:id="1" w:name="_Hlt62030844"/>
      <w:r>
        <w:rPr>
          <w:rFonts w:ascii="Calibri" w:hAnsi="Calibri" w:cs="Calibri"/>
        </w:rPr>
        <w:t>1</w:t>
      </w:r>
      <w:bookmarkEnd w:id="1"/>
      <w:r>
        <w:rPr>
          <w:rFonts w:ascii="Calibri" w:hAnsi="Calibri" w:cs="Calibri"/>
        </w:rPr>
        <w:t>0351</w:t>
      </w:r>
      <w:r>
        <w:rPr>
          <w:rFonts w:eastAsia="SimSun"/>
          <w:lang w:eastAsia="zh-CN"/>
        </w:rPr>
        <w:t>, Inter-donor-DU local rerouting for IAB (Qualcomm Incorporated)</w:t>
      </w:r>
    </w:p>
    <w:p w14:paraId="03079ACF" w14:textId="77777777" w:rsidR="00D37AB5" w:rsidRDefault="00D37AB5">
      <w:pPr>
        <w:rPr>
          <w:rFonts w:eastAsia="SimSun"/>
          <w:lang w:eastAsia="zh-CN"/>
        </w:rPr>
      </w:pPr>
      <w:r>
        <w:rPr>
          <w:rFonts w:eastAsia="SimSun"/>
          <w:lang w:eastAsia="zh-CN"/>
        </w:rPr>
        <w:t xml:space="preserve">[4] </w:t>
      </w:r>
      <w:r>
        <w:rPr>
          <w:rFonts w:ascii="Calibri" w:hAnsi="Calibri" w:cs="Calibri"/>
        </w:rPr>
        <w:t>R3</w:t>
      </w:r>
      <w:bookmarkStart w:id="2" w:name="_Hlt62030871"/>
      <w:r>
        <w:rPr>
          <w:rFonts w:ascii="Calibri" w:hAnsi="Calibri" w:cs="Calibri"/>
        </w:rPr>
        <w:t>-</w:t>
      </w:r>
      <w:bookmarkEnd w:id="2"/>
      <w:r>
        <w:rPr>
          <w:rFonts w:ascii="Calibri" w:hAnsi="Calibri" w:cs="Calibri"/>
        </w:rPr>
        <w:t>210491</w:t>
      </w:r>
      <w:r>
        <w:rPr>
          <w:rFonts w:ascii="Calibri" w:hAnsi="Calibri" w:cs="Calibri"/>
          <w:sz w:val="18"/>
        </w:rPr>
        <w:t xml:space="preserve">, </w:t>
      </w:r>
      <w:r>
        <w:rPr>
          <w:rFonts w:eastAsia="SimSun"/>
          <w:lang w:eastAsia="zh-CN"/>
        </w:rPr>
        <w:t>Discussion on Inter-Donor-DU re-routing (Nokia, Nokia Shanghai Bell)</w:t>
      </w:r>
    </w:p>
    <w:p w14:paraId="55CAB5C3" w14:textId="77777777" w:rsidR="00D37AB5" w:rsidRDefault="00D37AB5">
      <w:pPr>
        <w:rPr>
          <w:rFonts w:eastAsia="SimSun"/>
          <w:lang w:eastAsia="zh-CN"/>
        </w:rPr>
      </w:pPr>
      <w:r>
        <w:rPr>
          <w:rFonts w:eastAsia="SimSun"/>
          <w:lang w:eastAsia="zh-CN"/>
        </w:rPr>
        <w:t xml:space="preserve">[5] </w:t>
      </w:r>
      <w:r>
        <w:rPr>
          <w:rFonts w:ascii="Calibri" w:hAnsi="Calibri" w:cs="Calibri"/>
        </w:rPr>
        <w:t>R3</w:t>
      </w:r>
      <w:bookmarkStart w:id="3" w:name="_Hlt62030903"/>
      <w:r>
        <w:rPr>
          <w:rFonts w:ascii="Calibri" w:hAnsi="Calibri" w:cs="Calibri"/>
        </w:rPr>
        <w:t>-</w:t>
      </w:r>
      <w:bookmarkEnd w:id="3"/>
      <w:r>
        <w:rPr>
          <w:rFonts w:ascii="Calibri" w:hAnsi="Calibri" w:cs="Calibri"/>
        </w:rPr>
        <w:t>210551</w:t>
      </w:r>
      <w:r>
        <w:rPr>
          <w:rFonts w:ascii="Calibri" w:hAnsi="Calibri" w:cs="Calibri"/>
          <w:sz w:val="18"/>
        </w:rPr>
        <w:t>,</w:t>
      </w:r>
      <w:r>
        <w:rPr>
          <w:rFonts w:eastAsia="SimSun"/>
          <w:lang w:eastAsia="zh-CN"/>
        </w:rPr>
        <w:t xml:space="preserve"> Inter-donor-DU re-routing for IAB (Huawei)</w:t>
      </w:r>
    </w:p>
    <w:p w14:paraId="5CABED61" w14:textId="77777777" w:rsidR="00D37AB5" w:rsidRDefault="00D37AB5">
      <w:pPr>
        <w:rPr>
          <w:rFonts w:eastAsia="SimSun"/>
          <w:lang w:eastAsia="zh-CN"/>
        </w:rPr>
      </w:pPr>
      <w:r>
        <w:rPr>
          <w:rFonts w:eastAsia="SimSun"/>
          <w:lang w:eastAsia="zh-CN"/>
        </w:rPr>
        <w:t>[6]</w:t>
      </w:r>
      <w:r>
        <w:t xml:space="preserve"> </w:t>
      </w:r>
      <w:r>
        <w:rPr>
          <w:rFonts w:ascii="Calibri" w:hAnsi="Calibri" w:cs="Calibri"/>
        </w:rPr>
        <w:t>R3-21</w:t>
      </w:r>
      <w:bookmarkStart w:id="4" w:name="_Hlt62030935"/>
      <w:r>
        <w:rPr>
          <w:rFonts w:ascii="Calibri" w:hAnsi="Calibri" w:cs="Calibri"/>
        </w:rPr>
        <w:t>0</w:t>
      </w:r>
      <w:bookmarkEnd w:id="4"/>
      <w:r>
        <w:rPr>
          <w:rFonts w:ascii="Calibri" w:hAnsi="Calibri" w:cs="Calibri"/>
        </w:rPr>
        <w:t>616</w:t>
      </w:r>
      <w:r>
        <w:rPr>
          <w:rFonts w:ascii="Calibri" w:hAnsi="Calibri" w:cs="Calibri"/>
          <w:sz w:val="18"/>
        </w:rPr>
        <w:t xml:space="preserve">, </w:t>
      </w:r>
      <w:r>
        <w:rPr>
          <w:rFonts w:eastAsia="SimSun"/>
          <w:lang w:eastAsia="zh-CN"/>
        </w:rPr>
        <w:t>Discussion on IAB packet rerouting (Lenovo, Motorola Mobility)</w:t>
      </w:r>
    </w:p>
    <w:p w14:paraId="4ABE9687" w14:textId="77777777" w:rsidR="00D37AB5" w:rsidRDefault="00D37AB5">
      <w:pPr>
        <w:rPr>
          <w:rFonts w:eastAsia="SimSun"/>
          <w:u w:val="double"/>
          <w:lang w:eastAsia="zh-CN"/>
        </w:rPr>
      </w:pPr>
      <w:r>
        <w:rPr>
          <w:rFonts w:eastAsia="SimSun"/>
          <w:lang w:eastAsia="zh-CN"/>
        </w:rPr>
        <w:t>[7]</w:t>
      </w:r>
      <w:r>
        <w:rPr>
          <w:rFonts w:ascii="Calibri" w:hAnsi="Calibri" w:cs="Calibri"/>
          <w:sz w:val="18"/>
        </w:rPr>
        <w:t xml:space="preserve"> </w:t>
      </w:r>
      <w:r>
        <w:rPr>
          <w:rFonts w:ascii="Calibri" w:hAnsi="Calibri" w:cs="Calibri"/>
        </w:rPr>
        <w:t>R3-210</w:t>
      </w:r>
      <w:bookmarkStart w:id="5" w:name="_Hlt62030971"/>
      <w:r>
        <w:rPr>
          <w:rFonts w:ascii="Calibri" w:hAnsi="Calibri" w:cs="Calibri"/>
        </w:rPr>
        <w:t>7</w:t>
      </w:r>
      <w:bookmarkEnd w:id="5"/>
      <w:r>
        <w:rPr>
          <w:rFonts w:ascii="Calibri" w:hAnsi="Calibri" w:cs="Calibri"/>
        </w:rPr>
        <w:t>19</w:t>
      </w:r>
      <w:r>
        <w:rPr>
          <w:rFonts w:eastAsia="SimSun"/>
          <w:lang w:eastAsia="zh-CN"/>
        </w:rPr>
        <w:t>, Considerations on inter-donor-DU re-routing (ZTE).</w:t>
      </w:r>
    </w:p>
    <w:p w14:paraId="0CA18F4A" w14:textId="77777777" w:rsidR="00D37AB5" w:rsidRDefault="00D37AB5">
      <w:pPr>
        <w:rPr>
          <w:rFonts w:eastAsia="SimSun"/>
          <w:lang w:eastAsia="zh-CN"/>
        </w:rPr>
      </w:pPr>
    </w:p>
    <w:p w14:paraId="2D02BFFC" w14:textId="77777777" w:rsidR="00D37AB5" w:rsidRDefault="00D37AB5">
      <w:pPr>
        <w:rPr>
          <w:rFonts w:eastAsia="SimSun"/>
          <w:lang w:eastAsia="zh-CN"/>
        </w:rPr>
      </w:pPr>
      <w:r>
        <w:rPr>
          <w:rFonts w:eastAsia="SimSun"/>
          <w:lang w:eastAsia="zh-CN"/>
        </w:rPr>
        <w:t>Phase I</w:t>
      </w:r>
      <w:r>
        <w:rPr>
          <w:rFonts w:eastAsia="SimSun" w:hint="eastAsia"/>
          <w:lang w:eastAsia="zh-CN"/>
        </w:rPr>
        <w:t>：</w:t>
      </w:r>
      <w:r>
        <w:rPr>
          <w:rFonts w:eastAsia="SimSun"/>
          <w:lang w:eastAsia="zh-CN"/>
        </w:rPr>
        <w:t xml:space="preserve">Please give your feedback before </w:t>
      </w:r>
      <w:r>
        <w:rPr>
          <w:rFonts w:eastAsia="SimSun"/>
          <w:color w:val="FF0000"/>
          <w:u w:val="single"/>
          <w:lang w:eastAsia="zh-CN"/>
        </w:rPr>
        <w:t>Thursday, 28</w:t>
      </w:r>
      <w:r>
        <w:rPr>
          <w:rFonts w:eastAsia="SimSun"/>
          <w:color w:val="FF0000"/>
          <w:u w:val="single"/>
          <w:vertAlign w:val="superscript"/>
          <w:lang w:eastAsia="zh-CN"/>
        </w:rPr>
        <w:t>th</w:t>
      </w:r>
      <w:r>
        <w:rPr>
          <w:rFonts w:eastAsia="SimSun"/>
          <w:color w:val="FF0000"/>
          <w:u w:val="single"/>
          <w:lang w:eastAsia="zh-CN"/>
        </w:rPr>
        <w:t xml:space="preserve"> </w:t>
      </w:r>
      <w:proofErr w:type="gramStart"/>
      <w:r>
        <w:rPr>
          <w:rFonts w:eastAsia="SimSun"/>
          <w:color w:val="FF0000"/>
          <w:u w:val="single"/>
          <w:lang w:eastAsia="zh-CN"/>
        </w:rPr>
        <w:t>January,</w:t>
      </w:r>
      <w:proofErr w:type="gramEnd"/>
      <w:r>
        <w:rPr>
          <w:rFonts w:eastAsia="SimSun"/>
          <w:color w:val="FF0000"/>
          <w:u w:val="single"/>
          <w:lang w:eastAsia="zh-CN"/>
        </w:rPr>
        <w:t xml:space="preserve"> 2021, 23:59 UTC.</w:t>
      </w:r>
      <w:r>
        <w:rPr>
          <w:rFonts w:eastAsia="SimSun"/>
          <w:lang w:eastAsia="zh-CN"/>
        </w:rPr>
        <w:t xml:space="preserve"> This allows us to discuss intermediate stage in Monday online session (1</w:t>
      </w:r>
      <w:r>
        <w:rPr>
          <w:rFonts w:eastAsia="SimSun"/>
          <w:vertAlign w:val="superscript"/>
          <w:lang w:eastAsia="zh-CN"/>
        </w:rPr>
        <w:t>st</w:t>
      </w:r>
      <w:r>
        <w:rPr>
          <w:rFonts w:eastAsia="SimSun"/>
          <w:lang w:eastAsia="zh-CN"/>
        </w:rPr>
        <w:t xml:space="preserve"> </w:t>
      </w:r>
      <w:proofErr w:type="gramStart"/>
      <w:r>
        <w:rPr>
          <w:rFonts w:eastAsia="SimSun"/>
          <w:lang w:eastAsia="zh-CN"/>
        </w:rPr>
        <w:t>February,</w:t>
      </w:r>
      <w:proofErr w:type="gramEnd"/>
      <w:r>
        <w:rPr>
          <w:rFonts w:eastAsia="SimSun"/>
          <w:lang w:eastAsia="zh-CN"/>
        </w:rPr>
        <w:t xml:space="preserve"> 2021).</w:t>
      </w:r>
    </w:p>
    <w:p w14:paraId="5D8BDF91" w14:textId="77777777" w:rsidR="00D37AB5" w:rsidRDefault="00D37AB5">
      <w:pPr>
        <w:rPr>
          <w:rFonts w:eastAsia="SimSun" w:hint="eastAsia"/>
          <w:lang w:eastAsia="zh-CN"/>
        </w:rPr>
      </w:pPr>
      <w:r>
        <w:rPr>
          <w:rFonts w:eastAsia="SimSun"/>
          <w:lang w:eastAsia="zh-CN"/>
        </w:rPr>
        <w:t>Phase II</w:t>
      </w:r>
      <w:r>
        <w:rPr>
          <w:rFonts w:eastAsia="SimSun" w:hint="eastAsia"/>
          <w:lang w:eastAsia="zh-CN"/>
        </w:rPr>
        <w:t>：</w:t>
      </w:r>
      <w:r>
        <w:rPr>
          <w:rFonts w:eastAsia="SimSun"/>
          <w:lang w:eastAsia="zh-CN"/>
        </w:rPr>
        <w:t>TBD</w:t>
      </w:r>
    </w:p>
    <w:p w14:paraId="5A0CA048" w14:textId="77777777" w:rsidR="00D37AB5" w:rsidRDefault="00D37AB5">
      <w:pPr>
        <w:pStyle w:val="Heading1"/>
      </w:pPr>
      <w:r>
        <w:t>For the Chairman’s Notes</w:t>
      </w:r>
    </w:p>
    <w:p w14:paraId="316DC57F" w14:textId="77777777" w:rsidR="00D37AB5" w:rsidRDefault="00D37AB5">
      <w:pPr>
        <w:rPr>
          <w:rFonts w:ascii="Arial" w:eastAsia="SimSun" w:hAnsi="Arial" w:cs="Arial"/>
          <w:color w:val="0000FF"/>
          <w:lang w:eastAsia="zh-CN"/>
        </w:rPr>
      </w:pPr>
      <w:r>
        <w:rPr>
          <w:rFonts w:ascii="Arial" w:eastAsia="SimSun" w:hAnsi="Arial" w:cs="Arial"/>
          <w:color w:val="0000FF"/>
          <w:lang w:eastAsia="zh-CN"/>
        </w:rPr>
        <w:t>To be added</w:t>
      </w:r>
    </w:p>
    <w:p w14:paraId="5B3E5CB9" w14:textId="77777777" w:rsidR="00D37AB5" w:rsidRDefault="00D37AB5">
      <w:pPr>
        <w:pStyle w:val="Heading1"/>
      </w:pPr>
      <w:r>
        <w:t>Discussion</w:t>
      </w:r>
    </w:p>
    <w:p w14:paraId="0277F8E8" w14:textId="77777777" w:rsidR="00D37AB5" w:rsidRDefault="00D37AB5">
      <w:pPr>
        <w:rPr>
          <w:rFonts w:eastAsia="SimSun"/>
          <w:lang w:eastAsia="zh-CN"/>
        </w:rPr>
      </w:pPr>
      <w:r>
        <w:rPr>
          <w:rFonts w:eastAsia="SimSun"/>
          <w:lang w:eastAsia="zh-CN"/>
        </w:rPr>
        <w:t>All the 7 submitted papers focus some issues the inter-donor-DU re-routing which is agreed to be supported in last RAN3-110e meeting, based on the all the contributions, the following 2 issues are worth to be discussed to enable the inter-donor-DU re-routing.</w:t>
      </w:r>
    </w:p>
    <w:p w14:paraId="4F948BA3" w14:textId="77777777" w:rsidR="00D37AB5" w:rsidRDefault="00D37AB5">
      <w:pPr>
        <w:pStyle w:val="Heading2"/>
        <w:rPr>
          <w:rFonts w:hint="eastAsia"/>
          <w:sz w:val="28"/>
          <w:lang w:eastAsia="zh-CN"/>
        </w:rPr>
      </w:pPr>
      <w:r>
        <w:rPr>
          <w:sz w:val="28"/>
          <w:lang w:eastAsia="zh-CN"/>
        </w:rPr>
        <w:t xml:space="preserve">Issue 1: </w:t>
      </w:r>
      <w:r>
        <w:rPr>
          <w:rFonts w:eastAsia="SimSun"/>
          <w:sz w:val="28"/>
          <w:lang w:eastAsia="zh-CN"/>
        </w:rPr>
        <w:t>Source</w:t>
      </w:r>
      <w:r>
        <w:rPr>
          <w:sz w:val="28"/>
          <w:lang w:eastAsia="zh-CN"/>
        </w:rPr>
        <w:t xml:space="preserve"> IP filtering</w:t>
      </w:r>
    </w:p>
    <w:p w14:paraId="10BDBE44" w14:textId="77777777" w:rsidR="00D37AB5" w:rsidRDefault="00D37AB5">
      <w:pPr>
        <w:rPr>
          <w:rFonts w:ascii="Times New Roman" w:hAnsi="Times New Roman"/>
        </w:rPr>
      </w:pPr>
      <w:r>
        <w:rPr>
          <w:rFonts w:eastAsia="SimSun"/>
          <w:lang w:eastAsia="zh-CN"/>
        </w:rPr>
        <w:t xml:space="preserve">As mentioned in all the 7 contributions, </w:t>
      </w:r>
      <w:r>
        <w:rPr>
          <w:rFonts w:ascii="Times New Roman" w:hAnsi="Times New Roman"/>
        </w:rPr>
        <w:t>the source IP filtering may be configured at the IAB</w:t>
      </w:r>
      <w:r>
        <w:rPr>
          <w:rFonts w:ascii="Times New Roman" w:hAnsi="Times New Roman" w:hint="eastAsia"/>
        </w:rPr>
        <w:t>-</w:t>
      </w:r>
      <w:r>
        <w:rPr>
          <w:rFonts w:ascii="Times New Roman" w:hAnsi="Times New Roman"/>
        </w:rPr>
        <w:t>donor</w:t>
      </w:r>
      <w:r>
        <w:rPr>
          <w:rFonts w:ascii="Times New Roman" w:hAnsi="Times New Roman" w:hint="eastAsia"/>
        </w:rPr>
        <w:t>-</w:t>
      </w:r>
      <w:r>
        <w:rPr>
          <w:rFonts w:ascii="Times New Roman" w:hAnsi="Times New Roman"/>
        </w:rPr>
        <w:t>DU</w:t>
      </w:r>
      <w:r>
        <w:rPr>
          <w:rFonts w:ascii="Times New Roman" w:hAnsi="Times New Roman" w:hint="eastAsia"/>
        </w:rPr>
        <w:t>,</w:t>
      </w:r>
      <w:r>
        <w:rPr>
          <w:rFonts w:ascii="Times New Roman" w:hAnsi="Times New Roman"/>
        </w:rPr>
        <w:t xml:space="preserve"> and the re-routed packets still use the old IP address. Then the target IAB-donor-DU may still drop </w:t>
      </w:r>
      <w:r>
        <w:rPr>
          <w:rFonts w:ascii="Times New Roman" w:hAnsi="Times New Roman"/>
        </w:rPr>
        <w:lastRenderedPageBreak/>
        <w:t xml:space="preserve">the received re-routed packets which are supposed to be forwarded to the source IAB-donor-DU, since the source IP filtering checking may </w:t>
      </w:r>
      <w:proofErr w:type="gramStart"/>
      <w:r>
        <w:rPr>
          <w:rFonts w:ascii="Times New Roman" w:hAnsi="Times New Roman"/>
        </w:rPr>
        <w:t>fails</w:t>
      </w:r>
      <w:proofErr w:type="gramEnd"/>
      <w:r>
        <w:rPr>
          <w:rFonts w:ascii="Times New Roman" w:hAnsi="Times New Roman"/>
        </w:rPr>
        <w:t xml:space="preserve">. Consequently, RAN3 need to discuss how to avoid such packet dropping due to source IP filtering to support the inter-donor-DU re-routing, in case of source IP filtering mechanism being deployed in the IAB-donor-DU. </w:t>
      </w:r>
    </w:p>
    <w:p w14:paraId="5A38FD36" w14:textId="77777777" w:rsidR="00D37AB5" w:rsidRDefault="00D37AB5">
      <w:pPr>
        <w:rPr>
          <w:rFonts w:eastAsia="SimSun" w:hint="eastAsia"/>
          <w:b/>
          <w:lang w:eastAsia="zh-CN"/>
        </w:rPr>
      </w:pPr>
      <w:r>
        <w:rPr>
          <w:rFonts w:ascii="Times New Roman" w:hAnsi="Times New Roman"/>
        </w:rPr>
        <w:t xml:space="preserve">There are several candidate solutions for solving such source IP filtering problem, as listed in the follows: </w:t>
      </w:r>
    </w:p>
    <w:p w14:paraId="5756D788" w14:textId="77777777" w:rsidR="00D37AB5" w:rsidRDefault="00D37AB5">
      <w:pPr>
        <w:rPr>
          <w:rFonts w:eastAsia="SimSun"/>
          <w:lang w:eastAsia="zh-CN"/>
        </w:rPr>
      </w:pPr>
      <w:r>
        <w:rPr>
          <w:rFonts w:eastAsia="SimSun"/>
          <w:b/>
          <w:lang w:eastAsia="zh-CN"/>
        </w:rPr>
        <w:t>Option 1:</w:t>
      </w:r>
      <w:r>
        <w:rPr>
          <w:rFonts w:eastAsia="SimSun"/>
          <w:lang w:eastAsia="zh-CN"/>
        </w:rPr>
        <w:t xml:space="preserve"> </w:t>
      </w:r>
      <w:r>
        <w:rPr>
          <w:rFonts w:eastAsia="SimSun"/>
          <w:b/>
          <w:lang w:eastAsia="zh-CN"/>
        </w:rPr>
        <w:t>Configure old IP address for source IP filtering in target IAB-donor-</w:t>
      </w:r>
      <w:proofErr w:type="gramStart"/>
      <w:r>
        <w:rPr>
          <w:rFonts w:eastAsia="SimSun"/>
          <w:b/>
          <w:lang w:eastAsia="zh-CN"/>
        </w:rPr>
        <w:t>DU</w:t>
      </w:r>
      <w:r>
        <w:rPr>
          <w:rFonts w:eastAsia="SimSun"/>
          <w:lang w:eastAsia="zh-CN"/>
        </w:rPr>
        <w:t>[</w:t>
      </w:r>
      <w:proofErr w:type="gramEnd"/>
      <w:r>
        <w:rPr>
          <w:rFonts w:eastAsia="SimSun"/>
          <w:lang w:eastAsia="zh-CN"/>
        </w:rPr>
        <w:t>1][2][5][6]</w:t>
      </w:r>
      <w:r>
        <w:rPr>
          <w:rFonts w:eastAsia="SimSun"/>
          <w:b/>
          <w:lang w:eastAsia="zh-CN"/>
        </w:rPr>
        <w:t>.</w:t>
      </w:r>
      <w:r>
        <w:rPr>
          <w:rFonts w:eastAsia="SimSun"/>
          <w:lang w:eastAsia="zh-CN"/>
        </w:rPr>
        <w:t xml:space="preserve"> This option will update the allowed source IP address in the target IAB-donor-DU, based on some information of the old IP address(es) exchanged among source CU and target CU.</w:t>
      </w:r>
    </w:p>
    <w:p w14:paraId="39977138" w14:textId="77777777" w:rsidR="00D37AB5" w:rsidRDefault="00D37AB5">
      <w:pPr>
        <w:rPr>
          <w:rFonts w:eastAsia="SimSun"/>
          <w:lang w:eastAsia="zh-CN"/>
        </w:rPr>
      </w:pPr>
      <w:r>
        <w:rPr>
          <w:rFonts w:eastAsia="SimSun"/>
          <w:b/>
          <w:lang w:eastAsia="zh-CN"/>
        </w:rPr>
        <w:t>Option 2: Suspend/disable the source IP filter in target IAB-donor-</w:t>
      </w:r>
      <w:proofErr w:type="gramStart"/>
      <w:r>
        <w:rPr>
          <w:rFonts w:eastAsia="SimSun"/>
          <w:b/>
          <w:lang w:eastAsia="zh-CN"/>
        </w:rPr>
        <w:t>DU</w:t>
      </w:r>
      <w:r>
        <w:rPr>
          <w:rFonts w:eastAsia="SimSun"/>
          <w:lang w:eastAsia="zh-CN"/>
        </w:rPr>
        <w:t>[</w:t>
      </w:r>
      <w:proofErr w:type="gramEnd"/>
      <w:r>
        <w:rPr>
          <w:rFonts w:eastAsia="SimSun"/>
          <w:lang w:eastAsia="zh-CN"/>
        </w:rPr>
        <w:t xml:space="preserve">1][2][4][5][7]. This option will disable the source IP filtering mechanism at the target IAB-donor-DU for a short time to allow the re-routed packets being successfully transmitted. As mentioned by [2] </w:t>
      </w:r>
      <w:proofErr w:type="gramStart"/>
      <w:r>
        <w:rPr>
          <w:rFonts w:eastAsia="SimSun"/>
          <w:lang w:eastAsia="zh-CN"/>
        </w:rPr>
        <w:t>and[</w:t>
      </w:r>
      <w:proofErr w:type="gramEnd"/>
      <w:r>
        <w:rPr>
          <w:rFonts w:eastAsia="SimSun"/>
          <w:lang w:eastAsia="zh-CN"/>
        </w:rPr>
        <w:t>4], operators’ input about this option is expected.</w:t>
      </w:r>
    </w:p>
    <w:p w14:paraId="01DF5201" w14:textId="77777777" w:rsidR="00D37AB5" w:rsidRDefault="00D37AB5">
      <w:pPr>
        <w:rPr>
          <w:rFonts w:eastAsia="SimSun"/>
          <w:lang w:eastAsia="zh-CN"/>
        </w:rPr>
      </w:pPr>
      <w:r>
        <w:rPr>
          <w:rFonts w:eastAsia="SimSun"/>
          <w:b/>
          <w:lang w:eastAsia="zh-CN"/>
        </w:rPr>
        <w:t>Option 3: Update the source IP address of each re-routed packets</w:t>
      </w:r>
      <w:r>
        <w:rPr>
          <w:rFonts w:eastAsia="SimSun"/>
          <w:lang w:eastAsia="zh-CN"/>
        </w:rPr>
        <w:t xml:space="preserve"> [2]. This option will change the source IP address of the re-routed packets. From the moderator’s view, the intermediate IAB node does not contain IP layer in the E2E protocol stack, it is impossible for the IP address info of the re-routed packets being updated by an intermediate IAB node unless changing the protocol stack.</w:t>
      </w:r>
    </w:p>
    <w:p w14:paraId="6F59AFFA" w14:textId="77777777" w:rsidR="00D37AB5" w:rsidRDefault="00D37AB5">
      <w:pPr>
        <w:rPr>
          <w:rFonts w:eastAsia="SimSun"/>
          <w:lang w:eastAsia="zh-CN"/>
        </w:rPr>
      </w:pPr>
      <w:r>
        <w:rPr>
          <w:rFonts w:eastAsia="SimSun"/>
          <w:b/>
          <w:lang w:eastAsia="zh-CN"/>
        </w:rPr>
        <w:t>Option 4: Only allow re-routing among a configured subset of IAB-donor-DUs</w:t>
      </w:r>
      <w:r>
        <w:rPr>
          <w:rFonts w:eastAsia="SimSun"/>
          <w:lang w:eastAsia="zh-CN"/>
        </w:rPr>
        <w:t xml:space="preserve"> [3]. This option aims at restricting the applicable area of inter-donor-DU re-routing to only a subset of IAB-donor-DUs. But the inter-donor-DU topology adaptation may occur among two donor DUs which are not belong to same subset, then the re-routing is also necessary for mitigate packet loss.</w:t>
      </w:r>
    </w:p>
    <w:p w14:paraId="5EC0EBD4" w14:textId="77777777" w:rsidR="00D37AB5" w:rsidRDefault="00D37AB5">
      <w:r>
        <w:t xml:space="preserve">Please provide your comments on the above 4 candidate solutions. </w:t>
      </w:r>
    </w:p>
    <w:p w14:paraId="2A24050D" w14:textId="77777777" w:rsidR="00D37AB5" w:rsidRDefault="00D37AB5">
      <w:pPr>
        <w:pStyle w:val="ListParagraph"/>
        <w:ind w:left="0"/>
        <w:rPr>
          <w:rFonts w:ascii="Arial" w:hAnsi="Arial" w:cs="Arial"/>
          <w:color w:val="4472C4"/>
        </w:rPr>
      </w:pPr>
      <w:r>
        <w:rPr>
          <w:rFonts w:ascii="Arial" w:hAnsi="Arial" w:cs="Arial"/>
          <w:b/>
          <w:bCs/>
        </w:rPr>
        <w:t xml:space="preserve">Q1: About how to solve the potential discarding problem for the re-routed packets which is resulted from the deployed source IP address filtering mechanism in the target IAB-donor-DU, which solution should be used? </w:t>
      </w:r>
    </w:p>
    <w:tbl>
      <w:tblPr>
        <w:tblW w:w="93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6094"/>
      </w:tblGrid>
      <w:tr w:rsidR="00D37AB5" w14:paraId="300A6EEA" w14:textId="77777777">
        <w:tc>
          <w:tcPr>
            <w:tcW w:w="1384" w:type="dxa"/>
          </w:tcPr>
          <w:p w14:paraId="42E27FD1" w14:textId="77777777" w:rsidR="00D37AB5" w:rsidRDefault="00D37AB5">
            <w:r>
              <w:rPr>
                <w:b/>
                <w:bCs/>
              </w:rPr>
              <w:t>Company</w:t>
            </w:r>
          </w:p>
        </w:tc>
        <w:tc>
          <w:tcPr>
            <w:tcW w:w="1843" w:type="dxa"/>
          </w:tcPr>
          <w:p w14:paraId="064E4255" w14:textId="77777777" w:rsidR="00D37AB5" w:rsidRDefault="00D37AB5">
            <w:pPr>
              <w:rPr>
                <w:b/>
                <w:bCs/>
              </w:rPr>
            </w:pPr>
            <w:r>
              <w:rPr>
                <w:rFonts w:eastAsia="SimSun"/>
                <w:b/>
                <w:bCs/>
                <w:lang w:eastAsia="zh-CN"/>
              </w:rPr>
              <w:t>Preferred option</w:t>
            </w:r>
          </w:p>
        </w:tc>
        <w:tc>
          <w:tcPr>
            <w:tcW w:w="6094" w:type="dxa"/>
          </w:tcPr>
          <w:p w14:paraId="03535C59" w14:textId="77777777" w:rsidR="00D37AB5" w:rsidRDefault="00D37AB5">
            <w:r>
              <w:rPr>
                <w:b/>
                <w:bCs/>
              </w:rPr>
              <w:t xml:space="preserve">Comments </w:t>
            </w:r>
          </w:p>
        </w:tc>
      </w:tr>
      <w:tr w:rsidR="00D37AB5" w14:paraId="74485C2D" w14:textId="77777777">
        <w:tc>
          <w:tcPr>
            <w:tcW w:w="1384" w:type="dxa"/>
          </w:tcPr>
          <w:p w14:paraId="1B4DE3C6" w14:textId="77777777" w:rsidR="00D37AB5" w:rsidRDefault="00D37AB5">
            <w:pPr>
              <w:rPr>
                <w:rFonts w:eastAsia="SimSun" w:hint="eastAsia"/>
                <w:lang w:eastAsia="zh-CN"/>
              </w:rPr>
            </w:pPr>
            <w:ins w:id="6" w:author="Samsung" w:date="2021-01-27T12:57:00Z">
              <w:r>
                <w:rPr>
                  <w:rFonts w:eastAsia="SimSun" w:hint="eastAsia"/>
                  <w:lang w:eastAsia="zh-CN"/>
                </w:rPr>
                <w:t>S</w:t>
              </w:r>
              <w:r>
                <w:rPr>
                  <w:rFonts w:eastAsia="SimSun"/>
                  <w:lang w:eastAsia="zh-CN"/>
                </w:rPr>
                <w:t xml:space="preserve">amsung </w:t>
              </w:r>
            </w:ins>
          </w:p>
        </w:tc>
        <w:tc>
          <w:tcPr>
            <w:tcW w:w="1843" w:type="dxa"/>
          </w:tcPr>
          <w:p w14:paraId="1627E877" w14:textId="77777777" w:rsidR="00D37AB5" w:rsidRDefault="00D37AB5">
            <w:pPr>
              <w:rPr>
                <w:rFonts w:eastAsia="SimSun" w:hint="eastAsia"/>
                <w:lang w:eastAsia="zh-CN"/>
              </w:rPr>
            </w:pPr>
            <w:ins w:id="7" w:author="Samsung" w:date="2021-01-27T12:58:00Z">
              <w:r>
                <w:rPr>
                  <w:rFonts w:eastAsia="SimSun" w:hint="eastAsia"/>
                  <w:lang w:eastAsia="zh-CN"/>
                </w:rPr>
                <w:t>O</w:t>
              </w:r>
              <w:r>
                <w:rPr>
                  <w:rFonts w:eastAsia="SimSun"/>
                  <w:lang w:eastAsia="zh-CN"/>
                </w:rPr>
                <w:t>ption 1</w:t>
              </w:r>
            </w:ins>
          </w:p>
        </w:tc>
        <w:tc>
          <w:tcPr>
            <w:tcW w:w="6094" w:type="dxa"/>
          </w:tcPr>
          <w:p w14:paraId="140DE64A" w14:textId="77777777" w:rsidR="00D37AB5" w:rsidRDefault="00D37AB5">
            <w:pPr>
              <w:rPr>
                <w:rFonts w:eastAsia="SimSun" w:hint="eastAsia"/>
                <w:lang w:eastAsia="zh-CN"/>
              </w:rPr>
            </w:pPr>
            <w:ins w:id="8" w:author="Samsung" w:date="2021-01-27T12:58:00Z">
              <w:r>
                <w:rPr>
                  <w:rFonts w:eastAsia="SimSun" w:hint="eastAsia"/>
                  <w:lang w:eastAsia="zh-CN"/>
                </w:rPr>
                <w:t>I</w:t>
              </w:r>
              <w:r>
                <w:rPr>
                  <w:rFonts w:eastAsia="SimSun"/>
                  <w:lang w:eastAsia="zh-CN"/>
                </w:rPr>
                <w:t>f operator inputs allow to disable the source IP filter, option 2 can be applied. However, since source IP filter is related to</w:t>
              </w:r>
            </w:ins>
            <w:ins w:id="9" w:author="Samsung" w:date="2021-01-27T12:59:00Z">
              <w:r>
                <w:rPr>
                  <w:rFonts w:eastAsia="SimSun"/>
                  <w:lang w:eastAsia="zh-CN"/>
                </w:rPr>
                <w:t xml:space="preserve"> the network security, we are wondering if this is a safe method. Option 1 is an efficient method to ensure the security, and it is still under operator</w:t>
              </w:r>
            </w:ins>
            <w:ins w:id="10" w:author="Samsung" w:date="2021-01-27T13:00:00Z">
              <w:r>
                <w:rPr>
                  <w:rFonts w:eastAsia="SimSun"/>
                  <w:lang w:eastAsia="zh-CN"/>
                </w:rPr>
                <w:t xml:space="preserve">’s control. Anyway, let’s hear operator’s voice first. </w:t>
              </w:r>
            </w:ins>
          </w:p>
        </w:tc>
      </w:tr>
      <w:tr w:rsidR="00D37AB5" w14:paraId="4BEFF0FA" w14:textId="77777777">
        <w:tc>
          <w:tcPr>
            <w:tcW w:w="1384" w:type="dxa"/>
          </w:tcPr>
          <w:p w14:paraId="17052C80" w14:textId="77777777" w:rsidR="00D37AB5" w:rsidRDefault="00D37AB5">
            <w:pPr>
              <w:rPr>
                <w:rFonts w:eastAsia="SimSun"/>
                <w:lang w:eastAsia="zh-CN"/>
              </w:rPr>
            </w:pPr>
            <w:ins w:id="11" w:author="ZTE" w:date="2021-01-27T18:07:00Z">
              <w:r>
                <w:rPr>
                  <w:rFonts w:eastAsia="SimSun" w:hint="eastAsia"/>
                  <w:lang w:eastAsia="zh-CN"/>
                </w:rPr>
                <w:t>ZTE</w:t>
              </w:r>
            </w:ins>
          </w:p>
        </w:tc>
        <w:tc>
          <w:tcPr>
            <w:tcW w:w="1843" w:type="dxa"/>
          </w:tcPr>
          <w:p w14:paraId="3C88F19C" w14:textId="77777777" w:rsidR="00D37AB5" w:rsidRDefault="00D37AB5">
            <w:pPr>
              <w:rPr>
                <w:rFonts w:eastAsia="SimSun"/>
                <w:lang w:eastAsia="zh-CN"/>
              </w:rPr>
            </w:pPr>
            <w:ins w:id="12" w:author="ZTE" w:date="2021-01-27T18:07:00Z">
              <w:r>
                <w:rPr>
                  <w:rFonts w:eastAsia="SimSun" w:hint="eastAsia"/>
                  <w:lang w:eastAsia="zh-CN"/>
                </w:rPr>
                <w:t xml:space="preserve">Option 2 </w:t>
              </w:r>
            </w:ins>
          </w:p>
        </w:tc>
        <w:tc>
          <w:tcPr>
            <w:tcW w:w="6094" w:type="dxa"/>
          </w:tcPr>
          <w:p w14:paraId="6CA9AF9B" w14:textId="77777777" w:rsidR="00D37AB5" w:rsidRDefault="00D37AB5">
            <w:pPr>
              <w:rPr>
                <w:ins w:id="13" w:author="ZTE" w:date="2021-01-27T18:07:00Z"/>
                <w:rFonts w:eastAsia="SimSun" w:hint="eastAsia"/>
                <w:lang w:eastAsia="zh-CN"/>
              </w:rPr>
            </w:pPr>
            <w:ins w:id="14" w:author="ZTE" w:date="2021-01-27T18:07:00Z">
              <w:r>
                <w:rPr>
                  <w:rFonts w:eastAsia="SimSun" w:hint="eastAsia"/>
                  <w:lang w:eastAsia="zh-CN"/>
                </w:rPr>
                <w:t>Option 1 may not work if the IP addresses of different IAB-donor-DUs are within different subnets.</w:t>
              </w:r>
            </w:ins>
          </w:p>
          <w:p w14:paraId="44C2C784" w14:textId="77777777" w:rsidR="00D37AB5" w:rsidRDefault="00D37AB5">
            <w:pPr>
              <w:rPr>
                <w:ins w:id="15" w:author="ZTE" w:date="2021-01-27T18:07:00Z"/>
                <w:rFonts w:eastAsia="SimSun" w:hint="eastAsia"/>
                <w:lang w:eastAsia="zh-CN"/>
              </w:rPr>
            </w:pPr>
            <w:ins w:id="16" w:author="ZTE" w:date="2021-01-27T18:07:00Z">
              <w:r>
                <w:rPr>
                  <w:rFonts w:eastAsia="SimSun" w:hint="eastAsia"/>
                  <w:lang w:eastAsia="zh-CN"/>
                </w:rPr>
                <w:t>Option 3 can only work in access IAB-nodes rather than in intermediate IAB-nodes.</w:t>
              </w:r>
            </w:ins>
          </w:p>
          <w:p w14:paraId="7F6CF6AE" w14:textId="77777777" w:rsidR="00D37AB5" w:rsidRDefault="00D37AB5">
            <w:pPr>
              <w:rPr>
                <w:ins w:id="17" w:author="ZTE" w:date="2021-01-27T18:07:00Z"/>
                <w:rFonts w:eastAsia="SimSun" w:hint="eastAsia"/>
                <w:lang w:eastAsia="zh-CN"/>
              </w:rPr>
            </w:pPr>
            <w:ins w:id="18" w:author="ZTE" w:date="2021-01-27T18:07:00Z">
              <w:r>
                <w:rPr>
                  <w:rFonts w:eastAsia="SimSun" w:hint="eastAsia"/>
                  <w:lang w:eastAsia="zh-CN"/>
                </w:rPr>
                <w:t>Option 4 seems also workable. However, operator</w:t>
              </w:r>
              <w:r>
                <w:rPr>
                  <w:rFonts w:eastAsia="SimSun"/>
                  <w:lang w:eastAsia="zh-CN"/>
                </w:rPr>
                <w:t>’</w:t>
              </w:r>
              <w:r>
                <w:rPr>
                  <w:rFonts w:eastAsia="SimSun" w:hint="eastAsia"/>
                  <w:lang w:eastAsia="zh-CN"/>
                </w:rPr>
                <w:t xml:space="preserve">s input about this deployment scenarios is expected. </w:t>
              </w:r>
            </w:ins>
          </w:p>
          <w:p w14:paraId="1240685A" w14:textId="77777777" w:rsidR="00D37AB5" w:rsidRDefault="00D37AB5">
            <w:pPr>
              <w:rPr>
                <w:rFonts w:eastAsia="SimSun" w:hint="eastAsia"/>
                <w:lang w:eastAsia="zh-CN"/>
              </w:rPr>
            </w:pPr>
            <w:ins w:id="19" w:author="ZTE" w:date="2021-01-27T18:07:00Z">
              <w:r>
                <w:rPr>
                  <w:rFonts w:eastAsia="SimSun" w:hint="eastAsia"/>
                  <w:lang w:eastAsia="zh-CN"/>
                </w:rPr>
                <w:t xml:space="preserve">Option 2 is </w:t>
              </w:r>
              <w:proofErr w:type="gramStart"/>
              <w:r>
                <w:rPr>
                  <w:rFonts w:eastAsia="SimSun" w:hint="eastAsia"/>
                  <w:lang w:eastAsia="zh-CN"/>
                </w:rPr>
                <w:t>acceptable,</w:t>
              </w:r>
              <w:proofErr w:type="gramEnd"/>
              <w:r>
                <w:rPr>
                  <w:rFonts w:eastAsia="SimSun" w:hint="eastAsia"/>
                  <w:lang w:eastAsia="zh-CN"/>
                </w:rPr>
                <w:t xml:space="preserve"> it can solve the issue under operator</w:t>
              </w:r>
              <w:r>
                <w:rPr>
                  <w:rFonts w:eastAsia="SimSun"/>
                  <w:lang w:eastAsia="zh-CN"/>
                </w:rPr>
                <w:t>’</w:t>
              </w:r>
              <w:r>
                <w:rPr>
                  <w:rFonts w:eastAsia="SimSun" w:hint="eastAsia"/>
                  <w:lang w:eastAsia="zh-CN"/>
                </w:rPr>
                <w:t>s preference.</w:t>
              </w:r>
            </w:ins>
          </w:p>
        </w:tc>
      </w:tr>
      <w:tr w:rsidR="00D37AB5" w14:paraId="6B46DB32" w14:textId="77777777">
        <w:tc>
          <w:tcPr>
            <w:tcW w:w="1384" w:type="dxa"/>
          </w:tcPr>
          <w:p w14:paraId="4EFC8E12" w14:textId="77777777" w:rsidR="00D37AB5" w:rsidRPr="005C0FFB" w:rsidRDefault="005C0FFB">
            <w:pPr>
              <w:rPr>
                <w:b/>
                <w:bCs/>
              </w:rPr>
            </w:pPr>
            <w:r w:rsidRPr="005C0FFB">
              <w:rPr>
                <w:b/>
                <w:bCs/>
              </w:rPr>
              <w:t>Ericsson</w:t>
            </w:r>
          </w:p>
        </w:tc>
        <w:tc>
          <w:tcPr>
            <w:tcW w:w="1843" w:type="dxa"/>
          </w:tcPr>
          <w:p w14:paraId="49E32DEB" w14:textId="77777777" w:rsidR="00D37AB5" w:rsidRDefault="00B72E47">
            <w:r>
              <w:t>Look right</w:t>
            </w:r>
          </w:p>
        </w:tc>
        <w:tc>
          <w:tcPr>
            <w:tcW w:w="6094" w:type="dxa"/>
          </w:tcPr>
          <w:p w14:paraId="2B6560FF" w14:textId="77777777" w:rsidR="00D37AB5" w:rsidRDefault="00B72E47">
            <w:r>
              <w:t xml:space="preserve">Opt1, and we can consider Opt4. We feel that perhaps operator </w:t>
            </w:r>
            <w:proofErr w:type="gramStart"/>
            <w:r>
              <w:t>input</w:t>
            </w:r>
            <w:proofErr w:type="gramEnd"/>
            <w:r>
              <w:t xml:space="preserve"> and further analysis may be needed for Opt1,2, and 4. For now, let us exclude Opt2.</w:t>
            </w:r>
          </w:p>
        </w:tc>
      </w:tr>
      <w:tr w:rsidR="00D37AB5" w14:paraId="7E5D9F48" w14:textId="77777777">
        <w:tc>
          <w:tcPr>
            <w:tcW w:w="1384" w:type="dxa"/>
          </w:tcPr>
          <w:p w14:paraId="1853EEB9" w14:textId="77777777" w:rsidR="00D37AB5" w:rsidRDefault="00D37AB5"/>
        </w:tc>
        <w:tc>
          <w:tcPr>
            <w:tcW w:w="1843" w:type="dxa"/>
          </w:tcPr>
          <w:p w14:paraId="66F9F5DD" w14:textId="77777777" w:rsidR="00D37AB5" w:rsidRDefault="00D37AB5"/>
        </w:tc>
        <w:tc>
          <w:tcPr>
            <w:tcW w:w="6094" w:type="dxa"/>
          </w:tcPr>
          <w:p w14:paraId="1E5A0424" w14:textId="77777777" w:rsidR="00D37AB5" w:rsidRDefault="00D37AB5"/>
        </w:tc>
      </w:tr>
      <w:tr w:rsidR="00D37AB5" w14:paraId="10138308" w14:textId="77777777">
        <w:tc>
          <w:tcPr>
            <w:tcW w:w="1384" w:type="dxa"/>
          </w:tcPr>
          <w:p w14:paraId="68B494ED" w14:textId="77777777" w:rsidR="00D37AB5" w:rsidRDefault="00D37AB5">
            <w:pPr>
              <w:rPr>
                <w:rFonts w:eastAsia="SimSun" w:hint="eastAsia"/>
                <w:lang w:eastAsia="zh-CN"/>
              </w:rPr>
            </w:pPr>
          </w:p>
        </w:tc>
        <w:tc>
          <w:tcPr>
            <w:tcW w:w="1843" w:type="dxa"/>
          </w:tcPr>
          <w:p w14:paraId="72C22707" w14:textId="77777777" w:rsidR="00D37AB5" w:rsidRDefault="00D37AB5">
            <w:pPr>
              <w:rPr>
                <w:rFonts w:eastAsia="SimSun"/>
                <w:lang w:eastAsia="zh-CN"/>
              </w:rPr>
            </w:pPr>
          </w:p>
        </w:tc>
        <w:tc>
          <w:tcPr>
            <w:tcW w:w="6094" w:type="dxa"/>
          </w:tcPr>
          <w:p w14:paraId="1D603D11" w14:textId="77777777" w:rsidR="00D37AB5" w:rsidRDefault="00D37AB5">
            <w:pPr>
              <w:rPr>
                <w:rFonts w:eastAsia="SimSun"/>
                <w:lang w:eastAsia="zh-CN"/>
              </w:rPr>
            </w:pPr>
          </w:p>
        </w:tc>
      </w:tr>
      <w:tr w:rsidR="00D37AB5" w14:paraId="3CD011ED" w14:textId="77777777">
        <w:tc>
          <w:tcPr>
            <w:tcW w:w="1384" w:type="dxa"/>
          </w:tcPr>
          <w:p w14:paraId="579672D1" w14:textId="77777777" w:rsidR="00D37AB5" w:rsidRDefault="00D37AB5">
            <w:pPr>
              <w:rPr>
                <w:rFonts w:eastAsia="SimSun"/>
                <w:lang w:eastAsia="zh-CN"/>
              </w:rPr>
            </w:pPr>
          </w:p>
        </w:tc>
        <w:tc>
          <w:tcPr>
            <w:tcW w:w="1843" w:type="dxa"/>
          </w:tcPr>
          <w:p w14:paraId="41BF9C82" w14:textId="77777777" w:rsidR="00D37AB5" w:rsidRDefault="00D37AB5">
            <w:pPr>
              <w:rPr>
                <w:rFonts w:eastAsia="SimSun"/>
                <w:lang w:eastAsia="zh-CN"/>
              </w:rPr>
            </w:pPr>
          </w:p>
        </w:tc>
        <w:tc>
          <w:tcPr>
            <w:tcW w:w="6094" w:type="dxa"/>
          </w:tcPr>
          <w:p w14:paraId="6EE4063C" w14:textId="77777777" w:rsidR="00D37AB5" w:rsidRDefault="00D37AB5">
            <w:pPr>
              <w:rPr>
                <w:rFonts w:eastAsia="SimSun"/>
                <w:lang w:eastAsia="zh-CN"/>
              </w:rPr>
            </w:pPr>
          </w:p>
        </w:tc>
      </w:tr>
      <w:tr w:rsidR="00D37AB5" w14:paraId="08A3C67E" w14:textId="77777777">
        <w:tc>
          <w:tcPr>
            <w:tcW w:w="1384" w:type="dxa"/>
          </w:tcPr>
          <w:p w14:paraId="154C7AC1" w14:textId="77777777" w:rsidR="00D37AB5" w:rsidRDefault="00D37AB5">
            <w:pPr>
              <w:rPr>
                <w:rFonts w:eastAsia="SimSun" w:hint="eastAsia"/>
                <w:lang w:eastAsia="zh-CN"/>
              </w:rPr>
            </w:pPr>
          </w:p>
        </w:tc>
        <w:tc>
          <w:tcPr>
            <w:tcW w:w="1843" w:type="dxa"/>
          </w:tcPr>
          <w:p w14:paraId="320E06CB" w14:textId="77777777" w:rsidR="00D37AB5" w:rsidRDefault="00D37AB5">
            <w:pPr>
              <w:rPr>
                <w:rFonts w:eastAsia="Yu Mincho" w:hint="eastAsia"/>
              </w:rPr>
            </w:pPr>
          </w:p>
        </w:tc>
        <w:tc>
          <w:tcPr>
            <w:tcW w:w="6094" w:type="dxa"/>
          </w:tcPr>
          <w:p w14:paraId="5F277AED" w14:textId="77777777" w:rsidR="00D37AB5" w:rsidRDefault="00D37AB5">
            <w:pPr>
              <w:rPr>
                <w:rFonts w:eastAsia="Yu Mincho" w:hint="eastAsia"/>
              </w:rPr>
            </w:pPr>
          </w:p>
        </w:tc>
      </w:tr>
      <w:tr w:rsidR="00D37AB5" w14:paraId="4ADDBBB4" w14:textId="77777777">
        <w:tc>
          <w:tcPr>
            <w:tcW w:w="1384" w:type="dxa"/>
          </w:tcPr>
          <w:p w14:paraId="0E0294F0" w14:textId="77777777" w:rsidR="00D37AB5" w:rsidRDefault="00D37AB5">
            <w:pPr>
              <w:rPr>
                <w:rFonts w:eastAsia="SimSun"/>
                <w:lang w:eastAsia="zh-CN"/>
              </w:rPr>
            </w:pPr>
          </w:p>
        </w:tc>
        <w:tc>
          <w:tcPr>
            <w:tcW w:w="1843" w:type="dxa"/>
          </w:tcPr>
          <w:p w14:paraId="14186167" w14:textId="77777777" w:rsidR="00D37AB5" w:rsidRDefault="00D37AB5">
            <w:pPr>
              <w:rPr>
                <w:rFonts w:eastAsia="Yu Mincho" w:hint="eastAsia"/>
              </w:rPr>
            </w:pPr>
          </w:p>
        </w:tc>
        <w:tc>
          <w:tcPr>
            <w:tcW w:w="6094" w:type="dxa"/>
          </w:tcPr>
          <w:p w14:paraId="065D7853" w14:textId="77777777" w:rsidR="00D37AB5" w:rsidRDefault="00D37AB5">
            <w:pPr>
              <w:rPr>
                <w:rFonts w:eastAsia="Yu Mincho" w:hint="eastAsia"/>
              </w:rPr>
            </w:pPr>
          </w:p>
        </w:tc>
      </w:tr>
      <w:tr w:rsidR="00D37AB5" w14:paraId="59191B82" w14:textId="77777777">
        <w:tc>
          <w:tcPr>
            <w:tcW w:w="1384" w:type="dxa"/>
          </w:tcPr>
          <w:p w14:paraId="3776C108" w14:textId="77777777" w:rsidR="00D37AB5" w:rsidRDefault="00D37AB5">
            <w:pPr>
              <w:rPr>
                <w:rFonts w:eastAsia="Yu Mincho" w:hint="eastAsia"/>
              </w:rPr>
            </w:pPr>
          </w:p>
        </w:tc>
        <w:tc>
          <w:tcPr>
            <w:tcW w:w="1843" w:type="dxa"/>
          </w:tcPr>
          <w:p w14:paraId="61D8252C" w14:textId="77777777" w:rsidR="00D37AB5" w:rsidRDefault="00D37AB5">
            <w:pPr>
              <w:rPr>
                <w:rFonts w:eastAsia="Yu Mincho" w:hint="eastAsia"/>
              </w:rPr>
            </w:pPr>
          </w:p>
        </w:tc>
        <w:tc>
          <w:tcPr>
            <w:tcW w:w="6094" w:type="dxa"/>
          </w:tcPr>
          <w:p w14:paraId="3C16FDF3" w14:textId="77777777" w:rsidR="00D37AB5" w:rsidRDefault="00D37AB5">
            <w:pPr>
              <w:rPr>
                <w:rFonts w:eastAsia="Yu Mincho" w:hint="eastAsia"/>
              </w:rPr>
            </w:pPr>
          </w:p>
        </w:tc>
      </w:tr>
      <w:tr w:rsidR="00D37AB5" w14:paraId="6C238279" w14:textId="77777777">
        <w:tc>
          <w:tcPr>
            <w:tcW w:w="1384" w:type="dxa"/>
          </w:tcPr>
          <w:p w14:paraId="334127F7" w14:textId="77777777" w:rsidR="00D37AB5" w:rsidRDefault="00D37AB5">
            <w:pPr>
              <w:rPr>
                <w:rFonts w:eastAsia="SimSun" w:hint="eastAsia"/>
                <w:lang w:eastAsia="zh-CN"/>
              </w:rPr>
            </w:pPr>
          </w:p>
        </w:tc>
        <w:tc>
          <w:tcPr>
            <w:tcW w:w="1843" w:type="dxa"/>
          </w:tcPr>
          <w:p w14:paraId="65A6EB1F" w14:textId="77777777" w:rsidR="00D37AB5" w:rsidRDefault="00D37AB5">
            <w:pPr>
              <w:rPr>
                <w:rFonts w:eastAsia="SimSun" w:hint="eastAsia"/>
                <w:lang w:eastAsia="zh-CN"/>
              </w:rPr>
            </w:pPr>
          </w:p>
        </w:tc>
        <w:tc>
          <w:tcPr>
            <w:tcW w:w="6094" w:type="dxa"/>
          </w:tcPr>
          <w:p w14:paraId="4F96ED89" w14:textId="77777777" w:rsidR="00D37AB5" w:rsidRDefault="00D37AB5">
            <w:pPr>
              <w:rPr>
                <w:rFonts w:eastAsia="SimSun" w:hint="eastAsia"/>
                <w:lang w:eastAsia="zh-CN"/>
              </w:rPr>
            </w:pPr>
          </w:p>
        </w:tc>
      </w:tr>
      <w:tr w:rsidR="00D37AB5" w14:paraId="175EEBB2" w14:textId="77777777">
        <w:tc>
          <w:tcPr>
            <w:tcW w:w="1384" w:type="dxa"/>
          </w:tcPr>
          <w:p w14:paraId="295156C4" w14:textId="77777777" w:rsidR="00D37AB5" w:rsidRDefault="00D37AB5">
            <w:pPr>
              <w:rPr>
                <w:rFonts w:hint="eastAsia"/>
                <w:lang w:eastAsia="ko-KR"/>
              </w:rPr>
            </w:pPr>
          </w:p>
        </w:tc>
        <w:tc>
          <w:tcPr>
            <w:tcW w:w="1843" w:type="dxa"/>
          </w:tcPr>
          <w:p w14:paraId="307A6BF4" w14:textId="77777777" w:rsidR="00D37AB5" w:rsidRDefault="00D37AB5">
            <w:pPr>
              <w:rPr>
                <w:rFonts w:hint="eastAsia"/>
                <w:lang w:eastAsia="ko-KR"/>
              </w:rPr>
            </w:pPr>
          </w:p>
        </w:tc>
        <w:tc>
          <w:tcPr>
            <w:tcW w:w="6094" w:type="dxa"/>
          </w:tcPr>
          <w:p w14:paraId="638C45CE" w14:textId="77777777" w:rsidR="00D37AB5" w:rsidRDefault="00D37AB5">
            <w:pPr>
              <w:rPr>
                <w:rFonts w:hint="eastAsia"/>
                <w:lang w:eastAsia="ko-KR"/>
              </w:rPr>
            </w:pPr>
          </w:p>
        </w:tc>
      </w:tr>
      <w:tr w:rsidR="00D37AB5" w14:paraId="5D398175" w14:textId="77777777">
        <w:tc>
          <w:tcPr>
            <w:tcW w:w="1384" w:type="dxa"/>
          </w:tcPr>
          <w:p w14:paraId="2F84C8CF" w14:textId="77777777" w:rsidR="00D37AB5" w:rsidRDefault="00D37AB5">
            <w:pPr>
              <w:rPr>
                <w:rFonts w:hint="eastAsia"/>
                <w:lang w:eastAsia="ko-KR"/>
              </w:rPr>
            </w:pPr>
          </w:p>
        </w:tc>
        <w:tc>
          <w:tcPr>
            <w:tcW w:w="1843" w:type="dxa"/>
          </w:tcPr>
          <w:p w14:paraId="14186912" w14:textId="77777777" w:rsidR="00D37AB5" w:rsidRDefault="00D37AB5">
            <w:pPr>
              <w:rPr>
                <w:lang w:eastAsia="ko-KR"/>
              </w:rPr>
            </w:pPr>
          </w:p>
        </w:tc>
        <w:tc>
          <w:tcPr>
            <w:tcW w:w="6094" w:type="dxa"/>
          </w:tcPr>
          <w:p w14:paraId="0783900A" w14:textId="77777777" w:rsidR="00D37AB5" w:rsidRDefault="00D37AB5">
            <w:pPr>
              <w:rPr>
                <w:lang w:eastAsia="ko-KR"/>
              </w:rPr>
            </w:pPr>
          </w:p>
        </w:tc>
      </w:tr>
      <w:tr w:rsidR="00D37AB5" w14:paraId="5FB63171" w14:textId="77777777">
        <w:tc>
          <w:tcPr>
            <w:tcW w:w="1384" w:type="dxa"/>
          </w:tcPr>
          <w:p w14:paraId="02285DB1" w14:textId="77777777" w:rsidR="00D37AB5" w:rsidRDefault="00D37AB5">
            <w:pPr>
              <w:rPr>
                <w:rFonts w:eastAsia="SimSun"/>
                <w:lang w:eastAsia="zh-CN"/>
              </w:rPr>
            </w:pPr>
          </w:p>
        </w:tc>
        <w:tc>
          <w:tcPr>
            <w:tcW w:w="1843" w:type="dxa"/>
          </w:tcPr>
          <w:p w14:paraId="619F1043" w14:textId="77777777" w:rsidR="00D37AB5" w:rsidRDefault="00D37AB5">
            <w:pPr>
              <w:rPr>
                <w:rFonts w:eastAsia="SimSun"/>
                <w:lang w:eastAsia="zh-CN"/>
              </w:rPr>
            </w:pPr>
          </w:p>
        </w:tc>
        <w:tc>
          <w:tcPr>
            <w:tcW w:w="6094" w:type="dxa"/>
          </w:tcPr>
          <w:p w14:paraId="2E3FC6B1" w14:textId="77777777" w:rsidR="00D37AB5" w:rsidRDefault="00D37AB5">
            <w:pPr>
              <w:rPr>
                <w:rFonts w:eastAsia="SimSun"/>
                <w:lang w:eastAsia="zh-CN"/>
              </w:rPr>
            </w:pPr>
          </w:p>
        </w:tc>
      </w:tr>
    </w:tbl>
    <w:p w14:paraId="6B939E48"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192C0F05" w14:textId="77777777" w:rsidR="00D37AB5" w:rsidRDefault="00D37AB5">
      <w:pPr>
        <w:rPr>
          <w:rFonts w:ascii="Arial" w:hAnsi="Arial" w:cs="Arial"/>
          <w:u w:val="single"/>
        </w:rPr>
      </w:pPr>
      <w:r>
        <w:rPr>
          <w:rFonts w:ascii="Arial" w:eastAsia="SimSun" w:hAnsi="Arial" w:cs="Arial"/>
          <w:b/>
          <w:color w:val="7030A0"/>
          <w:lang w:eastAsia="zh-CN"/>
        </w:rPr>
        <w:t>.</w:t>
      </w:r>
    </w:p>
    <w:p w14:paraId="4A48E4CB" w14:textId="77777777" w:rsidR="00D37AB5" w:rsidRDefault="00D37AB5">
      <w:pPr>
        <w:rPr>
          <w:rFonts w:ascii="Arial" w:hAnsi="Arial" w:cs="Arial"/>
          <w:u w:val="single"/>
        </w:rPr>
      </w:pPr>
    </w:p>
    <w:p w14:paraId="697E1F81" w14:textId="77777777" w:rsidR="00D37AB5" w:rsidRDefault="00D37AB5">
      <w:pPr>
        <w:rPr>
          <w:rFonts w:eastAsia="SimSun"/>
          <w:b/>
          <w:lang w:eastAsia="zh-CN"/>
        </w:rPr>
      </w:pPr>
    </w:p>
    <w:p w14:paraId="268B76F3" w14:textId="77777777" w:rsidR="00D37AB5" w:rsidRDefault="00D37AB5">
      <w:pPr>
        <w:pStyle w:val="Heading2"/>
        <w:rPr>
          <w:rFonts w:eastAsia="SimSun" w:hint="eastAsia"/>
          <w:lang w:eastAsia="zh-CN"/>
        </w:rPr>
      </w:pPr>
      <w:r>
        <w:rPr>
          <w:sz w:val="28"/>
          <w:lang w:eastAsia="zh-CN"/>
        </w:rPr>
        <w:t>Issue</w:t>
      </w:r>
      <w:r>
        <w:rPr>
          <w:rFonts w:eastAsia="SimSun"/>
          <w:sz w:val="28"/>
          <w:lang w:eastAsia="zh-CN"/>
        </w:rPr>
        <w:t xml:space="preserve"> 2: BAP routing towards the target IAB-donor-DU</w:t>
      </w:r>
      <w:r>
        <w:rPr>
          <w:rFonts w:eastAsia="SimSun"/>
          <w:lang w:eastAsia="zh-CN"/>
        </w:rPr>
        <w:t xml:space="preserve"> </w:t>
      </w:r>
    </w:p>
    <w:p w14:paraId="4F5F0F02" w14:textId="77777777" w:rsidR="00D37AB5" w:rsidRDefault="00D37AB5">
      <w:pPr>
        <w:rPr>
          <w:rFonts w:eastAsia="SimSun"/>
          <w:lang w:eastAsia="zh-CN"/>
        </w:rPr>
      </w:pPr>
      <w:r>
        <w:rPr>
          <w:rFonts w:eastAsia="SimSun"/>
          <w:lang w:eastAsia="zh-CN"/>
        </w:rPr>
        <w:t>Another issue of the inter-donor-DU re-routing is how to enable the re-routed packets being routed to the target donor-DU, since the BAP routing ID in the re-routed packets still carry the old BAP address which indicates the old IAB-donor-DU. Some contributions proposed the following solutions:</w:t>
      </w:r>
    </w:p>
    <w:p w14:paraId="0CCFAB8D" w14:textId="77777777" w:rsidR="00D37AB5" w:rsidRDefault="00D37AB5">
      <w:pPr>
        <w:rPr>
          <w:rFonts w:eastAsia="SimSun"/>
          <w:lang w:eastAsia="zh-CN"/>
        </w:rPr>
      </w:pPr>
      <w:r>
        <w:rPr>
          <w:rFonts w:eastAsia="SimSun"/>
          <w:b/>
          <w:lang w:eastAsia="zh-CN"/>
        </w:rPr>
        <w:t>Option 1: BAP header modification</w:t>
      </w:r>
      <w:r>
        <w:rPr>
          <w:rFonts w:eastAsia="SimSun"/>
          <w:lang w:eastAsia="zh-CN"/>
        </w:rPr>
        <w:t xml:space="preserve"> [1][2][6][7] .This option means that the contained BAP routing ID(at least the destination BAP address part) will be changed to refer to the target IAB-donor-DU, when an IAB-node perform inter-donor-DU re-routing. Some pre-configuration about how to derive the new BAP header info based on the old BAP header info may</w:t>
      </w:r>
      <w:r w:rsidR="002E1425">
        <w:rPr>
          <w:rFonts w:eastAsia="SimSun"/>
          <w:lang w:eastAsia="zh-CN"/>
        </w:rPr>
        <w:t xml:space="preserve"> </w:t>
      </w:r>
      <w:r>
        <w:rPr>
          <w:rFonts w:eastAsia="SimSun"/>
          <w:lang w:eastAsia="zh-CN"/>
        </w:rPr>
        <w:t xml:space="preserve">be necessary. </w:t>
      </w:r>
    </w:p>
    <w:p w14:paraId="15F50250" w14:textId="77777777" w:rsidR="00D37AB5" w:rsidRDefault="00D37AB5">
      <w:pPr>
        <w:rPr>
          <w:rFonts w:eastAsia="SimSun"/>
          <w:b/>
          <w:lang w:eastAsia="zh-CN"/>
        </w:rPr>
      </w:pPr>
      <w:r>
        <w:rPr>
          <w:rFonts w:eastAsia="SimSun"/>
          <w:b/>
          <w:lang w:eastAsia="zh-CN"/>
        </w:rPr>
        <w:t>Option 2: Using shared BAP address among the subset of IAB-donor-DUs which allow re-</w:t>
      </w:r>
      <w:proofErr w:type="gramStart"/>
      <w:r>
        <w:rPr>
          <w:rFonts w:eastAsia="SimSun"/>
          <w:b/>
          <w:lang w:eastAsia="zh-CN"/>
        </w:rPr>
        <w:t>routing</w:t>
      </w:r>
      <w:r>
        <w:rPr>
          <w:rFonts w:eastAsia="SimSun"/>
          <w:lang w:eastAsia="zh-CN"/>
        </w:rPr>
        <w:t>[</w:t>
      </w:r>
      <w:proofErr w:type="gramEnd"/>
      <w:r>
        <w:rPr>
          <w:rFonts w:eastAsia="SimSun"/>
          <w:lang w:eastAsia="zh-CN"/>
        </w:rPr>
        <w:t>3]. This option corresponds to the option 4 for issue 1. It means that all the IAB-donor-DUs in the subset which allows re-routing among them should be configured with same BAP address. But this option does not align with the R16 assumption that the BAP address of each IAB-node/IAB-donor-DU is unique in the area of an IAB-donor-</w:t>
      </w:r>
      <w:proofErr w:type="gramStart"/>
      <w:r>
        <w:rPr>
          <w:rFonts w:eastAsia="SimSun"/>
          <w:lang w:eastAsia="zh-CN"/>
        </w:rPr>
        <w:t>CU, and</w:t>
      </w:r>
      <w:proofErr w:type="gramEnd"/>
      <w:r>
        <w:rPr>
          <w:rFonts w:eastAsia="SimSun"/>
          <w:lang w:eastAsia="zh-CN"/>
        </w:rPr>
        <w:t xml:space="preserve"> may cause some routing confliction for other normal UL packets.</w:t>
      </w:r>
    </w:p>
    <w:p w14:paraId="7366727A" w14:textId="77777777" w:rsidR="00D37AB5" w:rsidRDefault="00D37AB5">
      <w:pPr>
        <w:rPr>
          <w:ins w:id="20" w:author="ZTE" w:date="2021-01-27T18:08:00Z"/>
          <w:rFonts w:eastAsia="SimSun"/>
          <w:lang w:eastAsia="zh-CN"/>
        </w:rPr>
      </w:pPr>
      <w:r>
        <w:rPr>
          <w:rFonts w:eastAsia="SimSun"/>
          <w:b/>
          <w:lang w:eastAsia="zh-CN"/>
        </w:rPr>
        <w:t>Option 3: Changing of BAP receiving behavior at the IAB-donor-</w:t>
      </w:r>
      <w:proofErr w:type="gramStart"/>
      <w:r>
        <w:rPr>
          <w:rFonts w:eastAsia="SimSun"/>
          <w:b/>
          <w:lang w:eastAsia="zh-CN"/>
        </w:rPr>
        <w:t>DU</w:t>
      </w:r>
      <w:r>
        <w:rPr>
          <w:rFonts w:eastAsia="SimSun"/>
          <w:lang w:eastAsia="zh-CN"/>
        </w:rPr>
        <w:t>[</w:t>
      </w:r>
      <w:proofErr w:type="gramEnd"/>
      <w:r>
        <w:rPr>
          <w:rFonts w:eastAsia="SimSun"/>
          <w:lang w:eastAsia="zh-CN"/>
        </w:rPr>
        <w:t xml:space="preserve">7]. This option will not change the BAP header in the re-routed </w:t>
      </w:r>
      <w:proofErr w:type="gramStart"/>
      <w:r>
        <w:rPr>
          <w:rFonts w:eastAsia="SimSun"/>
          <w:lang w:eastAsia="zh-CN"/>
        </w:rPr>
        <w:t>packets, but</w:t>
      </w:r>
      <w:proofErr w:type="gramEnd"/>
      <w:r>
        <w:rPr>
          <w:rFonts w:eastAsia="SimSun"/>
          <w:lang w:eastAsia="zh-CN"/>
        </w:rPr>
        <w:t xml:space="preserve"> requires that the IAB-donor-DU submit all received UL packets to the IP layer, without checking the contained BAP address. This option can avoid that the IAB-donor-DU discard packets with a BAP address which is different from the one configured to this donor-DU, but it is still unclear that how to ensure the re-routed packets being properly routed towards the target IAB-donor-DU, at the intermediate IAB-nodes</w:t>
      </w:r>
      <w:r>
        <w:rPr>
          <w:rFonts w:eastAsia="SimSun" w:hint="eastAsia"/>
          <w:lang w:eastAsia="zh-CN"/>
        </w:rPr>
        <w:t>.</w:t>
      </w:r>
      <w:r>
        <w:rPr>
          <w:rFonts w:eastAsia="SimSun"/>
          <w:lang w:eastAsia="zh-CN"/>
        </w:rPr>
        <w:t xml:space="preserve"> So ZTE may provide some further explanation of this option.  </w:t>
      </w:r>
    </w:p>
    <w:p w14:paraId="3C42B419" w14:textId="77777777" w:rsidR="00D37AB5" w:rsidRDefault="00D37AB5">
      <w:pPr>
        <w:rPr>
          <w:ins w:id="21" w:author="Huawei" w:date="2021-01-26T19:36:00Z"/>
          <w:rFonts w:eastAsia="SimSun"/>
          <w:lang w:eastAsia="zh-CN"/>
        </w:rPr>
      </w:pPr>
      <w:ins w:id="22" w:author="ZTE" w:date="2021-01-27T18:08:00Z">
        <w:r>
          <w:rPr>
            <w:rFonts w:eastAsia="SimSun" w:hint="eastAsia"/>
            <w:lang w:eastAsia="zh-CN"/>
          </w:rPr>
          <w:t xml:space="preserve">ZTE comment: For intermediate IAB node, it may first select the re-routing path which has the same destination BAP address as the BAP header in the data packet (intra-donor DU re-routing as we agreed in Rel-16). If such inter-donor DU re-routing path does not exist, the intermediate IAB node select inter-donor DU re-routing path which has different destination BAP address with the BAP header and whose egress uplink is available. Correspondingly, the next hop intermediate IAB node perform similar re-routing until the data packet arrives the donor DU. Suppose the data packet is always delivered upward and no routing loop exists, this data packet will anyway arrive one of the </w:t>
        </w:r>
        <w:proofErr w:type="gramStart"/>
        <w:r>
          <w:rPr>
            <w:rFonts w:eastAsia="SimSun" w:hint="eastAsia"/>
            <w:lang w:eastAsia="zh-CN"/>
          </w:rPr>
          <w:t>donor</w:t>
        </w:r>
        <w:proofErr w:type="gramEnd"/>
        <w:r>
          <w:rPr>
            <w:rFonts w:eastAsia="SimSun" w:hint="eastAsia"/>
            <w:lang w:eastAsia="zh-CN"/>
          </w:rPr>
          <w:t xml:space="preserve"> DUs.</w:t>
        </w:r>
      </w:ins>
    </w:p>
    <w:p w14:paraId="6603EDA2" w14:textId="77777777" w:rsidR="00D37AB5" w:rsidRDefault="00D37AB5">
      <w:pPr>
        <w:rPr>
          <w:rFonts w:eastAsia="SimSun" w:hint="eastAsia"/>
          <w:lang w:eastAsia="zh-CN"/>
        </w:rPr>
      </w:pPr>
      <w:ins w:id="23" w:author="Huawei" w:date="2021-01-26T19:36:00Z">
        <w:r>
          <w:rPr>
            <w:rFonts w:eastAsia="SimSun"/>
            <w:b/>
            <w:lang w:eastAsia="zh-CN"/>
          </w:rPr>
          <w:t>Option 4:</w:t>
        </w:r>
      </w:ins>
      <w:ins w:id="24" w:author="Huawei" w:date="2021-01-26T19:38:00Z">
        <w:r>
          <w:rPr>
            <w:rFonts w:eastAsia="SimSun"/>
            <w:b/>
            <w:lang w:eastAsia="zh-CN"/>
          </w:rPr>
          <w:t xml:space="preserve"> configure a default BH RLC CH and default BAP routing </w:t>
        </w:r>
        <w:proofErr w:type="gramStart"/>
        <w:r>
          <w:rPr>
            <w:rFonts w:eastAsia="SimSun"/>
            <w:b/>
            <w:lang w:eastAsia="zh-CN"/>
          </w:rPr>
          <w:t>ID</w:t>
        </w:r>
        <w:r>
          <w:rPr>
            <w:rFonts w:eastAsia="SimSun"/>
            <w:lang w:eastAsia="zh-CN"/>
          </w:rPr>
          <w:t>[</w:t>
        </w:r>
        <w:proofErr w:type="gramEnd"/>
        <w:r>
          <w:rPr>
            <w:rFonts w:eastAsia="SimSun"/>
            <w:lang w:eastAsia="zh-CN"/>
          </w:rPr>
          <w:t xml:space="preserve">2]. In this option, the </w:t>
        </w:r>
        <w:proofErr w:type="spellStart"/>
        <w:r>
          <w:rPr>
            <w:rFonts w:eastAsia="SimSun"/>
            <w:lang w:eastAsia="zh-CN"/>
          </w:rPr>
          <w:t>RRCReconfiguration</w:t>
        </w:r>
        <w:proofErr w:type="spellEnd"/>
        <w:r>
          <w:rPr>
            <w:rFonts w:eastAsia="SimSun"/>
            <w:lang w:eastAsia="zh-CN"/>
          </w:rPr>
          <w:t xml:space="preserve"> message towards top-level migrated IAB node or descendant nodes can </w:t>
        </w:r>
        <w:r>
          <w:rPr>
            <w:rFonts w:eastAsia="SimSun"/>
            <w:lang w:eastAsia="zh-CN"/>
          </w:rPr>
          <w:lastRenderedPageBreak/>
          <w:t>include a default configuration, e.g., default BAP routing ID and default BH RLC CH, which can be used to transmit the buffered on-the-fly packets.</w:t>
        </w:r>
      </w:ins>
    </w:p>
    <w:p w14:paraId="3FC055CA" w14:textId="77777777" w:rsidR="00D37AB5" w:rsidRDefault="00D37AB5">
      <w:pPr>
        <w:rPr>
          <w:rFonts w:eastAsia="SimSun" w:hint="eastAsia"/>
          <w:lang w:eastAsia="zh-CN"/>
        </w:rPr>
      </w:pPr>
      <w:r>
        <w:rPr>
          <w:rFonts w:eastAsia="SimSun"/>
          <w:lang w:eastAsia="zh-CN"/>
        </w:rPr>
        <w:t>Companies are invited to provide their view on the above options, please share your comments on the questions below.</w:t>
      </w:r>
    </w:p>
    <w:p w14:paraId="50A7FC7A" w14:textId="77777777" w:rsidR="00D37AB5" w:rsidRDefault="00D37AB5">
      <w:pPr>
        <w:rPr>
          <w:rFonts w:ascii="Arial" w:hAnsi="Arial" w:cs="Arial" w:hint="eastAsia"/>
          <w:b/>
          <w:bCs/>
        </w:rPr>
      </w:pPr>
      <w:r>
        <w:rPr>
          <w:rFonts w:ascii="Arial" w:eastAsia="SimSun" w:hAnsi="Arial" w:cs="Arial"/>
          <w:b/>
          <w:bCs/>
          <w:lang w:eastAsia="zh-CN"/>
        </w:rPr>
        <w:t>Q2</w:t>
      </w:r>
      <w:r>
        <w:rPr>
          <w:rFonts w:ascii="Arial" w:hAnsi="Arial" w:cs="Arial"/>
          <w:b/>
          <w:bCs/>
        </w:rPr>
        <w:t>: About how to make sure the re-routed packets being forwarded to the target donor-DU, which option is preferred?</w:t>
      </w:r>
    </w:p>
    <w:tbl>
      <w:tblPr>
        <w:tblW w:w="94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5986"/>
      </w:tblGrid>
      <w:tr w:rsidR="00D37AB5" w14:paraId="41C95BEF" w14:textId="77777777">
        <w:tc>
          <w:tcPr>
            <w:tcW w:w="1526" w:type="dxa"/>
          </w:tcPr>
          <w:p w14:paraId="578DA2D8" w14:textId="77777777" w:rsidR="00D37AB5" w:rsidRDefault="00D37AB5">
            <w:r>
              <w:rPr>
                <w:b/>
                <w:bCs/>
              </w:rPr>
              <w:t>Company</w:t>
            </w:r>
          </w:p>
        </w:tc>
        <w:tc>
          <w:tcPr>
            <w:tcW w:w="1984" w:type="dxa"/>
          </w:tcPr>
          <w:p w14:paraId="6FAD2018" w14:textId="77777777" w:rsidR="00D37AB5" w:rsidRDefault="00D37AB5">
            <w:pPr>
              <w:rPr>
                <w:rFonts w:eastAsia="SimSun" w:hint="eastAsia"/>
                <w:b/>
                <w:bCs/>
                <w:lang w:eastAsia="zh-CN"/>
              </w:rPr>
            </w:pPr>
            <w:r>
              <w:rPr>
                <w:rFonts w:eastAsia="SimSun"/>
                <w:b/>
                <w:bCs/>
                <w:lang w:eastAsia="zh-CN"/>
              </w:rPr>
              <w:t>Preferred option</w:t>
            </w:r>
          </w:p>
        </w:tc>
        <w:tc>
          <w:tcPr>
            <w:tcW w:w="5986" w:type="dxa"/>
          </w:tcPr>
          <w:p w14:paraId="5FB51A93" w14:textId="77777777" w:rsidR="00D37AB5" w:rsidRDefault="00D37AB5">
            <w:r>
              <w:rPr>
                <w:b/>
                <w:bCs/>
              </w:rPr>
              <w:t xml:space="preserve">Comments </w:t>
            </w:r>
          </w:p>
        </w:tc>
      </w:tr>
      <w:tr w:rsidR="00D37AB5" w14:paraId="6D3C4877" w14:textId="77777777">
        <w:tc>
          <w:tcPr>
            <w:tcW w:w="1526" w:type="dxa"/>
          </w:tcPr>
          <w:p w14:paraId="64D8B431" w14:textId="77777777" w:rsidR="00D37AB5" w:rsidRDefault="00D37AB5">
            <w:pPr>
              <w:rPr>
                <w:rFonts w:eastAsia="SimSun" w:hint="eastAsia"/>
                <w:lang w:eastAsia="zh-CN"/>
              </w:rPr>
            </w:pPr>
            <w:ins w:id="25" w:author="Samsung" w:date="2021-01-27T13:01:00Z">
              <w:r>
                <w:rPr>
                  <w:rFonts w:eastAsia="SimSun" w:hint="eastAsia"/>
                  <w:lang w:eastAsia="zh-CN"/>
                </w:rPr>
                <w:t>S</w:t>
              </w:r>
              <w:r>
                <w:rPr>
                  <w:rFonts w:eastAsia="SimSun"/>
                  <w:lang w:eastAsia="zh-CN"/>
                </w:rPr>
                <w:t xml:space="preserve">amsung </w:t>
              </w:r>
            </w:ins>
          </w:p>
        </w:tc>
        <w:tc>
          <w:tcPr>
            <w:tcW w:w="1984" w:type="dxa"/>
          </w:tcPr>
          <w:p w14:paraId="6885A9DE" w14:textId="77777777" w:rsidR="00D37AB5" w:rsidRDefault="00D37AB5">
            <w:pPr>
              <w:rPr>
                <w:rFonts w:eastAsia="SimSun" w:hint="eastAsia"/>
                <w:lang w:eastAsia="zh-CN"/>
              </w:rPr>
            </w:pPr>
            <w:ins w:id="26" w:author="Samsung" w:date="2021-01-27T13:01:00Z">
              <w:r>
                <w:rPr>
                  <w:rFonts w:eastAsia="SimSun"/>
                  <w:lang w:eastAsia="zh-CN"/>
                </w:rPr>
                <w:t xml:space="preserve">Prefer to option 4, option 1 </w:t>
              </w:r>
            </w:ins>
            <w:ins w:id="27" w:author="Samsung" w:date="2021-01-27T13:27:00Z">
              <w:r>
                <w:rPr>
                  <w:rFonts w:eastAsia="SimSun"/>
                  <w:lang w:eastAsia="zh-CN"/>
                </w:rPr>
                <w:t>can be considered.</w:t>
              </w:r>
            </w:ins>
          </w:p>
        </w:tc>
        <w:tc>
          <w:tcPr>
            <w:tcW w:w="5986" w:type="dxa"/>
          </w:tcPr>
          <w:p w14:paraId="6AD2A354" w14:textId="77777777" w:rsidR="00D37AB5" w:rsidRDefault="00D37AB5">
            <w:pPr>
              <w:rPr>
                <w:ins w:id="28" w:author="Samsung" w:date="2021-01-27T13:03:00Z"/>
                <w:rFonts w:eastAsia="SimSun"/>
                <w:lang w:eastAsia="zh-CN"/>
              </w:rPr>
            </w:pPr>
            <w:ins w:id="29" w:author="Samsung" w:date="2021-01-27T13:02:00Z">
              <w:r>
                <w:rPr>
                  <w:rFonts w:eastAsia="SimSun"/>
                  <w:lang w:eastAsia="zh-CN"/>
                </w:rPr>
                <w:t xml:space="preserve">For option 4, some further </w:t>
              </w:r>
            </w:ins>
            <w:ins w:id="30" w:author="Samsung" w:date="2021-01-27T13:03:00Z">
              <w:r>
                <w:rPr>
                  <w:rFonts w:eastAsia="SimSun"/>
                  <w:lang w:eastAsia="zh-CN"/>
                </w:rPr>
                <w:t>clarification</w:t>
              </w:r>
            </w:ins>
            <w:ins w:id="31" w:author="Samsung" w:date="2021-01-27T13:34:00Z">
              <w:r>
                <w:rPr>
                  <w:rFonts w:eastAsia="SimSun"/>
                  <w:lang w:eastAsia="zh-CN"/>
                </w:rPr>
                <w:t>s</w:t>
              </w:r>
            </w:ins>
            <w:ins w:id="32" w:author="Samsung" w:date="2021-01-27T13:03:00Z">
              <w:r>
                <w:rPr>
                  <w:rFonts w:eastAsia="SimSun"/>
                  <w:lang w:eastAsia="zh-CN"/>
                </w:rPr>
                <w:t xml:space="preserve"> from our side since it is from our paper:</w:t>
              </w:r>
            </w:ins>
          </w:p>
          <w:p w14:paraId="2DD0CD1F" w14:textId="77777777" w:rsidR="00D37AB5" w:rsidRDefault="00D37AB5" w:rsidP="00FA4423">
            <w:pPr>
              <w:numPr>
                <w:ilvl w:val="0"/>
                <w:numId w:val="3"/>
              </w:numPr>
              <w:rPr>
                <w:ins w:id="33" w:author="Samsung" w:date="2021-01-27T13:07:00Z"/>
                <w:rFonts w:eastAsia="SimSun"/>
                <w:lang w:eastAsia="zh-CN"/>
              </w:rPr>
            </w:pPr>
            <w:ins w:id="34" w:author="Samsung" w:date="2021-01-27T13:03:00Z">
              <w:r>
                <w:rPr>
                  <w:rFonts w:eastAsia="SimSun"/>
                  <w:lang w:eastAsia="zh-CN"/>
                </w:rPr>
                <w:t xml:space="preserve">The on-the-fly packets contain the </w:t>
              </w:r>
            </w:ins>
            <w:ins w:id="35" w:author="Samsung" w:date="2021-01-27T13:04:00Z">
              <w:r>
                <w:rPr>
                  <w:rFonts w:eastAsia="SimSun"/>
                  <w:lang w:eastAsia="zh-CN"/>
                </w:rPr>
                <w:t>old</w:t>
              </w:r>
            </w:ins>
            <w:ins w:id="36" w:author="Samsung" w:date="2021-01-27T13:03:00Z">
              <w:r>
                <w:rPr>
                  <w:rFonts w:eastAsia="SimSun"/>
                  <w:lang w:eastAsia="zh-CN"/>
                </w:rPr>
                <w:t xml:space="preserve"> BAP routing ID</w:t>
              </w:r>
            </w:ins>
            <w:ins w:id="37" w:author="Samsung" w:date="2021-01-27T13:05:00Z">
              <w:r>
                <w:rPr>
                  <w:rFonts w:eastAsia="SimSun"/>
                  <w:lang w:eastAsia="zh-CN"/>
                </w:rPr>
                <w:t>(s)</w:t>
              </w:r>
            </w:ins>
            <w:ins w:id="38" w:author="Samsung" w:date="2021-01-27T13:04:00Z">
              <w:r>
                <w:rPr>
                  <w:rFonts w:eastAsia="SimSun"/>
                  <w:lang w:eastAsia="zh-CN"/>
                </w:rPr>
                <w:t xml:space="preserve">, the routing entry of which may not be </w:t>
              </w:r>
            </w:ins>
            <w:ins w:id="39" w:author="Samsung" w:date="2021-01-27T13:05:00Z">
              <w:r>
                <w:rPr>
                  <w:rFonts w:eastAsia="SimSun"/>
                  <w:lang w:eastAsia="zh-CN"/>
                </w:rPr>
                <w:t>configured at the intermediate node</w:t>
              </w:r>
            </w:ins>
            <w:ins w:id="40" w:author="Samsung" w:date="2021-01-27T13:06:00Z">
              <w:r>
                <w:rPr>
                  <w:rFonts w:eastAsia="SimSun"/>
                  <w:lang w:eastAsia="zh-CN"/>
                </w:rPr>
                <w:t>(s)</w:t>
              </w:r>
            </w:ins>
            <w:ins w:id="41" w:author="Samsung" w:date="2021-01-27T13:05:00Z">
              <w:r>
                <w:rPr>
                  <w:rFonts w:eastAsia="SimSun"/>
                  <w:lang w:eastAsia="zh-CN"/>
                </w:rPr>
                <w:t xml:space="preserve"> of the target path</w:t>
              </w:r>
            </w:ins>
          </w:p>
          <w:p w14:paraId="3E59DEA0" w14:textId="77777777" w:rsidR="00D37AB5" w:rsidRDefault="00D37AB5" w:rsidP="00FA4423">
            <w:pPr>
              <w:numPr>
                <w:ilvl w:val="0"/>
                <w:numId w:val="3"/>
              </w:numPr>
              <w:rPr>
                <w:ins w:id="42" w:author="Samsung" w:date="2021-01-27T13:15:00Z"/>
                <w:rFonts w:eastAsia="SimSun"/>
                <w:lang w:eastAsia="zh-CN"/>
              </w:rPr>
            </w:pPr>
            <w:ins w:id="43" w:author="Samsung" w:date="2021-01-27T13:08:00Z">
              <w:r>
                <w:rPr>
                  <w:rFonts w:eastAsia="SimSun"/>
                  <w:lang w:eastAsia="zh-CN"/>
                </w:rPr>
                <w:t xml:space="preserve">Option 4 considers </w:t>
              </w:r>
              <w:proofErr w:type="gramStart"/>
              <w:r>
                <w:rPr>
                  <w:rFonts w:eastAsia="SimSun"/>
                  <w:lang w:eastAsia="zh-CN"/>
                </w:rPr>
                <w:t>to configure</w:t>
              </w:r>
              <w:proofErr w:type="gramEnd"/>
              <w:r>
                <w:rPr>
                  <w:rFonts w:eastAsia="SimSun"/>
                  <w:lang w:eastAsia="zh-CN"/>
                </w:rPr>
                <w:t xml:space="preserve"> a default </w:t>
              </w:r>
            </w:ins>
            <w:ins w:id="44" w:author="Samsung" w:date="2021-01-27T13:15:00Z">
              <w:r>
                <w:rPr>
                  <w:rFonts w:eastAsia="SimSun" w:hint="eastAsia"/>
                  <w:lang w:eastAsia="zh-CN"/>
                </w:rPr>
                <w:t>BAP</w:t>
              </w:r>
              <w:r>
                <w:rPr>
                  <w:rFonts w:eastAsia="SimSun"/>
                  <w:lang w:eastAsia="zh-CN"/>
                </w:rPr>
                <w:t xml:space="preserve"> routing ID</w:t>
              </w:r>
            </w:ins>
            <w:ins w:id="45" w:author="Samsung" w:date="2021-01-27T13:08:00Z">
              <w:r>
                <w:rPr>
                  <w:rFonts w:eastAsia="SimSun"/>
                  <w:lang w:eastAsia="zh-CN"/>
                </w:rPr>
                <w:t xml:space="preserve"> </w:t>
              </w:r>
            </w:ins>
            <w:ins w:id="46" w:author="Samsung" w:date="2021-01-27T13:10:00Z">
              <w:r>
                <w:rPr>
                  <w:rFonts w:eastAsia="SimSun"/>
                  <w:lang w:eastAsia="zh-CN"/>
                </w:rPr>
                <w:t>and default B</w:t>
              </w:r>
            </w:ins>
            <w:ins w:id="47" w:author="Samsung" w:date="2021-01-27T13:15:00Z">
              <w:r>
                <w:rPr>
                  <w:rFonts w:eastAsia="SimSun"/>
                  <w:lang w:eastAsia="zh-CN"/>
                </w:rPr>
                <w:t xml:space="preserve">H RLC CH. With this configuration, the IAB node can transfer the on-the-fly packets which contain BAP routing ID without configured routing entry. </w:t>
              </w:r>
            </w:ins>
            <w:ins w:id="48" w:author="Samsung" w:date="2021-01-27T13:18:00Z">
              <w:r>
                <w:rPr>
                  <w:rFonts w:eastAsia="SimSun"/>
                  <w:lang w:eastAsia="zh-CN"/>
                </w:rPr>
                <w:t xml:space="preserve">Each on-the-fly packet can change the BAP routing ID to the default one, and the </w:t>
              </w:r>
            </w:ins>
            <w:ins w:id="49" w:author="Samsung" w:date="2021-01-27T13:19:00Z">
              <w:r>
                <w:rPr>
                  <w:rFonts w:eastAsia="SimSun"/>
                  <w:lang w:eastAsia="zh-CN"/>
                </w:rPr>
                <w:t xml:space="preserve">configured default BH RLC CH can be used for transmission. </w:t>
              </w:r>
            </w:ins>
          </w:p>
          <w:p w14:paraId="18BE7B17" w14:textId="77777777" w:rsidR="00D37AB5" w:rsidRDefault="00D37AB5" w:rsidP="00FA4423">
            <w:pPr>
              <w:numPr>
                <w:ilvl w:val="0"/>
                <w:numId w:val="3"/>
              </w:numPr>
              <w:rPr>
                <w:ins w:id="50" w:author="Samsung" w:date="2021-01-27T13:16:00Z"/>
                <w:rFonts w:eastAsia="SimSun"/>
                <w:lang w:eastAsia="zh-CN"/>
              </w:rPr>
            </w:pPr>
            <w:ins w:id="51" w:author="Samsung" w:date="2021-01-27T13:16:00Z">
              <w:r>
                <w:rPr>
                  <w:rFonts w:eastAsia="SimSun"/>
                  <w:lang w:eastAsia="zh-CN"/>
                </w:rPr>
                <w:t xml:space="preserve">The default BAP routing ID and default BH RLC CH can be configured when the IAB node accesses the network. </w:t>
              </w:r>
            </w:ins>
          </w:p>
          <w:p w14:paraId="5E84E876" w14:textId="77777777" w:rsidR="00D37AB5" w:rsidRDefault="00D37AB5">
            <w:pPr>
              <w:rPr>
                <w:ins w:id="52" w:author="Samsung" w:date="2021-01-27T13:28:00Z"/>
                <w:rFonts w:eastAsia="SimSun"/>
                <w:lang w:eastAsia="zh-CN"/>
              </w:rPr>
            </w:pPr>
          </w:p>
          <w:p w14:paraId="2BD6DF2B" w14:textId="77777777" w:rsidR="00D37AB5" w:rsidRDefault="00D37AB5">
            <w:pPr>
              <w:rPr>
                <w:rFonts w:eastAsia="SimSun" w:hint="eastAsia"/>
                <w:lang w:eastAsia="zh-CN"/>
              </w:rPr>
            </w:pPr>
            <w:ins w:id="53" w:author="Samsung" w:date="2021-01-27T13:28:00Z">
              <w:r>
                <w:rPr>
                  <w:rFonts w:eastAsia="SimSun"/>
                  <w:lang w:eastAsia="zh-CN"/>
                </w:rPr>
                <w:t xml:space="preserve">For option 1, it allows </w:t>
              </w:r>
            </w:ins>
            <w:ins w:id="54" w:author="Samsung" w:date="2021-01-27T13:17:00Z">
              <w:r>
                <w:rPr>
                  <w:rFonts w:eastAsia="SimSun"/>
                  <w:lang w:eastAsia="zh-CN"/>
                </w:rPr>
                <w:t xml:space="preserve">to configure the same new BAP routing ID to </w:t>
              </w:r>
            </w:ins>
            <w:ins w:id="55" w:author="Samsung" w:date="2021-01-27T13:18:00Z">
              <w:r>
                <w:rPr>
                  <w:rFonts w:eastAsia="SimSun"/>
                  <w:lang w:eastAsia="zh-CN"/>
                </w:rPr>
                <w:t>all on-the-fly packets</w:t>
              </w:r>
            </w:ins>
            <w:ins w:id="56" w:author="Samsung" w:date="2021-01-27T13:19:00Z">
              <w:r>
                <w:rPr>
                  <w:rFonts w:eastAsia="SimSun"/>
                  <w:lang w:eastAsia="zh-CN"/>
                </w:rPr>
                <w:t xml:space="preserve">, which is </w:t>
              </w:r>
              <w:proofErr w:type="gramStart"/>
              <w:r>
                <w:rPr>
                  <w:rFonts w:eastAsia="SimSun"/>
                  <w:lang w:eastAsia="zh-CN"/>
                </w:rPr>
                <w:t>similar to</w:t>
              </w:r>
              <w:proofErr w:type="gramEnd"/>
              <w:r>
                <w:rPr>
                  <w:rFonts w:eastAsia="SimSun"/>
                  <w:lang w:eastAsia="zh-CN"/>
                </w:rPr>
                <w:t xml:space="preserve"> option 4. However, the bearer mapping </w:t>
              </w:r>
            </w:ins>
            <w:ins w:id="57" w:author="Samsung" w:date="2021-01-27T13:26:00Z">
              <w:r>
                <w:rPr>
                  <w:rFonts w:eastAsia="SimSun"/>
                  <w:lang w:eastAsia="zh-CN"/>
                </w:rPr>
                <w:t>in option 1 is not clear</w:t>
              </w:r>
            </w:ins>
            <w:ins w:id="58" w:author="Samsung" w:date="2021-01-27T13:27:00Z">
              <w:r>
                <w:rPr>
                  <w:rFonts w:eastAsia="SimSun"/>
                  <w:lang w:eastAsia="zh-CN"/>
                </w:rPr>
                <w:t>, i.e., which BH RLC CH is used for those on-the-fly packets.</w:t>
              </w:r>
            </w:ins>
            <w:ins w:id="59" w:author="Samsung" w:date="2021-01-27T13:10:00Z">
              <w:r>
                <w:rPr>
                  <w:rFonts w:eastAsia="SimSun"/>
                  <w:lang w:eastAsia="zh-CN"/>
                </w:rPr>
                <w:t xml:space="preserve"> </w:t>
              </w:r>
            </w:ins>
            <w:ins w:id="60" w:author="Samsung" w:date="2021-01-27T13:28:00Z">
              <w:r>
                <w:rPr>
                  <w:rFonts w:eastAsia="SimSun"/>
                  <w:lang w:eastAsia="zh-CN"/>
                </w:rPr>
                <w:t>Thus, if the solution goes</w:t>
              </w:r>
            </w:ins>
            <w:ins w:id="61" w:author="Samsung" w:date="2021-01-27T13:29:00Z">
              <w:r>
                <w:rPr>
                  <w:rFonts w:eastAsia="SimSun"/>
                  <w:lang w:eastAsia="zh-CN"/>
                </w:rPr>
                <w:t xml:space="preserve"> to option 1, how to configure the BH RLC CH for transmission needs further discuss</w:t>
              </w:r>
            </w:ins>
            <w:ins w:id="62" w:author="Samsung" w:date="2021-01-27T13:37:00Z">
              <w:r>
                <w:rPr>
                  <w:rFonts w:eastAsia="SimSun"/>
                  <w:lang w:eastAsia="zh-CN"/>
                </w:rPr>
                <w:t>ion</w:t>
              </w:r>
            </w:ins>
            <w:ins w:id="63" w:author="Samsung" w:date="2021-01-27T13:29:00Z">
              <w:r>
                <w:rPr>
                  <w:rFonts w:eastAsia="SimSun"/>
                  <w:lang w:eastAsia="zh-CN"/>
                </w:rPr>
                <w:t>.</w:t>
              </w:r>
            </w:ins>
            <w:ins w:id="64" w:author="Samsung" w:date="2021-01-27T13:30:00Z">
              <w:r>
                <w:rPr>
                  <w:rFonts w:eastAsia="SimSun"/>
                  <w:lang w:eastAsia="zh-CN"/>
                </w:rPr>
                <w:t xml:space="preserve"> In addition, option 1 may introduce more signaling than option 4 since it may change BAP routing ID of </w:t>
              </w:r>
            </w:ins>
            <w:ins w:id="65" w:author="Samsung" w:date="2021-01-27T13:37:00Z">
              <w:r>
                <w:rPr>
                  <w:rFonts w:eastAsia="SimSun"/>
                  <w:lang w:eastAsia="zh-CN"/>
                </w:rPr>
                <w:t xml:space="preserve">different </w:t>
              </w:r>
            </w:ins>
            <w:ins w:id="66" w:author="Samsung" w:date="2021-01-27T13:30:00Z">
              <w:r>
                <w:rPr>
                  <w:rFonts w:eastAsia="SimSun"/>
                  <w:lang w:eastAsia="zh-CN"/>
                </w:rPr>
                <w:t xml:space="preserve">on-the-fly packets to different BAP routing IDs. </w:t>
              </w:r>
            </w:ins>
          </w:p>
        </w:tc>
      </w:tr>
      <w:tr w:rsidR="00D37AB5" w14:paraId="78A70F23" w14:textId="77777777">
        <w:tc>
          <w:tcPr>
            <w:tcW w:w="1526" w:type="dxa"/>
          </w:tcPr>
          <w:p w14:paraId="3CB4E0E3" w14:textId="77777777" w:rsidR="00D37AB5" w:rsidRDefault="00D37AB5">
            <w:pPr>
              <w:rPr>
                <w:rFonts w:eastAsia="SimSun"/>
                <w:lang w:eastAsia="zh-CN"/>
              </w:rPr>
            </w:pPr>
            <w:ins w:id="67" w:author="ZTE" w:date="2021-01-27T18:08:00Z">
              <w:r>
                <w:rPr>
                  <w:rFonts w:eastAsia="SimSun" w:hint="eastAsia"/>
                  <w:lang w:eastAsia="zh-CN"/>
                </w:rPr>
                <w:t>ZTE</w:t>
              </w:r>
            </w:ins>
          </w:p>
        </w:tc>
        <w:tc>
          <w:tcPr>
            <w:tcW w:w="1984" w:type="dxa"/>
          </w:tcPr>
          <w:p w14:paraId="02242E6C" w14:textId="77777777" w:rsidR="00D37AB5" w:rsidRDefault="00D37AB5">
            <w:pPr>
              <w:rPr>
                <w:rFonts w:eastAsia="SimSun"/>
                <w:lang w:eastAsia="zh-CN"/>
              </w:rPr>
            </w:pPr>
            <w:ins w:id="68" w:author="ZTE" w:date="2021-01-27T18:08:00Z">
              <w:r>
                <w:rPr>
                  <w:rFonts w:eastAsia="SimSun" w:hint="eastAsia"/>
                  <w:lang w:eastAsia="zh-CN"/>
                </w:rPr>
                <w:t>Option 1, 3</w:t>
              </w:r>
            </w:ins>
          </w:p>
        </w:tc>
        <w:tc>
          <w:tcPr>
            <w:tcW w:w="5986" w:type="dxa"/>
          </w:tcPr>
          <w:p w14:paraId="4115A36D" w14:textId="77777777" w:rsidR="00D37AB5" w:rsidRDefault="00D37AB5">
            <w:pPr>
              <w:rPr>
                <w:ins w:id="69" w:author="ZTE" w:date="2021-01-27T18:08:00Z"/>
                <w:rFonts w:eastAsia="SimSun" w:hint="eastAsia"/>
                <w:lang w:eastAsia="zh-CN"/>
              </w:rPr>
            </w:pPr>
            <w:ins w:id="70" w:author="ZTE" w:date="2021-01-27T18:08:00Z">
              <w:r>
                <w:rPr>
                  <w:rFonts w:eastAsia="SimSun" w:hint="eastAsia"/>
                  <w:lang w:eastAsia="zh-CN"/>
                </w:rPr>
                <w:t>This issue should be up to RAN2</w:t>
              </w:r>
              <w:r>
                <w:rPr>
                  <w:rFonts w:eastAsia="SimSun"/>
                  <w:lang w:eastAsia="zh-CN"/>
                </w:rPr>
                <w:t>’</w:t>
              </w:r>
              <w:r>
                <w:rPr>
                  <w:rFonts w:eastAsia="SimSun" w:hint="eastAsia"/>
                  <w:lang w:eastAsia="zh-CN"/>
                </w:rPr>
                <w:t xml:space="preserve">s decision. </w:t>
              </w:r>
            </w:ins>
          </w:p>
          <w:p w14:paraId="762B5D4B" w14:textId="77777777" w:rsidR="00D37AB5" w:rsidRDefault="00D37AB5">
            <w:pPr>
              <w:rPr>
                <w:rFonts w:eastAsia="SimSun" w:hint="eastAsia"/>
                <w:lang w:eastAsia="zh-CN"/>
              </w:rPr>
            </w:pPr>
            <w:ins w:id="71" w:author="ZTE" w:date="2021-01-27T18:08:00Z">
              <w:r>
                <w:rPr>
                  <w:rFonts w:eastAsia="SimSun" w:hint="eastAsia"/>
                  <w:lang w:eastAsia="zh-CN"/>
                </w:rPr>
                <w:t xml:space="preserve">We think Option 1, 3 are all workable. Nevertheless, option 1 is preferred. </w:t>
              </w:r>
            </w:ins>
          </w:p>
        </w:tc>
      </w:tr>
      <w:tr w:rsidR="00D37AB5" w14:paraId="169D287C" w14:textId="77777777">
        <w:tc>
          <w:tcPr>
            <w:tcW w:w="1526" w:type="dxa"/>
          </w:tcPr>
          <w:p w14:paraId="3BFCAC86" w14:textId="77777777" w:rsidR="00D37AB5" w:rsidRPr="002E1425" w:rsidRDefault="002E1425">
            <w:pPr>
              <w:rPr>
                <w:b/>
                <w:bCs/>
              </w:rPr>
            </w:pPr>
            <w:r w:rsidRPr="002E1425">
              <w:rPr>
                <w:b/>
                <w:bCs/>
              </w:rPr>
              <w:t>Ericsson</w:t>
            </w:r>
          </w:p>
        </w:tc>
        <w:tc>
          <w:tcPr>
            <w:tcW w:w="1984" w:type="dxa"/>
          </w:tcPr>
          <w:p w14:paraId="67735F6D" w14:textId="77777777" w:rsidR="00D37AB5" w:rsidRDefault="002E1425">
            <w:r>
              <w:t>Opt1 and Opt2</w:t>
            </w:r>
          </w:p>
        </w:tc>
        <w:tc>
          <w:tcPr>
            <w:tcW w:w="5986" w:type="dxa"/>
          </w:tcPr>
          <w:p w14:paraId="5020D521" w14:textId="3CB24D98" w:rsidR="00DB1647" w:rsidRPr="00B16202" w:rsidRDefault="002E1425">
            <w:pPr>
              <w:rPr>
                <w:b/>
                <w:bCs/>
              </w:rPr>
            </w:pPr>
            <w:r>
              <w:t xml:space="preserve">These options </w:t>
            </w:r>
            <w:r w:rsidRPr="002E1425">
              <w:t>seem most elegant and simple. Moreover</w:t>
            </w:r>
            <w:r>
              <w:rPr>
                <w:b/>
                <w:bCs/>
              </w:rPr>
              <w:t xml:space="preserve">, Opt1 </w:t>
            </w:r>
            <w:r w:rsidRPr="002E1425">
              <w:rPr>
                <w:b/>
                <w:bCs/>
              </w:rPr>
              <w:t>enables a unified solution for all inter-donor-CU/DU routing scenarios that we are considering.</w:t>
            </w:r>
          </w:p>
        </w:tc>
      </w:tr>
      <w:tr w:rsidR="00D37AB5" w14:paraId="37BE6860" w14:textId="77777777">
        <w:tc>
          <w:tcPr>
            <w:tcW w:w="1526" w:type="dxa"/>
          </w:tcPr>
          <w:p w14:paraId="2626DA31" w14:textId="77777777" w:rsidR="00D37AB5" w:rsidRDefault="00D37AB5">
            <w:pPr>
              <w:rPr>
                <w:rFonts w:eastAsia="SimSun" w:hint="eastAsia"/>
                <w:lang w:eastAsia="zh-CN"/>
              </w:rPr>
            </w:pPr>
          </w:p>
        </w:tc>
        <w:tc>
          <w:tcPr>
            <w:tcW w:w="1984" w:type="dxa"/>
          </w:tcPr>
          <w:p w14:paraId="3B8D45AB" w14:textId="77777777" w:rsidR="00D37AB5" w:rsidRDefault="00D37AB5">
            <w:pPr>
              <w:rPr>
                <w:rFonts w:eastAsia="SimSun" w:hint="eastAsia"/>
                <w:lang w:eastAsia="zh-CN"/>
              </w:rPr>
            </w:pPr>
          </w:p>
        </w:tc>
        <w:tc>
          <w:tcPr>
            <w:tcW w:w="5986" w:type="dxa"/>
          </w:tcPr>
          <w:p w14:paraId="35B68FFB" w14:textId="77777777" w:rsidR="00D37AB5" w:rsidRDefault="00D37AB5">
            <w:pPr>
              <w:rPr>
                <w:rFonts w:eastAsia="SimSun" w:hint="eastAsia"/>
                <w:lang w:eastAsia="zh-CN"/>
              </w:rPr>
            </w:pPr>
          </w:p>
        </w:tc>
      </w:tr>
      <w:tr w:rsidR="00D37AB5" w14:paraId="015EC5A2" w14:textId="77777777">
        <w:tc>
          <w:tcPr>
            <w:tcW w:w="1526" w:type="dxa"/>
          </w:tcPr>
          <w:p w14:paraId="1EB6FCB3" w14:textId="77777777" w:rsidR="00D37AB5" w:rsidRDefault="00D37AB5">
            <w:pPr>
              <w:rPr>
                <w:rFonts w:hint="eastAsia"/>
              </w:rPr>
            </w:pPr>
          </w:p>
        </w:tc>
        <w:tc>
          <w:tcPr>
            <w:tcW w:w="1984" w:type="dxa"/>
          </w:tcPr>
          <w:p w14:paraId="6D091FFD" w14:textId="77777777" w:rsidR="00D37AB5" w:rsidRDefault="00D37AB5">
            <w:pPr>
              <w:rPr>
                <w:rFonts w:hint="eastAsia"/>
                <w:lang w:eastAsia="zh-CN"/>
              </w:rPr>
            </w:pPr>
          </w:p>
        </w:tc>
        <w:tc>
          <w:tcPr>
            <w:tcW w:w="5986" w:type="dxa"/>
          </w:tcPr>
          <w:p w14:paraId="121D1942" w14:textId="77777777" w:rsidR="00D37AB5" w:rsidRDefault="00D37AB5">
            <w:pPr>
              <w:rPr>
                <w:rFonts w:hint="eastAsia"/>
                <w:lang w:eastAsia="zh-CN"/>
              </w:rPr>
            </w:pPr>
          </w:p>
        </w:tc>
      </w:tr>
      <w:tr w:rsidR="00D37AB5" w14:paraId="3355AD92" w14:textId="77777777">
        <w:tc>
          <w:tcPr>
            <w:tcW w:w="1526" w:type="dxa"/>
          </w:tcPr>
          <w:p w14:paraId="2BD0845C" w14:textId="77777777" w:rsidR="00D37AB5" w:rsidRDefault="00D37AB5">
            <w:pPr>
              <w:rPr>
                <w:rFonts w:eastAsia="SimSun"/>
                <w:lang w:eastAsia="zh-CN"/>
              </w:rPr>
            </w:pPr>
          </w:p>
        </w:tc>
        <w:tc>
          <w:tcPr>
            <w:tcW w:w="1984" w:type="dxa"/>
          </w:tcPr>
          <w:p w14:paraId="79729336" w14:textId="77777777" w:rsidR="00D37AB5" w:rsidRDefault="00D37AB5">
            <w:pPr>
              <w:rPr>
                <w:rFonts w:eastAsia="SimSun" w:hint="eastAsia"/>
                <w:lang w:eastAsia="zh-CN"/>
              </w:rPr>
            </w:pPr>
          </w:p>
        </w:tc>
        <w:tc>
          <w:tcPr>
            <w:tcW w:w="5986" w:type="dxa"/>
          </w:tcPr>
          <w:p w14:paraId="3B86897F" w14:textId="77777777" w:rsidR="00D37AB5" w:rsidRDefault="00D37AB5">
            <w:pPr>
              <w:rPr>
                <w:rFonts w:eastAsia="SimSun" w:hint="eastAsia"/>
                <w:lang w:eastAsia="zh-CN"/>
              </w:rPr>
            </w:pPr>
          </w:p>
        </w:tc>
      </w:tr>
      <w:tr w:rsidR="00D37AB5" w14:paraId="12FD1F25" w14:textId="77777777">
        <w:tc>
          <w:tcPr>
            <w:tcW w:w="1526" w:type="dxa"/>
          </w:tcPr>
          <w:p w14:paraId="78F08B1C" w14:textId="77777777" w:rsidR="00D37AB5" w:rsidRDefault="00D37AB5">
            <w:pPr>
              <w:rPr>
                <w:rFonts w:eastAsia="SimSun"/>
                <w:lang w:eastAsia="zh-CN"/>
              </w:rPr>
            </w:pPr>
          </w:p>
        </w:tc>
        <w:tc>
          <w:tcPr>
            <w:tcW w:w="1984" w:type="dxa"/>
          </w:tcPr>
          <w:p w14:paraId="3F159F8B" w14:textId="77777777" w:rsidR="00D37AB5" w:rsidRDefault="00D37AB5">
            <w:pPr>
              <w:rPr>
                <w:rFonts w:eastAsia="SimSun"/>
                <w:lang w:eastAsia="zh-CN"/>
              </w:rPr>
            </w:pPr>
          </w:p>
        </w:tc>
        <w:tc>
          <w:tcPr>
            <w:tcW w:w="5986" w:type="dxa"/>
          </w:tcPr>
          <w:p w14:paraId="3B966067" w14:textId="77777777" w:rsidR="00D37AB5" w:rsidRDefault="00D37AB5">
            <w:pPr>
              <w:rPr>
                <w:rFonts w:eastAsia="SimSun"/>
                <w:lang w:eastAsia="zh-CN"/>
              </w:rPr>
            </w:pPr>
          </w:p>
        </w:tc>
      </w:tr>
      <w:tr w:rsidR="00D37AB5" w14:paraId="770AF8C3" w14:textId="77777777">
        <w:tc>
          <w:tcPr>
            <w:tcW w:w="1526" w:type="dxa"/>
          </w:tcPr>
          <w:p w14:paraId="13A08C1C" w14:textId="77777777" w:rsidR="00D37AB5" w:rsidRDefault="00D37AB5">
            <w:pPr>
              <w:rPr>
                <w:rFonts w:eastAsia="SimSun" w:hint="eastAsia"/>
                <w:lang w:eastAsia="zh-CN"/>
              </w:rPr>
            </w:pPr>
          </w:p>
        </w:tc>
        <w:tc>
          <w:tcPr>
            <w:tcW w:w="1984" w:type="dxa"/>
          </w:tcPr>
          <w:p w14:paraId="112BD475" w14:textId="77777777" w:rsidR="00D37AB5" w:rsidRDefault="00D37AB5">
            <w:pPr>
              <w:rPr>
                <w:rFonts w:eastAsia="Yu Mincho" w:hint="eastAsia"/>
              </w:rPr>
            </w:pPr>
          </w:p>
        </w:tc>
        <w:tc>
          <w:tcPr>
            <w:tcW w:w="5986" w:type="dxa"/>
          </w:tcPr>
          <w:p w14:paraId="59824E84" w14:textId="77777777" w:rsidR="00D37AB5" w:rsidRDefault="00D37AB5">
            <w:pPr>
              <w:rPr>
                <w:rFonts w:eastAsia="Yu Mincho" w:hint="eastAsia"/>
              </w:rPr>
            </w:pPr>
          </w:p>
        </w:tc>
      </w:tr>
      <w:tr w:rsidR="00D37AB5" w14:paraId="654F81FC" w14:textId="77777777">
        <w:tc>
          <w:tcPr>
            <w:tcW w:w="1526" w:type="dxa"/>
          </w:tcPr>
          <w:p w14:paraId="7AF656BC" w14:textId="77777777" w:rsidR="00D37AB5" w:rsidRDefault="00D37AB5">
            <w:pPr>
              <w:rPr>
                <w:rFonts w:eastAsia="Yu Mincho" w:hint="eastAsia"/>
              </w:rPr>
            </w:pPr>
          </w:p>
        </w:tc>
        <w:tc>
          <w:tcPr>
            <w:tcW w:w="1984" w:type="dxa"/>
          </w:tcPr>
          <w:p w14:paraId="576A5AEA" w14:textId="77777777" w:rsidR="00D37AB5" w:rsidRDefault="00D37AB5">
            <w:pPr>
              <w:rPr>
                <w:rFonts w:eastAsia="Yu Mincho" w:hint="eastAsia"/>
              </w:rPr>
            </w:pPr>
          </w:p>
        </w:tc>
        <w:tc>
          <w:tcPr>
            <w:tcW w:w="5986" w:type="dxa"/>
          </w:tcPr>
          <w:p w14:paraId="262E9D26" w14:textId="77777777" w:rsidR="00D37AB5" w:rsidRDefault="00D37AB5">
            <w:pPr>
              <w:rPr>
                <w:rFonts w:eastAsia="Yu Mincho" w:hint="eastAsia"/>
              </w:rPr>
            </w:pPr>
          </w:p>
        </w:tc>
      </w:tr>
      <w:tr w:rsidR="00D37AB5" w14:paraId="47C9919A" w14:textId="77777777">
        <w:tc>
          <w:tcPr>
            <w:tcW w:w="1526" w:type="dxa"/>
          </w:tcPr>
          <w:p w14:paraId="363A8FD1" w14:textId="77777777" w:rsidR="00D37AB5" w:rsidRDefault="00D37AB5">
            <w:pPr>
              <w:rPr>
                <w:rFonts w:eastAsia="SimSun" w:hint="eastAsia"/>
                <w:lang w:eastAsia="zh-CN"/>
              </w:rPr>
            </w:pPr>
          </w:p>
        </w:tc>
        <w:tc>
          <w:tcPr>
            <w:tcW w:w="1984" w:type="dxa"/>
          </w:tcPr>
          <w:p w14:paraId="7FAC14A5" w14:textId="77777777" w:rsidR="00D37AB5" w:rsidRDefault="00D37AB5">
            <w:pPr>
              <w:rPr>
                <w:rFonts w:eastAsia="SimSun" w:hint="eastAsia"/>
                <w:lang w:eastAsia="zh-CN"/>
              </w:rPr>
            </w:pPr>
          </w:p>
        </w:tc>
        <w:tc>
          <w:tcPr>
            <w:tcW w:w="5986" w:type="dxa"/>
          </w:tcPr>
          <w:p w14:paraId="07A10856" w14:textId="77777777" w:rsidR="00D37AB5" w:rsidRDefault="00D37AB5">
            <w:pPr>
              <w:rPr>
                <w:rFonts w:eastAsia="SimSun" w:hint="eastAsia"/>
                <w:lang w:eastAsia="zh-CN"/>
              </w:rPr>
            </w:pPr>
          </w:p>
        </w:tc>
      </w:tr>
      <w:tr w:rsidR="00D37AB5" w14:paraId="4724CBE7" w14:textId="77777777">
        <w:tc>
          <w:tcPr>
            <w:tcW w:w="1526" w:type="dxa"/>
          </w:tcPr>
          <w:p w14:paraId="1AE389EE" w14:textId="77777777" w:rsidR="00D37AB5" w:rsidRDefault="00D37AB5">
            <w:pPr>
              <w:rPr>
                <w:rFonts w:hint="eastAsia"/>
                <w:lang w:eastAsia="ko-KR"/>
              </w:rPr>
            </w:pPr>
          </w:p>
        </w:tc>
        <w:tc>
          <w:tcPr>
            <w:tcW w:w="1984" w:type="dxa"/>
          </w:tcPr>
          <w:p w14:paraId="262F1FCB" w14:textId="77777777" w:rsidR="00D37AB5" w:rsidRDefault="00D37AB5">
            <w:pPr>
              <w:rPr>
                <w:rFonts w:hint="eastAsia"/>
                <w:lang w:eastAsia="ko-KR"/>
              </w:rPr>
            </w:pPr>
          </w:p>
        </w:tc>
        <w:tc>
          <w:tcPr>
            <w:tcW w:w="5986" w:type="dxa"/>
          </w:tcPr>
          <w:p w14:paraId="78E3684A" w14:textId="77777777" w:rsidR="00D37AB5" w:rsidRDefault="00D37AB5">
            <w:pPr>
              <w:rPr>
                <w:rFonts w:hint="eastAsia"/>
                <w:lang w:eastAsia="ko-KR"/>
              </w:rPr>
            </w:pPr>
          </w:p>
        </w:tc>
      </w:tr>
      <w:tr w:rsidR="00D37AB5" w14:paraId="6B653B65" w14:textId="77777777">
        <w:tc>
          <w:tcPr>
            <w:tcW w:w="1526" w:type="dxa"/>
          </w:tcPr>
          <w:p w14:paraId="69AF41D8" w14:textId="77777777" w:rsidR="00D37AB5" w:rsidRDefault="00D37AB5">
            <w:pPr>
              <w:rPr>
                <w:rFonts w:hint="eastAsia"/>
                <w:lang w:eastAsia="ko-KR"/>
              </w:rPr>
            </w:pPr>
          </w:p>
        </w:tc>
        <w:tc>
          <w:tcPr>
            <w:tcW w:w="1984" w:type="dxa"/>
          </w:tcPr>
          <w:p w14:paraId="037DEF03" w14:textId="77777777" w:rsidR="00D37AB5" w:rsidRDefault="00D37AB5">
            <w:pPr>
              <w:rPr>
                <w:rFonts w:hint="eastAsia"/>
                <w:lang w:eastAsia="ko-KR"/>
              </w:rPr>
            </w:pPr>
          </w:p>
        </w:tc>
        <w:tc>
          <w:tcPr>
            <w:tcW w:w="5986" w:type="dxa"/>
          </w:tcPr>
          <w:p w14:paraId="1146FD04" w14:textId="77777777" w:rsidR="00D37AB5" w:rsidRDefault="00D37AB5">
            <w:pPr>
              <w:rPr>
                <w:rFonts w:hint="eastAsia"/>
                <w:lang w:eastAsia="ko-KR"/>
              </w:rPr>
            </w:pPr>
          </w:p>
        </w:tc>
      </w:tr>
      <w:tr w:rsidR="00D37AB5" w14:paraId="5D8BEBD4" w14:textId="77777777">
        <w:tc>
          <w:tcPr>
            <w:tcW w:w="1526" w:type="dxa"/>
          </w:tcPr>
          <w:p w14:paraId="25A493B2" w14:textId="77777777" w:rsidR="00D37AB5" w:rsidRDefault="00D37AB5">
            <w:pPr>
              <w:rPr>
                <w:rFonts w:eastAsia="SimSun"/>
                <w:lang w:eastAsia="zh-CN"/>
              </w:rPr>
            </w:pPr>
          </w:p>
        </w:tc>
        <w:tc>
          <w:tcPr>
            <w:tcW w:w="1984" w:type="dxa"/>
          </w:tcPr>
          <w:p w14:paraId="35C2CCD6" w14:textId="77777777" w:rsidR="00D37AB5" w:rsidRDefault="00D37AB5">
            <w:pPr>
              <w:rPr>
                <w:rFonts w:eastAsia="SimSun"/>
                <w:lang w:eastAsia="zh-CN"/>
              </w:rPr>
            </w:pPr>
          </w:p>
        </w:tc>
        <w:tc>
          <w:tcPr>
            <w:tcW w:w="5986" w:type="dxa"/>
          </w:tcPr>
          <w:p w14:paraId="0D38F7ED" w14:textId="77777777" w:rsidR="00D37AB5" w:rsidRDefault="00D37AB5">
            <w:pPr>
              <w:rPr>
                <w:rFonts w:eastAsia="SimSun"/>
                <w:lang w:eastAsia="zh-CN"/>
              </w:rPr>
            </w:pPr>
          </w:p>
        </w:tc>
      </w:tr>
    </w:tbl>
    <w:p w14:paraId="5BE30EB6" w14:textId="77777777" w:rsidR="00D37AB5" w:rsidRDefault="00D37AB5">
      <w:r>
        <w:rPr>
          <w:rFonts w:ascii="Arial" w:hAnsi="Arial" w:cs="Arial"/>
          <w:color w:val="7030A0"/>
          <w:u w:val="single"/>
        </w:rPr>
        <w:t>Summary:</w:t>
      </w:r>
    </w:p>
    <w:p w14:paraId="30B84F22" w14:textId="77777777" w:rsidR="00D37AB5" w:rsidRDefault="00D37AB5">
      <w:pPr>
        <w:rPr>
          <w:rFonts w:eastAsia="SimSun" w:hint="eastAsia"/>
          <w:lang w:eastAsia="zh-CN"/>
        </w:rPr>
      </w:pPr>
      <w:r>
        <w:rPr>
          <w:rFonts w:eastAsia="SimSun"/>
          <w:lang w:eastAsia="zh-CN"/>
        </w:rPr>
        <w:t xml:space="preserve">From the moderator’s view, no matter which option is chosen by RAN3 for issue 2, the main specification impact is BAP layer design. So RAN2 should be involved for the detailed design, and the moderator will suggest </w:t>
      </w:r>
      <w:proofErr w:type="gramStart"/>
      <w:r>
        <w:rPr>
          <w:rFonts w:eastAsia="SimSun"/>
          <w:lang w:eastAsia="zh-CN"/>
        </w:rPr>
        <w:t>to involve</w:t>
      </w:r>
      <w:proofErr w:type="gramEnd"/>
      <w:r>
        <w:rPr>
          <w:rFonts w:eastAsia="SimSun"/>
          <w:lang w:eastAsia="zh-CN"/>
        </w:rPr>
        <w:t xml:space="preserve"> RAN2 to discuss the details of the BAP routing for inter-donor-DU re-routed packets.</w:t>
      </w:r>
    </w:p>
    <w:p w14:paraId="29C09E39" w14:textId="77777777" w:rsidR="00D37AB5" w:rsidRDefault="00D37AB5">
      <w:pPr>
        <w:rPr>
          <w:rFonts w:ascii="Arial" w:hAnsi="Arial" w:cs="Arial" w:hint="eastAsia"/>
          <w:b/>
          <w:bCs/>
        </w:rPr>
      </w:pPr>
      <w:r>
        <w:rPr>
          <w:rFonts w:ascii="Arial" w:eastAsia="SimSun" w:hAnsi="Arial" w:cs="Arial"/>
          <w:b/>
          <w:bCs/>
          <w:lang w:eastAsia="zh-CN"/>
        </w:rPr>
        <w:t>Q3</w:t>
      </w:r>
      <w:r>
        <w:rPr>
          <w:rFonts w:ascii="Arial" w:hAnsi="Arial" w:cs="Arial"/>
          <w:b/>
          <w:bCs/>
        </w:rPr>
        <w:t xml:space="preserve">: Do you agree that RAN3 should inform RAN2 to discuss the detailed design for BAP routing towards the target IAB-donor-DU?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68A89AB3" w14:textId="77777777">
        <w:tc>
          <w:tcPr>
            <w:tcW w:w="1998" w:type="dxa"/>
          </w:tcPr>
          <w:p w14:paraId="5D82C680" w14:textId="77777777" w:rsidR="00D37AB5" w:rsidRDefault="00D37AB5">
            <w:r>
              <w:rPr>
                <w:b/>
                <w:bCs/>
              </w:rPr>
              <w:t>Company</w:t>
            </w:r>
          </w:p>
        </w:tc>
        <w:tc>
          <w:tcPr>
            <w:tcW w:w="7290" w:type="dxa"/>
          </w:tcPr>
          <w:p w14:paraId="7D05F583" w14:textId="77777777" w:rsidR="00D37AB5" w:rsidRDefault="00D37AB5">
            <w:r>
              <w:rPr>
                <w:b/>
                <w:bCs/>
              </w:rPr>
              <w:t>Comment</w:t>
            </w:r>
          </w:p>
        </w:tc>
      </w:tr>
      <w:tr w:rsidR="00D37AB5" w14:paraId="69D257C7" w14:textId="77777777">
        <w:tc>
          <w:tcPr>
            <w:tcW w:w="1998" w:type="dxa"/>
          </w:tcPr>
          <w:p w14:paraId="2743A576" w14:textId="77777777" w:rsidR="00D37AB5" w:rsidRDefault="00D37AB5">
            <w:pPr>
              <w:rPr>
                <w:rFonts w:eastAsia="SimSun" w:hint="eastAsia"/>
                <w:lang w:eastAsia="zh-CN"/>
              </w:rPr>
            </w:pPr>
            <w:ins w:id="72" w:author="Samsung" w:date="2021-01-27T13:31:00Z">
              <w:r>
                <w:rPr>
                  <w:rFonts w:eastAsia="SimSun" w:hint="eastAsia"/>
                  <w:lang w:eastAsia="zh-CN"/>
                </w:rPr>
                <w:t>S</w:t>
              </w:r>
              <w:r>
                <w:rPr>
                  <w:rFonts w:eastAsia="SimSun"/>
                  <w:lang w:eastAsia="zh-CN"/>
                </w:rPr>
                <w:t xml:space="preserve">amsung </w:t>
              </w:r>
            </w:ins>
          </w:p>
        </w:tc>
        <w:tc>
          <w:tcPr>
            <w:tcW w:w="7290" w:type="dxa"/>
          </w:tcPr>
          <w:p w14:paraId="692F70F0" w14:textId="77777777" w:rsidR="00D37AB5" w:rsidRDefault="00D37AB5">
            <w:pPr>
              <w:rPr>
                <w:ins w:id="73" w:author="Samsung" w:date="2021-01-27T13:32:00Z"/>
                <w:rFonts w:eastAsia="SimSun"/>
                <w:lang w:eastAsia="zh-CN"/>
              </w:rPr>
            </w:pPr>
            <w:ins w:id="74" w:author="Samsung" w:date="2021-01-27T13:31:00Z">
              <w:r>
                <w:rPr>
                  <w:rFonts w:eastAsia="SimSun"/>
                  <w:lang w:eastAsia="zh-CN"/>
                </w:rPr>
                <w:t xml:space="preserve">We can determine the solution first. The detailed RRC signaling design can be </w:t>
              </w:r>
            </w:ins>
            <w:ins w:id="75" w:author="Samsung" w:date="2021-01-27T13:32:00Z">
              <w:r>
                <w:rPr>
                  <w:rFonts w:eastAsia="SimSun"/>
                  <w:lang w:eastAsia="zh-CN"/>
                </w:rPr>
                <w:t xml:space="preserve">relied on RAN2. </w:t>
              </w:r>
            </w:ins>
          </w:p>
          <w:p w14:paraId="5C0C958E" w14:textId="77777777" w:rsidR="00D37AB5" w:rsidRDefault="00D37AB5">
            <w:pPr>
              <w:rPr>
                <w:rFonts w:eastAsia="SimSun" w:hint="eastAsia"/>
                <w:lang w:eastAsia="zh-CN"/>
              </w:rPr>
            </w:pPr>
            <w:ins w:id="76" w:author="Samsung" w:date="2021-01-27T13:32:00Z">
              <w:r>
                <w:rPr>
                  <w:rFonts w:eastAsia="SimSun"/>
                  <w:lang w:eastAsia="zh-CN"/>
                </w:rPr>
                <w:t xml:space="preserve">In addition, if option 1 is selected for issue 1, this is pure RAN3 issue. </w:t>
              </w:r>
            </w:ins>
            <w:ins w:id="77" w:author="Samsung" w:date="2021-01-27T13:33:00Z">
              <w:r>
                <w:rPr>
                  <w:rFonts w:eastAsia="SimSun"/>
                  <w:lang w:eastAsia="zh-CN"/>
                </w:rPr>
                <w:t xml:space="preserve">For issue2, RAN2 involvement is needed. </w:t>
              </w:r>
            </w:ins>
          </w:p>
        </w:tc>
      </w:tr>
      <w:tr w:rsidR="00D37AB5" w14:paraId="32F9F985" w14:textId="77777777">
        <w:tc>
          <w:tcPr>
            <w:tcW w:w="1998" w:type="dxa"/>
          </w:tcPr>
          <w:p w14:paraId="457E5C69" w14:textId="77777777" w:rsidR="00D37AB5" w:rsidRDefault="00D37AB5">
            <w:pPr>
              <w:rPr>
                <w:rFonts w:eastAsia="SimSun"/>
                <w:lang w:eastAsia="zh-CN"/>
              </w:rPr>
            </w:pPr>
            <w:ins w:id="78" w:author="ZTE" w:date="2021-01-27T18:11:00Z">
              <w:r>
                <w:rPr>
                  <w:rFonts w:eastAsia="SimSun" w:hint="eastAsia"/>
                  <w:lang w:eastAsia="zh-CN"/>
                </w:rPr>
                <w:t>ZTE</w:t>
              </w:r>
            </w:ins>
          </w:p>
        </w:tc>
        <w:tc>
          <w:tcPr>
            <w:tcW w:w="7290" w:type="dxa"/>
          </w:tcPr>
          <w:p w14:paraId="1BAC104C" w14:textId="77777777" w:rsidR="00D37AB5" w:rsidRDefault="00D37AB5">
            <w:pPr>
              <w:rPr>
                <w:rFonts w:eastAsia="SimSun"/>
                <w:lang w:eastAsia="zh-CN"/>
              </w:rPr>
            </w:pPr>
            <w:ins w:id="79" w:author="ZTE" w:date="2021-01-27T18:11:00Z">
              <w:r>
                <w:rPr>
                  <w:rFonts w:eastAsia="SimSun" w:hint="eastAsia"/>
                  <w:lang w:eastAsia="zh-CN"/>
                </w:rPr>
                <w:t>Agree</w:t>
              </w:r>
            </w:ins>
          </w:p>
        </w:tc>
      </w:tr>
      <w:tr w:rsidR="00D37AB5" w14:paraId="3C0F00E9" w14:textId="77777777">
        <w:tc>
          <w:tcPr>
            <w:tcW w:w="1998" w:type="dxa"/>
          </w:tcPr>
          <w:p w14:paraId="3AE628DA" w14:textId="77777777" w:rsidR="00D37AB5" w:rsidRPr="003D4D6F" w:rsidRDefault="003D4D6F">
            <w:pPr>
              <w:rPr>
                <w:b/>
                <w:bCs/>
              </w:rPr>
            </w:pPr>
            <w:r w:rsidRPr="003D4D6F">
              <w:rPr>
                <w:b/>
                <w:bCs/>
              </w:rPr>
              <w:t>Ericsson</w:t>
            </w:r>
          </w:p>
        </w:tc>
        <w:tc>
          <w:tcPr>
            <w:tcW w:w="7290" w:type="dxa"/>
          </w:tcPr>
          <w:p w14:paraId="2AB9FC41" w14:textId="22568EF5" w:rsidR="00D37AB5" w:rsidRDefault="00A43BC1">
            <w:r>
              <w:t xml:space="preserve">We think </w:t>
            </w:r>
            <w:r w:rsidR="00A55CEF">
              <w:t xml:space="preserve">RAN3 should discuss first and ask the RAN2 to provide </w:t>
            </w:r>
            <w:r w:rsidR="0028033F">
              <w:t xml:space="preserve">spec </w:t>
            </w:r>
            <w:r w:rsidR="00A55CEF">
              <w:t>support for it.</w:t>
            </w:r>
            <w:bookmarkStart w:id="80" w:name="_GoBack"/>
            <w:bookmarkEnd w:id="80"/>
          </w:p>
        </w:tc>
      </w:tr>
      <w:tr w:rsidR="00D37AB5" w14:paraId="0E5B1F65" w14:textId="77777777">
        <w:tc>
          <w:tcPr>
            <w:tcW w:w="1998" w:type="dxa"/>
          </w:tcPr>
          <w:p w14:paraId="26A2C66F" w14:textId="77777777" w:rsidR="00D37AB5" w:rsidRDefault="00D37AB5"/>
        </w:tc>
        <w:tc>
          <w:tcPr>
            <w:tcW w:w="7290" w:type="dxa"/>
          </w:tcPr>
          <w:p w14:paraId="4DA3575B" w14:textId="77777777" w:rsidR="00D37AB5" w:rsidRDefault="00D37AB5"/>
        </w:tc>
      </w:tr>
      <w:tr w:rsidR="00D37AB5" w14:paraId="0D01B75F" w14:textId="77777777">
        <w:tc>
          <w:tcPr>
            <w:tcW w:w="1998" w:type="dxa"/>
          </w:tcPr>
          <w:p w14:paraId="58D0174B" w14:textId="77777777" w:rsidR="00D37AB5" w:rsidRDefault="00D37AB5">
            <w:pPr>
              <w:rPr>
                <w:rFonts w:eastAsia="SimSun" w:hint="eastAsia"/>
                <w:lang w:eastAsia="zh-CN"/>
              </w:rPr>
            </w:pPr>
          </w:p>
        </w:tc>
        <w:tc>
          <w:tcPr>
            <w:tcW w:w="7290" w:type="dxa"/>
          </w:tcPr>
          <w:p w14:paraId="421A7B87" w14:textId="77777777" w:rsidR="00D37AB5" w:rsidRDefault="00D37AB5">
            <w:pPr>
              <w:rPr>
                <w:rFonts w:eastAsia="SimSun" w:hint="eastAsia"/>
                <w:lang w:eastAsia="zh-CN"/>
              </w:rPr>
            </w:pPr>
          </w:p>
        </w:tc>
      </w:tr>
      <w:tr w:rsidR="00D37AB5" w14:paraId="5CBC4D27" w14:textId="77777777">
        <w:tc>
          <w:tcPr>
            <w:tcW w:w="1998" w:type="dxa"/>
          </w:tcPr>
          <w:p w14:paraId="15E47C60" w14:textId="77777777" w:rsidR="00D37AB5" w:rsidRDefault="00D37AB5">
            <w:pPr>
              <w:rPr>
                <w:rFonts w:eastAsia="SimSun"/>
                <w:lang w:eastAsia="zh-CN"/>
              </w:rPr>
            </w:pPr>
          </w:p>
        </w:tc>
        <w:tc>
          <w:tcPr>
            <w:tcW w:w="7290" w:type="dxa"/>
          </w:tcPr>
          <w:p w14:paraId="79841F93" w14:textId="77777777" w:rsidR="00D37AB5" w:rsidRDefault="00D37AB5">
            <w:pPr>
              <w:rPr>
                <w:rFonts w:eastAsia="SimSun"/>
                <w:lang w:eastAsia="zh-CN"/>
              </w:rPr>
            </w:pPr>
          </w:p>
        </w:tc>
      </w:tr>
      <w:tr w:rsidR="00D37AB5" w14:paraId="604DD969" w14:textId="77777777">
        <w:tc>
          <w:tcPr>
            <w:tcW w:w="1998" w:type="dxa"/>
          </w:tcPr>
          <w:p w14:paraId="3EE8A9A9" w14:textId="77777777" w:rsidR="00D37AB5" w:rsidRDefault="00D37AB5">
            <w:pPr>
              <w:rPr>
                <w:rFonts w:eastAsia="SimSun" w:hint="eastAsia"/>
                <w:lang w:eastAsia="zh-CN"/>
              </w:rPr>
            </w:pPr>
          </w:p>
        </w:tc>
        <w:tc>
          <w:tcPr>
            <w:tcW w:w="7290" w:type="dxa"/>
          </w:tcPr>
          <w:p w14:paraId="7EC17FB9" w14:textId="77777777" w:rsidR="00D37AB5" w:rsidRDefault="00D37AB5">
            <w:pPr>
              <w:rPr>
                <w:rFonts w:hint="eastAsia"/>
                <w:bCs/>
                <w:lang w:eastAsia="zh-CN"/>
              </w:rPr>
            </w:pPr>
          </w:p>
        </w:tc>
      </w:tr>
      <w:tr w:rsidR="00D37AB5" w14:paraId="0CC9736F" w14:textId="77777777">
        <w:tc>
          <w:tcPr>
            <w:tcW w:w="1998" w:type="dxa"/>
          </w:tcPr>
          <w:p w14:paraId="259A7F11" w14:textId="77777777" w:rsidR="00D37AB5" w:rsidRDefault="00D37AB5">
            <w:pPr>
              <w:rPr>
                <w:rFonts w:hint="eastAsia"/>
                <w:lang w:eastAsia="ko-KR"/>
              </w:rPr>
            </w:pPr>
          </w:p>
        </w:tc>
        <w:tc>
          <w:tcPr>
            <w:tcW w:w="7290" w:type="dxa"/>
          </w:tcPr>
          <w:p w14:paraId="3309748F" w14:textId="77777777" w:rsidR="00D37AB5" w:rsidRDefault="00D37AB5">
            <w:pPr>
              <w:rPr>
                <w:rFonts w:hint="eastAsia"/>
                <w:bCs/>
                <w:lang w:eastAsia="ko-KR"/>
              </w:rPr>
            </w:pPr>
          </w:p>
        </w:tc>
      </w:tr>
      <w:tr w:rsidR="00D37AB5" w14:paraId="12381B3B" w14:textId="77777777">
        <w:tc>
          <w:tcPr>
            <w:tcW w:w="1998" w:type="dxa"/>
          </w:tcPr>
          <w:p w14:paraId="275E28DE" w14:textId="77777777" w:rsidR="00D37AB5" w:rsidRDefault="00D37AB5">
            <w:pPr>
              <w:rPr>
                <w:rFonts w:eastAsia="Yu Mincho" w:hint="eastAsia"/>
              </w:rPr>
            </w:pPr>
          </w:p>
        </w:tc>
        <w:tc>
          <w:tcPr>
            <w:tcW w:w="7290" w:type="dxa"/>
          </w:tcPr>
          <w:p w14:paraId="62528152" w14:textId="77777777" w:rsidR="00D37AB5" w:rsidRDefault="00D37AB5">
            <w:pPr>
              <w:rPr>
                <w:rFonts w:eastAsia="Yu Mincho" w:hint="eastAsia"/>
                <w:bCs/>
              </w:rPr>
            </w:pPr>
          </w:p>
        </w:tc>
      </w:tr>
      <w:tr w:rsidR="00D37AB5" w14:paraId="15493EBB" w14:textId="77777777">
        <w:tc>
          <w:tcPr>
            <w:tcW w:w="1998" w:type="dxa"/>
          </w:tcPr>
          <w:p w14:paraId="0D796441" w14:textId="77777777" w:rsidR="00D37AB5" w:rsidRDefault="00D37AB5">
            <w:pPr>
              <w:rPr>
                <w:rFonts w:eastAsia="SimSun" w:hint="eastAsia"/>
                <w:lang w:eastAsia="zh-CN"/>
              </w:rPr>
            </w:pPr>
          </w:p>
        </w:tc>
        <w:tc>
          <w:tcPr>
            <w:tcW w:w="7290" w:type="dxa"/>
          </w:tcPr>
          <w:p w14:paraId="0507BF79" w14:textId="77777777" w:rsidR="00D37AB5" w:rsidRDefault="00D37AB5">
            <w:pPr>
              <w:rPr>
                <w:rFonts w:eastAsia="SimSun" w:hint="eastAsia"/>
                <w:bCs/>
                <w:lang w:eastAsia="zh-CN"/>
              </w:rPr>
            </w:pPr>
          </w:p>
        </w:tc>
      </w:tr>
      <w:tr w:rsidR="00D37AB5" w14:paraId="41395ECD" w14:textId="77777777">
        <w:tc>
          <w:tcPr>
            <w:tcW w:w="1998" w:type="dxa"/>
          </w:tcPr>
          <w:p w14:paraId="35F84122" w14:textId="77777777" w:rsidR="00D37AB5" w:rsidRDefault="00D37AB5">
            <w:pPr>
              <w:rPr>
                <w:rFonts w:hint="eastAsia"/>
                <w:lang w:eastAsia="ko-KR"/>
              </w:rPr>
            </w:pPr>
          </w:p>
        </w:tc>
        <w:tc>
          <w:tcPr>
            <w:tcW w:w="7290" w:type="dxa"/>
          </w:tcPr>
          <w:p w14:paraId="0FE78DD8" w14:textId="77777777" w:rsidR="00D37AB5" w:rsidRDefault="00D37AB5">
            <w:pPr>
              <w:rPr>
                <w:rFonts w:hint="eastAsia"/>
                <w:bCs/>
                <w:lang w:eastAsia="ko-KR"/>
              </w:rPr>
            </w:pPr>
          </w:p>
        </w:tc>
      </w:tr>
      <w:tr w:rsidR="00D37AB5" w14:paraId="664DC80F" w14:textId="77777777">
        <w:tc>
          <w:tcPr>
            <w:tcW w:w="1998" w:type="dxa"/>
          </w:tcPr>
          <w:p w14:paraId="50F6B550" w14:textId="77777777" w:rsidR="00D37AB5" w:rsidRDefault="00D37AB5">
            <w:pPr>
              <w:rPr>
                <w:rFonts w:eastAsia="SimSun"/>
                <w:lang w:eastAsia="zh-CN"/>
              </w:rPr>
            </w:pPr>
          </w:p>
        </w:tc>
        <w:tc>
          <w:tcPr>
            <w:tcW w:w="7290" w:type="dxa"/>
          </w:tcPr>
          <w:p w14:paraId="2396ABE9" w14:textId="77777777" w:rsidR="00D37AB5" w:rsidRDefault="00D37AB5">
            <w:pPr>
              <w:rPr>
                <w:rFonts w:eastAsia="SimSun"/>
                <w:bCs/>
                <w:lang w:eastAsia="zh-CN"/>
              </w:rPr>
            </w:pPr>
          </w:p>
        </w:tc>
      </w:tr>
    </w:tbl>
    <w:p w14:paraId="5100CD0D" w14:textId="77777777" w:rsidR="00D37AB5" w:rsidRDefault="00D37AB5">
      <w:pPr>
        <w:rPr>
          <w:rFonts w:ascii="Arial" w:hAnsi="Arial" w:cs="Arial"/>
          <w:u w:val="single"/>
        </w:rPr>
      </w:pPr>
    </w:p>
    <w:p w14:paraId="26C75141" w14:textId="77777777" w:rsidR="00D37AB5" w:rsidRDefault="00D37AB5">
      <w:pPr>
        <w:rPr>
          <w:rFonts w:ascii="Arial" w:hAnsi="Arial" w:cs="Arial"/>
          <w:u w:val="single"/>
        </w:rPr>
      </w:pPr>
      <w:r>
        <w:rPr>
          <w:rFonts w:ascii="Arial" w:hAnsi="Arial" w:cs="Arial"/>
          <w:u w:val="single"/>
        </w:rPr>
        <w:t xml:space="preserve">Summary: </w:t>
      </w:r>
    </w:p>
    <w:p w14:paraId="4784E2CF" w14:textId="77777777" w:rsidR="00D37AB5" w:rsidRDefault="00D37AB5">
      <w:pPr>
        <w:pStyle w:val="Heading2"/>
        <w:rPr>
          <w:rFonts w:eastAsia="SimSun"/>
          <w:sz w:val="28"/>
          <w:lang w:eastAsia="zh-CN"/>
        </w:rPr>
      </w:pPr>
      <w:r>
        <w:rPr>
          <w:rFonts w:eastAsia="SimSun"/>
          <w:sz w:val="28"/>
          <w:lang w:eastAsia="zh-CN"/>
        </w:rPr>
        <w:t>Other issues</w:t>
      </w:r>
    </w:p>
    <w:p w14:paraId="4FFE01E1" w14:textId="77777777" w:rsidR="00D37AB5" w:rsidRDefault="00D37AB5">
      <w:pPr>
        <w:rPr>
          <w:rFonts w:eastAsia="SimSun"/>
          <w:lang w:eastAsia="zh-CN"/>
        </w:rPr>
      </w:pPr>
      <w:r>
        <w:rPr>
          <w:rFonts w:eastAsia="SimSun"/>
          <w:lang w:eastAsia="zh-CN"/>
        </w:rPr>
        <w:t xml:space="preserve">In </w:t>
      </w:r>
      <w:r>
        <w:rPr>
          <w:rFonts w:eastAsia="SimSun" w:hint="eastAsia"/>
          <w:lang w:eastAsia="zh-CN"/>
        </w:rPr>
        <w:t>[</w:t>
      </w:r>
      <w:r>
        <w:rPr>
          <w:rFonts w:eastAsia="SimSun"/>
          <w:lang w:eastAsia="zh-CN"/>
        </w:rPr>
        <w:t>6], the packet re-routing being triggered by receiving BH RLF notification is proposed</w:t>
      </w:r>
      <w:r>
        <w:rPr>
          <w:rFonts w:eastAsia="SimSun" w:hint="eastAsia"/>
          <w:lang w:eastAsia="zh-CN"/>
        </w:rPr>
        <w:t>.</w:t>
      </w:r>
      <w:r>
        <w:rPr>
          <w:rFonts w:eastAsia="SimSun"/>
          <w:lang w:eastAsia="zh-CN"/>
        </w:rPr>
        <w:t xml:space="preserve"> But according to the following agreements in last meeting, the moderator suggest the triggering of local re-routing still be discussed by RAN2 first. </w:t>
      </w:r>
    </w:p>
    <w:p w14:paraId="5E9AF70B" w14:textId="0365FC0F" w:rsidR="00D37AB5" w:rsidRDefault="00C73F96">
      <w:pPr>
        <w:rPr>
          <w:rFonts w:ascii="Calibri" w:hAnsi="Calibri" w:cs="Calibri"/>
          <w:b/>
          <w:color w:val="00B050"/>
          <w:sz w:val="18"/>
        </w:rPr>
      </w:pPr>
      <w:r>
        <w:rPr>
          <w:rFonts w:ascii="Calibri" w:hAnsi="Calibri" w:cs="Calibri"/>
          <w:b/>
          <w:noProof/>
          <w:color w:val="00B050"/>
          <w:sz w:val="18"/>
        </w:rPr>
        <mc:AlternateContent>
          <mc:Choice Requires="wps">
            <w:drawing>
              <wp:inline distT="0" distB="0" distL="0" distR="0" wp14:anchorId="1A1AD02E" wp14:editId="072DCEDF">
                <wp:extent cx="5607685" cy="305435"/>
                <wp:effectExtent l="9525" t="9525" r="12065" b="889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05435"/>
                        </a:xfrm>
                        <a:prstGeom prst="rect">
                          <a:avLst/>
                        </a:prstGeom>
                        <a:solidFill>
                          <a:srgbClr val="FFFFFF"/>
                        </a:solidFill>
                        <a:ln w="9525">
                          <a:solidFill>
                            <a:srgbClr val="000000"/>
                          </a:solidFill>
                          <a:miter lim="800000"/>
                          <a:headEnd/>
                          <a:tailEnd/>
                        </a:ln>
                      </wps:spPr>
                      <wps:txb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wps:txbx>
                      <wps:bodyPr rot="0" vert="horz" wrap="square" lIns="91440" tIns="45720" rIns="91440" bIns="45720" anchor="t" anchorCtr="0" upright="1">
                        <a:noAutofit/>
                      </wps:bodyPr>
                    </wps:wsp>
                  </a:graphicData>
                </a:graphic>
              </wp:inline>
            </w:drawing>
          </mc:Choice>
          <mc:Fallback>
            <w:pict>
              <v:shapetype w14:anchorId="1A1AD02E" id="_x0000_t202" coordsize="21600,21600" o:spt="202" path="m,l,21600r21600,l21600,xe">
                <v:stroke joinstyle="miter"/>
                <v:path gradientshapeok="t" o:connecttype="rect"/>
              </v:shapetype>
              <v:shape id="文本框 2" o:spid="_x0000_s1026" type="#_x0000_t202" style="width:441.5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">
                <v:textbo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v:textbox>
                <w10:anchorlock/>
              </v:shape>
            </w:pict>
          </mc:Fallback>
        </mc:AlternateContent>
      </w:r>
    </w:p>
    <w:p w14:paraId="7A0446D2" w14:textId="77777777" w:rsidR="00D37AB5" w:rsidRDefault="00D37AB5">
      <w:pPr>
        <w:pStyle w:val="ListParagraph"/>
        <w:ind w:left="0"/>
        <w:rPr>
          <w:rFonts w:eastAsia="SimSun" w:hint="eastAsia"/>
          <w:lang w:eastAsia="zh-CN"/>
        </w:rPr>
      </w:pPr>
    </w:p>
    <w:p w14:paraId="111DE0BA" w14:textId="77777777" w:rsidR="00D37AB5" w:rsidRDefault="00D37AB5">
      <w:pPr>
        <w:pStyle w:val="ListParagraph"/>
        <w:ind w:left="0"/>
        <w:rPr>
          <w:rFonts w:ascii="Arial" w:hAnsi="Arial" w:cs="Arial"/>
        </w:rPr>
      </w:pPr>
      <w:r>
        <w:rPr>
          <w:rFonts w:ascii="Arial" w:hAnsi="Arial" w:cs="Arial"/>
          <w:b/>
          <w:bCs/>
        </w:rPr>
        <w:t>Q4: Any other issues related to the inter-donor-DU re-routing, but not covered by 3.1 and 3.2?</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4847E03B" w14:textId="77777777">
        <w:tc>
          <w:tcPr>
            <w:tcW w:w="1998" w:type="dxa"/>
          </w:tcPr>
          <w:p w14:paraId="4242EB8E" w14:textId="77777777" w:rsidR="00D37AB5" w:rsidRDefault="00D37AB5">
            <w:r>
              <w:rPr>
                <w:b/>
                <w:bCs/>
              </w:rPr>
              <w:t>Company</w:t>
            </w:r>
          </w:p>
        </w:tc>
        <w:tc>
          <w:tcPr>
            <w:tcW w:w="7290" w:type="dxa"/>
          </w:tcPr>
          <w:p w14:paraId="1C5371F7" w14:textId="77777777" w:rsidR="00D37AB5" w:rsidRDefault="00D37AB5">
            <w:r>
              <w:rPr>
                <w:b/>
                <w:bCs/>
              </w:rPr>
              <w:t>Comment</w:t>
            </w:r>
          </w:p>
        </w:tc>
      </w:tr>
      <w:tr w:rsidR="00D37AB5" w14:paraId="5609A478" w14:textId="77777777">
        <w:tc>
          <w:tcPr>
            <w:tcW w:w="1998" w:type="dxa"/>
          </w:tcPr>
          <w:p w14:paraId="08720690" w14:textId="77777777" w:rsidR="00D37AB5" w:rsidRPr="00E0707D" w:rsidRDefault="00D37AB5">
            <w:pPr>
              <w:rPr>
                <w:rFonts w:eastAsia="SimSun" w:hint="eastAsia"/>
                <w:b/>
                <w:bCs/>
                <w:lang w:eastAsia="zh-CN"/>
              </w:rPr>
            </w:pPr>
          </w:p>
        </w:tc>
        <w:tc>
          <w:tcPr>
            <w:tcW w:w="7290" w:type="dxa"/>
          </w:tcPr>
          <w:p w14:paraId="19726E99" w14:textId="77777777" w:rsidR="00D37AB5" w:rsidRDefault="00D37AB5">
            <w:pPr>
              <w:rPr>
                <w:rFonts w:eastAsia="SimSun" w:hint="eastAsia"/>
                <w:lang w:eastAsia="zh-CN"/>
              </w:rPr>
            </w:pPr>
          </w:p>
        </w:tc>
      </w:tr>
      <w:tr w:rsidR="00D37AB5" w14:paraId="0619FB31" w14:textId="77777777">
        <w:tc>
          <w:tcPr>
            <w:tcW w:w="1998" w:type="dxa"/>
          </w:tcPr>
          <w:p w14:paraId="4AF774F9" w14:textId="77777777" w:rsidR="00D37AB5" w:rsidRDefault="00D37AB5">
            <w:pPr>
              <w:rPr>
                <w:rFonts w:hint="eastAsia"/>
              </w:rPr>
            </w:pPr>
          </w:p>
        </w:tc>
        <w:tc>
          <w:tcPr>
            <w:tcW w:w="7290" w:type="dxa"/>
          </w:tcPr>
          <w:p w14:paraId="124F4515" w14:textId="77777777" w:rsidR="00D37AB5" w:rsidRDefault="00D37AB5">
            <w:pPr>
              <w:rPr>
                <w:rFonts w:hint="eastAsia"/>
              </w:rPr>
            </w:pPr>
          </w:p>
        </w:tc>
      </w:tr>
      <w:tr w:rsidR="00D37AB5" w14:paraId="5BCC545B" w14:textId="77777777">
        <w:tc>
          <w:tcPr>
            <w:tcW w:w="1998" w:type="dxa"/>
          </w:tcPr>
          <w:p w14:paraId="2DC641FF" w14:textId="77777777" w:rsidR="00D37AB5" w:rsidRDefault="00D37AB5"/>
        </w:tc>
        <w:tc>
          <w:tcPr>
            <w:tcW w:w="7290" w:type="dxa"/>
          </w:tcPr>
          <w:p w14:paraId="29DE9A25" w14:textId="77777777" w:rsidR="00D37AB5" w:rsidRDefault="00D37AB5"/>
        </w:tc>
      </w:tr>
      <w:tr w:rsidR="00D37AB5" w14:paraId="1512F81A" w14:textId="77777777">
        <w:tc>
          <w:tcPr>
            <w:tcW w:w="1998" w:type="dxa"/>
          </w:tcPr>
          <w:p w14:paraId="48CD1BDF" w14:textId="77777777" w:rsidR="00D37AB5" w:rsidRDefault="00D37AB5"/>
        </w:tc>
        <w:tc>
          <w:tcPr>
            <w:tcW w:w="7290" w:type="dxa"/>
          </w:tcPr>
          <w:p w14:paraId="7FB31AAA" w14:textId="77777777" w:rsidR="00D37AB5" w:rsidRDefault="00D37AB5"/>
        </w:tc>
      </w:tr>
      <w:tr w:rsidR="00D37AB5" w14:paraId="10373226" w14:textId="77777777">
        <w:tc>
          <w:tcPr>
            <w:tcW w:w="1998" w:type="dxa"/>
          </w:tcPr>
          <w:p w14:paraId="13C4B92B" w14:textId="77777777" w:rsidR="00D37AB5" w:rsidRDefault="00D37AB5">
            <w:pPr>
              <w:rPr>
                <w:rFonts w:eastAsia="SimSun" w:hint="eastAsia"/>
                <w:lang w:eastAsia="zh-CN"/>
              </w:rPr>
            </w:pPr>
          </w:p>
        </w:tc>
        <w:tc>
          <w:tcPr>
            <w:tcW w:w="7290" w:type="dxa"/>
          </w:tcPr>
          <w:p w14:paraId="7D00512D" w14:textId="77777777" w:rsidR="00D37AB5" w:rsidRDefault="00D37AB5">
            <w:pPr>
              <w:rPr>
                <w:rFonts w:eastAsia="SimSun" w:hint="eastAsia"/>
                <w:lang w:eastAsia="zh-CN"/>
              </w:rPr>
            </w:pPr>
          </w:p>
        </w:tc>
      </w:tr>
      <w:tr w:rsidR="00D37AB5" w14:paraId="53003916" w14:textId="77777777">
        <w:tc>
          <w:tcPr>
            <w:tcW w:w="1998" w:type="dxa"/>
          </w:tcPr>
          <w:p w14:paraId="308B8697" w14:textId="77777777" w:rsidR="00D37AB5" w:rsidRDefault="00D37AB5">
            <w:pPr>
              <w:rPr>
                <w:rFonts w:eastAsia="SimSun"/>
                <w:lang w:eastAsia="zh-CN"/>
              </w:rPr>
            </w:pPr>
          </w:p>
        </w:tc>
        <w:tc>
          <w:tcPr>
            <w:tcW w:w="7290" w:type="dxa"/>
          </w:tcPr>
          <w:p w14:paraId="73B71DD4" w14:textId="77777777" w:rsidR="00D37AB5" w:rsidRDefault="00D37AB5">
            <w:pPr>
              <w:rPr>
                <w:rFonts w:eastAsia="SimSun"/>
                <w:lang w:eastAsia="zh-CN"/>
              </w:rPr>
            </w:pPr>
          </w:p>
        </w:tc>
      </w:tr>
      <w:tr w:rsidR="00D37AB5" w14:paraId="16A89368" w14:textId="77777777">
        <w:tc>
          <w:tcPr>
            <w:tcW w:w="1998" w:type="dxa"/>
          </w:tcPr>
          <w:p w14:paraId="4A9AF08F" w14:textId="77777777" w:rsidR="00D37AB5" w:rsidRDefault="00D37AB5">
            <w:pPr>
              <w:rPr>
                <w:rFonts w:eastAsia="SimSun" w:hint="eastAsia"/>
                <w:lang w:eastAsia="zh-CN"/>
              </w:rPr>
            </w:pPr>
          </w:p>
        </w:tc>
        <w:tc>
          <w:tcPr>
            <w:tcW w:w="7290" w:type="dxa"/>
          </w:tcPr>
          <w:p w14:paraId="350B898C" w14:textId="77777777" w:rsidR="00D37AB5" w:rsidRDefault="00D37AB5">
            <w:pPr>
              <w:rPr>
                <w:rFonts w:hint="eastAsia"/>
                <w:bCs/>
                <w:lang w:eastAsia="zh-CN"/>
              </w:rPr>
            </w:pPr>
          </w:p>
        </w:tc>
      </w:tr>
      <w:tr w:rsidR="00D37AB5" w14:paraId="7D0AC30F" w14:textId="77777777">
        <w:tc>
          <w:tcPr>
            <w:tcW w:w="1998" w:type="dxa"/>
          </w:tcPr>
          <w:p w14:paraId="5C2BC490" w14:textId="77777777" w:rsidR="00D37AB5" w:rsidRDefault="00D37AB5">
            <w:pPr>
              <w:rPr>
                <w:rFonts w:hint="eastAsia"/>
                <w:lang w:eastAsia="ko-KR"/>
              </w:rPr>
            </w:pPr>
          </w:p>
        </w:tc>
        <w:tc>
          <w:tcPr>
            <w:tcW w:w="7290" w:type="dxa"/>
          </w:tcPr>
          <w:p w14:paraId="1620A29B" w14:textId="77777777" w:rsidR="00D37AB5" w:rsidRDefault="00D37AB5">
            <w:pPr>
              <w:rPr>
                <w:rFonts w:hint="eastAsia"/>
                <w:bCs/>
                <w:lang w:eastAsia="ko-KR"/>
              </w:rPr>
            </w:pPr>
          </w:p>
        </w:tc>
      </w:tr>
      <w:tr w:rsidR="00D37AB5" w14:paraId="7A5E4D9E" w14:textId="77777777">
        <w:tc>
          <w:tcPr>
            <w:tcW w:w="1998" w:type="dxa"/>
          </w:tcPr>
          <w:p w14:paraId="20EA23D7" w14:textId="77777777" w:rsidR="00D37AB5" w:rsidRDefault="00D37AB5">
            <w:pPr>
              <w:rPr>
                <w:rFonts w:eastAsia="Yu Mincho" w:hint="eastAsia"/>
              </w:rPr>
            </w:pPr>
          </w:p>
        </w:tc>
        <w:tc>
          <w:tcPr>
            <w:tcW w:w="7290" w:type="dxa"/>
          </w:tcPr>
          <w:p w14:paraId="516DBFA7" w14:textId="77777777" w:rsidR="00D37AB5" w:rsidRDefault="00D37AB5">
            <w:pPr>
              <w:rPr>
                <w:rFonts w:eastAsia="Yu Mincho" w:hint="eastAsia"/>
                <w:bCs/>
              </w:rPr>
            </w:pPr>
          </w:p>
        </w:tc>
      </w:tr>
      <w:tr w:rsidR="00D37AB5" w14:paraId="58294862" w14:textId="77777777">
        <w:tc>
          <w:tcPr>
            <w:tcW w:w="1998" w:type="dxa"/>
          </w:tcPr>
          <w:p w14:paraId="0ED4B271" w14:textId="77777777" w:rsidR="00D37AB5" w:rsidRDefault="00D37AB5">
            <w:pPr>
              <w:rPr>
                <w:rFonts w:eastAsia="SimSun" w:hint="eastAsia"/>
                <w:lang w:eastAsia="zh-CN"/>
              </w:rPr>
            </w:pPr>
          </w:p>
        </w:tc>
        <w:tc>
          <w:tcPr>
            <w:tcW w:w="7290" w:type="dxa"/>
          </w:tcPr>
          <w:p w14:paraId="10CE5F43" w14:textId="77777777" w:rsidR="00D37AB5" w:rsidRDefault="00D37AB5">
            <w:pPr>
              <w:rPr>
                <w:rFonts w:eastAsia="SimSun" w:hint="eastAsia"/>
                <w:bCs/>
                <w:lang w:eastAsia="zh-CN"/>
              </w:rPr>
            </w:pPr>
          </w:p>
        </w:tc>
      </w:tr>
      <w:tr w:rsidR="00D37AB5" w14:paraId="4EFD6C29" w14:textId="77777777">
        <w:tc>
          <w:tcPr>
            <w:tcW w:w="1998" w:type="dxa"/>
          </w:tcPr>
          <w:p w14:paraId="42CAB689" w14:textId="77777777" w:rsidR="00D37AB5" w:rsidRDefault="00D37AB5">
            <w:pPr>
              <w:rPr>
                <w:rFonts w:hint="eastAsia"/>
                <w:lang w:eastAsia="ko-KR"/>
              </w:rPr>
            </w:pPr>
          </w:p>
        </w:tc>
        <w:tc>
          <w:tcPr>
            <w:tcW w:w="7290" w:type="dxa"/>
          </w:tcPr>
          <w:p w14:paraId="75C984ED" w14:textId="77777777" w:rsidR="00D37AB5" w:rsidRDefault="00D37AB5">
            <w:pPr>
              <w:rPr>
                <w:rFonts w:hint="eastAsia"/>
                <w:bCs/>
                <w:lang w:eastAsia="ko-KR"/>
              </w:rPr>
            </w:pPr>
          </w:p>
        </w:tc>
      </w:tr>
      <w:tr w:rsidR="00D37AB5" w14:paraId="028F6627" w14:textId="77777777">
        <w:tc>
          <w:tcPr>
            <w:tcW w:w="1998" w:type="dxa"/>
          </w:tcPr>
          <w:p w14:paraId="6B2B48AB" w14:textId="77777777" w:rsidR="00D37AB5" w:rsidRDefault="00D37AB5">
            <w:pPr>
              <w:rPr>
                <w:rFonts w:eastAsia="SimSun"/>
                <w:lang w:eastAsia="zh-CN"/>
              </w:rPr>
            </w:pPr>
          </w:p>
        </w:tc>
        <w:tc>
          <w:tcPr>
            <w:tcW w:w="7290" w:type="dxa"/>
          </w:tcPr>
          <w:p w14:paraId="768FB7E9" w14:textId="77777777" w:rsidR="00D37AB5" w:rsidRDefault="00D37AB5">
            <w:pPr>
              <w:rPr>
                <w:rFonts w:eastAsia="SimSun"/>
                <w:bCs/>
                <w:lang w:eastAsia="zh-CN"/>
              </w:rPr>
            </w:pPr>
          </w:p>
        </w:tc>
      </w:tr>
    </w:tbl>
    <w:p w14:paraId="524E8710" w14:textId="77777777" w:rsidR="00D37AB5" w:rsidRDefault="00D37AB5">
      <w:pPr>
        <w:rPr>
          <w:rFonts w:ascii="Arial" w:hAnsi="Arial" w:cs="Arial"/>
          <w:u w:val="single"/>
        </w:rPr>
      </w:pPr>
    </w:p>
    <w:p w14:paraId="29A040B1"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03DE828C" w14:textId="77777777" w:rsidR="00D37AB5" w:rsidRDefault="00D37AB5">
      <w:pPr>
        <w:rPr>
          <w:rFonts w:ascii="Arial" w:hAnsi="Arial" w:cs="Arial"/>
        </w:rPr>
      </w:pPr>
    </w:p>
    <w:p w14:paraId="0A42E9D6" w14:textId="77777777" w:rsidR="00D37AB5" w:rsidRDefault="00D37AB5">
      <w:pPr>
        <w:rPr>
          <w:rFonts w:ascii="Arial" w:hAnsi="Arial" w:cs="Arial"/>
          <w:szCs w:val="22"/>
        </w:rPr>
      </w:pPr>
    </w:p>
    <w:p w14:paraId="44117A54" w14:textId="77777777" w:rsidR="00D37AB5" w:rsidRDefault="00D37AB5">
      <w:pPr>
        <w:pStyle w:val="Heading1"/>
      </w:pPr>
      <w:r>
        <w:t>References</w:t>
      </w:r>
    </w:p>
    <w:p w14:paraId="6D8EBC35" w14:textId="77777777" w:rsidR="00D37AB5" w:rsidRDefault="00D37AB5">
      <w:pPr>
        <w:rPr>
          <w:rFonts w:eastAsia="SimSun"/>
          <w:lang w:eastAsia="zh-CN"/>
        </w:rPr>
      </w:pPr>
      <w:r>
        <w:rPr>
          <w:rFonts w:eastAsia="SimSun" w:hint="eastAsia"/>
          <w:lang w:eastAsia="zh-CN"/>
        </w:rPr>
        <w:t>[</w:t>
      </w:r>
      <w:r>
        <w:rPr>
          <w:rFonts w:eastAsia="SimSun"/>
          <w:lang w:eastAsia="zh-CN"/>
        </w:rPr>
        <w:t xml:space="preserve">1] </w:t>
      </w:r>
      <w:r>
        <w:rPr>
          <w:rFonts w:ascii="Calibri" w:hAnsi="Calibri" w:cs="Calibri"/>
        </w:rPr>
        <w:t>R3-210103</w:t>
      </w:r>
      <w:r>
        <w:rPr>
          <w:rFonts w:eastAsia="SimSun"/>
          <w:lang w:eastAsia="zh-CN"/>
        </w:rPr>
        <w:t>, Inter-donor-DU local re-routing in IAB (CATT).</w:t>
      </w:r>
    </w:p>
    <w:p w14:paraId="17D73957" w14:textId="77777777" w:rsidR="00D37AB5" w:rsidRDefault="00D37AB5">
      <w:pPr>
        <w:rPr>
          <w:rFonts w:eastAsia="SimSun"/>
          <w:lang w:eastAsia="zh-CN"/>
        </w:rPr>
      </w:pPr>
      <w:r>
        <w:rPr>
          <w:rFonts w:eastAsia="SimSun"/>
          <w:lang w:eastAsia="zh-CN"/>
        </w:rPr>
        <w:t xml:space="preserve">[2] </w:t>
      </w:r>
      <w:r>
        <w:rPr>
          <w:rFonts w:ascii="Calibri" w:hAnsi="Calibri" w:cs="Calibri"/>
        </w:rPr>
        <w:t>R3-210221</w:t>
      </w:r>
      <w:r>
        <w:rPr>
          <w:rFonts w:eastAsia="SimSun"/>
          <w:lang w:eastAsia="zh-CN"/>
        </w:rPr>
        <w:t>, Discussion on inter-donor-DU local re-routing in Rel-17 IAB (Samsung).</w:t>
      </w:r>
    </w:p>
    <w:p w14:paraId="36BF6A4A" w14:textId="77777777" w:rsidR="00D37AB5" w:rsidRDefault="00D37AB5">
      <w:pPr>
        <w:rPr>
          <w:rFonts w:eastAsia="SimSun"/>
          <w:lang w:eastAsia="zh-CN"/>
        </w:rPr>
      </w:pPr>
      <w:r>
        <w:rPr>
          <w:rFonts w:eastAsia="SimSun"/>
          <w:lang w:eastAsia="zh-CN"/>
        </w:rPr>
        <w:t xml:space="preserve">[3] </w:t>
      </w:r>
      <w:r>
        <w:rPr>
          <w:rFonts w:ascii="Calibri" w:hAnsi="Calibri" w:cs="Calibri"/>
        </w:rPr>
        <w:t>R3-210351</w:t>
      </w:r>
      <w:r>
        <w:rPr>
          <w:rFonts w:eastAsia="SimSun"/>
          <w:lang w:eastAsia="zh-CN"/>
        </w:rPr>
        <w:t>, Inter-donor-DU local rerouting for IAB (Qualcomm Incorporated)</w:t>
      </w:r>
    </w:p>
    <w:p w14:paraId="685D6EC0" w14:textId="77777777" w:rsidR="00D37AB5" w:rsidRDefault="00D37AB5">
      <w:pPr>
        <w:rPr>
          <w:rFonts w:eastAsia="SimSun"/>
          <w:lang w:eastAsia="zh-CN"/>
        </w:rPr>
      </w:pPr>
      <w:r>
        <w:rPr>
          <w:rFonts w:eastAsia="SimSun"/>
          <w:lang w:eastAsia="zh-CN"/>
        </w:rPr>
        <w:t xml:space="preserve">[4] </w:t>
      </w:r>
      <w:r>
        <w:rPr>
          <w:rFonts w:ascii="Calibri" w:hAnsi="Calibri" w:cs="Calibri"/>
        </w:rPr>
        <w:t>R3-210491</w:t>
      </w:r>
      <w:r>
        <w:rPr>
          <w:rFonts w:ascii="Calibri" w:hAnsi="Calibri" w:cs="Calibri"/>
          <w:sz w:val="18"/>
        </w:rPr>
        <w:t xml:space="preserve">, </w:t>
      </w:r>
      <w:r>
        <w:rPr>
          <w:rFonts w:eastAsia="SimSun"/>
          <w:lang w:eastAsia="zh-CN"/>
        </w:rPr>
        <w:t>Discussion on Inter-Donor-DU re-routing (Nokia, Nokia Shanghai Bell)</w:t>
      </w:r>
    </w:p>
    <w:p w14:paraId="636E9BBB" w14:textId="77777777" w:rsidR="00D37AB5" w:rsidRDefault="00D37AB5">
      <w:pPr>
        <w:rPr>
          <w:rFonts w:eastAsia="SimSun"/>
          <w:lang w:eastAsia="zh-CN"/>
        </w:rPr>
      </w:pPr>
      <w:r>
        <w:rPr>
          <w:rFonts w:eastAsia="SimSun"/>
          <w:lang w:eastAsia="zh-CN"/>
        </w:rPr>
        <w:t xml:space="preserve">[5] </w:t>
      </w:r>
      <w:r>
        <w:rPr>
          <w:rFonts w:ascii="Calibri" w:hAnsi="Calibri" w:cs="Calibri"/>
        </w:rPr>
        <w:t>R3-210551</w:t>
      </w:r>
      <w:r>
        <w:rPr>
          <w:rFonts w:ascii="Calibri" w:hAnsi="Calibri" w:cs="Calibri"/>
          <w:sz w:val="18"/>
        </w:rPr>
        <w:t>,</w:t>
      </w:r>
      <w:r>
        <w:rPr>
          <w:rFonts w:eastAsia="SimSun"/>
          <w:lang w:eastAsia="zh-CN"/>
        </w:rPr>
        <w:t xml:space="preserve"> Inter-donor-DU re-routing for IAB (Huawei)</w:t>
      </w:r>
    </w:p>
    <w:p w14:paraId="255948ED" w14:textId="77777777" w:rsidR="00D37AB5" w:rsidRDefault="00D37AB5">
      <w:pPr>
        <w:rPr>
          <w:rFonts w:eastAsia="SimSun"/>
          <w:lang w:eastAsia="zh-CN"/>
        </w:rPr>
      </w:pPr>
      <w:r>
        <w:rPr>
          <w:rFonts w:eastAsia="SimSun"/>
          <w:lang w:eastAsia="zh-CN"/>
        </w:rPr>
        <w:t>[6]</w:t>
      </w:r>
      <w:r>
        <w:t xml:space="preserve"> </w:t>
      </w:r>
      <w:r>
        <w:rPr>
          <w:rFonts w:ascii="Calibri" w:hAnsi="Calibri" w:cs="Calibri"/>
        </w:rPr>
        <w:t>R3-210616</w:t>
      </w:r>
      <w:r>
        <w:rPr>
          <w:rFonts w:ascii="Calibri" w:hAnsi="Calibri" w:cs="Calibri"/>
          <w:sz w:val="18"/>
        </w:rPr>
        <w:t xml:space="preserve">, </w:t>
      </w:r>
      <w:r>
        <w:rPr>
          <w:rFonts w:eastAsia="SimSun"/>
          <w:lang w:eastAsia="zh-CN"/>
        </w:rPr>
        <w:t>Discussion on IAB packet rerouting (Lenovo, Motorola Mobility)</w:t>
      </w:r>
    </w:p>
    <w:p w14:paraId="6D4F6677" w14:textId="77777777" w:rsidR="00D37AB5" w:rsidRDefault="00D37AB5">
      <w:pPr>
        <w:rPr>
          <w:rFonts w:eastAsia="MS Mincho" w:hint="eastAsia"/>
        </w:rPr>
      </w:pPr>
      <w:r>
        <w:rPr>
          <w:rFonts w:eastAsia="SimSun"/>
          <w:lang w:eastAsia="zh-CN"/>
        </w:rPr>
        <w:t>[7]</w:t>
      </w:r>
      <w:r>
        <w:rPr>
          <w:rFonts w:ascii="Calibri" w:hAnsi="Calibri" w:cs="Calibri"/>
          <w:sz w:val="18"/>
        </w:rPr>
        <w:t xml:space="preserve"> </w:t>
      </w:r>
      <w:r>
        <w:rPr>
          <w:rFonts w:ascii="Calibri" w:hAnsi="Calibri" w:cs="Calibri"/>
        </w:rPr>
        <w:t>R3-210719</w:t>
      </w:r>
      <w:r>
        <w:rPr>
          <w:rFonts w:eastAsia="SimSun"/>
          <w:lang w:eastAsia="zh-CN"/>
        </w:rPr>
        <w:t>, Considerations on inter-donor-DU re-routing (ZTE).</w:t>
      </w:r>
    </w:p>
    <w:sectPr w:rsidR="00D37AB5">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DE2"/>
    <w:multiLevelType w:val="multilevel"/>
    <w:tmpl w:val="11910DE2"/>
    <w:lvl w:ilvl="0">
      <w:start w:val="1"/>
      <w:numFmt w:val="bullet"/>
      <w:lvlText w:val="-"/>
      <w:lvlJc w:val="left"/>
      <w:pPr>
        <w:ind w:left="360" w:hanging="360"/>
      </w:pPr>
      <w:rPr>
        <w:rFonts w:ascii="Cambria Math" w:eastAsia="SimSun"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0325"/>
    <w:rsid w:val="000018A4"/>
    <w:rsid w:val="000072B5"/>
    <w:rsid w:val="000120F5"/>
    <w:rsid w:val="00012348"/>
    <w:rsid w:val="00016043"/>
    <w:rsid w:val="0002488D"/>
    <w:rsid w:val="00024C0C"/>
    <w:rsid w:val="000402F0"/>
    <w:rsid w:val="00045B0A"/>
    <w:rsid w:val="00047065"/>
    <w:rsid w:val="000501B3"/>
    <w:rsid w:val="00051BAF"/>
    <w:rsid w:val="0005494D"/>
    <w:rsid w:val="00061241"/>
    <w:rsid w:val="000707DA"/>
    <w:rsid w:val="000713E2"/>
    <w:rsid w:val="000773B8"/>
    <w:rsid w:val="000809B0"/>
    <w:rsid w:val="00081283"/>
    <w:rsid w:val="0008527D"/>
    <w:rsid w:val="00086831"/>
    <w:rsid w:val="00086F59"/>
    <w:rsid w:val="00094C80"/>
    <w:rsid w:val="000A3CB9"/>
    <w:rsid w:val="000A4D1A"/>
    <w:rsid w:val="000A6255"/>
    <w:rsid w:val="000A6ED3"/>
    <w:rsid w:val="000A6F7B"/>
    <w:rsid w:val="000A7DFE"/>
    <w:rsid w:val="000B6FAD"/>
    <w:rsid w:val="000C0578"/>
    <w:rsid w:val="000C5230"/>
    <w:rsid w:val="000D0257"/>
    <w:rsid w:val="000D1517"/>
    <w:rsid w:val="000D76EE"/>
    <w:rsid w:val="000D7A07"/>
    <w:rsid w:val="000E1E27"/>
    <w:rsid w:val="000E51FE"/>
    <w:rsid w:val="000F1B6D"/>
    <w:rsid w:val="000F3438"/>
    <w:rsid w:val="00100216"/>
    <w:rsid w:val="001022D0"/>
    <w:rsid w:val="00103B76"/>
    <w:rsid w:val="00103FD0"/>
    <w:rsid w:val="00105FB5"/>
    <w:rsid w:val="00114708"/>
    <w:rsid w:val="001159EE"/>
    <w:rsid w:val="00115FF0"/>
    <w:rsid w:val="00120F8D"/>
    <w:rsid w:val="00122BBE"/>
    <w:rsid w:val="0013001D"/>
    <w:rsid w:val="00130D83"/>
    <w:rsid w:val="0013134C"/>
    <w:rsid w:val="001328AD"/>
    <w:rsid w:val="00134A4B"/>
    <w:rsid w:val="00137D95"/>
    <w:rsid w:val="0014525B"/>
    <w:rsid w:val="001453C1"/>
    <w:rsid w:val="0014696A"/>
    <w:rsid w:val="00147976"/>
    <w:rsid w:val="00151EF8"/>
    <w:rsid w:val="00153462"/>
    <w:rsid w:val="001537B5"/>
    <w:rsid w:val="0015410D"/>
    <w:rsid w:val="001558D0"/>
    <w:rsid w:val="00155FA2"/>
    <w:rsid w:val="00156C71"/>
    <w:rsid w:val="001603C0"/>
    <w:rsid w:val="0016070E"/>
    <w:rsid w:val="001650E7"/>
    <w:rsid w:val="00165E1D"/>
    <w:rsid w:val="00173474"/>
    <w:rsid w:val="001824D7"/>
    <w:rsid w:val="0018290A"/>
    <w:rsid w:val="0018312D"/>
    <w:rsid w:val="00186345"/>
    <w:rsid w:val="001874B4"/>
    <w:rsid w:val="001920C1"/>
    <w:rsid w:val="00196D1A"/>
    <w:rsid w:val="00196F3A"/>
    <w:rsid w:val="001A1ACE"/>
    <w:rsid w:val="001A2D65"/>
    <w:rsid w:val="001A3EF0"/>
    <w:rsid w:val="001B0427"/>
    <w:rsid w:val="001B2F19"/>
    <w:rsid w:val="001B77E7"/>
    <w:rsid w:val="001C15E1"/>
    <w:rsid w:val="001C537A"/>
    <w:rsid w:val="001D6A28"/>
    <w:rsid w:val="001E32BC"/>
    <w:rsid w:val="001F39CD"/>
    <w:rsid w:val="001F48F3"/>
    <w:rsid w:val="001F61EE"/>
    <w:rsid w:val="002016C6"/>
    <w:rsid w:val="00210DE0"/>
    <w:rsid w:val="0022093A"/>
    <w:rsid w:val="002225BE"/>
    <w:rsid w:val="00225BDF"/>
    <w:rsid w:val="00226197"/>
    <w:rsid w:val="0023470D"/>
    <w:rsid w:val="00235235"/>
    <w:rsid w:val="002420DB"/>
    <w:rsid w:val="00245165"/>
    <w:rsid w:val="00246339"/>
    <w:rsid w:val="00250359"/>
    <w:rsid w:val="00250B34"/>
    <w:rsid w:val="00254977"/>
    <w:rsid w:val="002558E3"/>
    <w:rsid w:val="00260842"/>
    <w:rsid w:val="00260B87"/>
    <w:rsid w:val="00272AFE"/>
    <w:rsid w:val="0028033F"/>
    <w:rsid w:val="0029302D"/>
    <w:rsid w:val="002A472A"/>
    <w:rsid w:val="002A482C"/>
    <w:rsid w:val="002B3029"/>
    <w:rsid w:val="002B3CA6"/>
    <w:rsid w:val="002B54AF"/>
    <w:rsid w:val="002B64D2"/>
    <w:rsid w:val="002B6D6C"/>
    <w:rsid w:val="002C0D52"/>
    <w:rsid w:val="002C562F"/>
    <w:rsid w:val="002C5BE3"/>
    <w:rsid w:val="002C624C"/>
    <w:rsid w:val="002C68B5"/>
    <w:rsid w:val="002C777A"/>
    <w:rsid w:val="002D6FDF"/>
    <w:rsid w:val="002E01D1"/>
    <w:rsid w:val="002E1425"/>
    <w:rsid w:val="002E5B16"/>
    <w:rsid w:val="002E7216"/>
    <w:rsid w:val="002F0520"/>
    <w:rsid w:val="002F2817"/>
    <w:rsid w:val="002F6667"/>
    <w:rsid w:val="0030094A"/>
    <w:rsid w:val="00302688"/>
    <w:rsid w:val="00303A35"/>
    <w:rsid w:val="00307F58"/>
    <w:rsid w:val="00310E08"/>
    <w:rsid w:val="00315B66"/>
    <w:rsid w:val="00320EC5"/>
    <w:rsid w:val="00323C54"/>
    <w:rsid w:val="00327737"/>
    <w:rsid w:val="00327D85"/>
    <w:rsid w:val="00330228"/>
    <w:rsid w:val="003315EB"/>
    <w:rsid w:val="003344F3"/>
    <w:rsid w:val="0033631B"/>
    <w:rsid w:val="0035240C"/>
    <w:rsid w:val="00352813"/>
    <w:rsid w:val="00354619"/>
    <w:rsid w:val="00361134"/>
    <w:rsid w:val="003709A1"/>
    <w:rsid w:val="00370C83"/>
    <w:rsid w:val="00373029"/>
    <w:rsid w:val="00374B6B"/>
    <w:rsid w:val="00386559"/>
    <w:rsid w:val="003879AD"/>
    <w:rsid w:val="0039029B"/>
    <w:rsid w:val="003A79AB"/>
    <w:rsid w:val="003B11B8"/>
    <w:rsid w:val="003B163E"/>
    <w:rsid w:val="003B6810"/>
    <w:rsid w:val="003C0E64"/>
    <w:rsid w:val="003C27F1"/>
    <w:rsid w:val="003C2DCA"/>
    <w:rsid w:val="003C3BBB"/>
    <w:rsid w:val="003C6696"/>
    <w:rsid w:val="003D285B"/>
    <w:rsid w:val="003D3A36"/>
    <w:rsid w:val="003D3EE9"/>
    <w:rsid w:val="003D4D6F"/>
    <w:rsid w:val="003D7F06"/>
    <w:rsid w:val="003F1A5E"/>
    <w:rsid w:val="003F6F74"/>
    <w:rsid w:val="0040128C"/>
    <w:rsid w:val="00401A8F"/>
    <w:rsid w:val="0040209C"/>
    <w:rsid w:val="00410E8D"/>
    <w:rsid w:val="00415AB6"/>
    <w:rsid w:val="0042082E"/>
    <w:rsid w:val="004319F2"/>
    <w:rsid w:val="0043424D"/>
    <w:rsid w:val="00435D31"/>
    <w:rsid w:val="004368A5"/>
    <w:rsid w:val="00437722"/>
    <w:rsid w:val="00437D0B"/>
    <w:rsid w:val="00437EAA"/>
    <w:rsid w:val="00440929"/>
    <w:rsid w:val="00441C3E"/>
    <w:rsid w:val="00444234"/>
    <w:rsid w:val="00444504"/>
    <w:rsid w:val="00444ECD"/>
    <w:rsid w:val="004505B0"/>
    <w:rsid w:val="00450D71"/>
    <w:rsid w:val="00453021"/>
    <w:rsid w:val="00454C9F"/>
    <w:rsid w:val="00457727"/>
    <w:rsid w:val="00462B66"/>
    <w:rsid w:val="00465BD1"/>
    <w:rsid w:val="0047107A"/>
    <w:rsid w:val="0047263C"/>
    <w:rsid w:val="00472F5E"/>
    <w:rsid w:val="004769BB"/>
    <w:rsid w:val="00481C6D"/>
    <w:rsid w:val="004869ED"/>
    <w:rsid w:val="00487384"/>
    <w:rsid w:val="004901C7"/>
    <w:rsid w:val="00490361"/>
    <w:rsid w:val="00492325"/>
    <w:rsid w:val="004A3CD3"/>
    <w:rsid w:val="004A6B73"/>
    <w:rsid w:val="004B0BE0"/>
    <w:rsid w:val="004B7470"/>
    <w:rsid w:val="004C5378"/>
    <w:rsid w:val="004D11D4"/>
    <w:rsid w:val="004D167B"/>
    <w:rsid w:val="004D4D21"/>
    <w:rsid w:val="004F068E"/>
    <w:rsid w:val="004F0776"/>
    <w:rsid w:val="004F1A79"/>
    <w:rsid w:val="004F3A0D"/>
    <w:rsid w:val="004F42FB"/>
    <w:rsid w:val="004F4C37"/>
    <w:rsid w:val="00502083"/>
    <w:rsid w:val="00510099"/>
    <w:rsid w:val="00511194"/>
    <w:rsid w:val="00513960"/>
    <w:rsid w:val="00523F70"/>
    <w:rsid w:val="00530D6A"/>
    <w:rsid w:val="00534826"/>
    <w:rsid w:val="00535F6C"/>
    <w:rsid w:val="00541339"/>
    <w:rsid w:val="00545D1B"/>
    <w:rsid w:val="00551443"/>
    <w:rsid w:val="00552672"/>
    <w:rsid w:val="00552BAA"/>
    <w:rsid w:val="00552EED"/>
    <w:rsid w:val="005549B8"/>
    <w:rsid w:val="00555FFE"/>
    <w:rsid w:val="00556425"/>
    <w:rsid w:val="00564A96"/>
    <w:rsid w:val="00574D99"/>
    <w:rsid w:val="005809F6"/>
    <w:rsid w:val="00581ED2"/>
    <w:rsid w:val="00585A8F"/>
    <w:rsid w:val="00586235"/>
    <w:rsid w:val="00587BFF"/>
    <w:rsid w:val="00591752"/>
    <w:rsid w:val="00591EF5"/>
    <w:rsid w:val="00593F9D"/>
    <w:rsid w:val="005A14F6"/>
    <w:rsid w:val="005A24B0"/>
    <w:rsid w:val="005A6478"/>
    <w:rsid w:val="005B3E05"/>
    <w:rsid w:val="005B43FF"/>
    <w:rsid w:val="005C0A32"/>
    <w:rsid w:val="005C0FFB"/>
    <w:rsid w:val="005C43AF"/>
    <w:rsid w:val="005C74D2"/>
    <w:rsid w:val="005D2DBA"/>
    <w:rsid w:val="005D7A30"/>
    <w:rsid w:val="005E1025"/>
    <w:rsid w:val="005F343E"/>
    <w:rsid w:val="005F50CF"/>
    <w:rsid w:val="005F6E6E"/>
    <w:rsid w:val="005F7D7D"/>
    <w:rsid w:val="00601EA7"/>
    <w:rsid w:val="00602843"/>
    <w:rsid w:val="006040BD"/>
    <w:rsid w:val="00614BC3"/>
    <w:rsid w:val="00621472"/>
    <w:rsid w:val="00622627"/>
    <w:rsid w:val="00624F40"/>
    <w:rsid w:val="00627118"/>
    <w:rsid w:val="00631209"/>
    <w:rsid w:val="006319E3"/>
    <w:rsid w:val="006328CD"/>
    <w:rsid w:val="00634436"/>
    <w:rsid w:val="00634BAB"/>
    <w:rsid w:val="006352C4"/>
    <w:rsid w:val="00641C42"/>
    <w:rsid w:val="00651611"/>
    <w:rsid w:val="00651FDA"/>
    <w:rsid w:val="0065256B"/>
    <w:rsid w:val="00652A47"/>
    <w:rsid w:val="006535DD"/>
    <w:rsid w:val="00653B0D"/>
    <w:rsid w:val="006579CC"/>
    <w:rsid w:val="006660C6"/>
    <w:rsid w:val="00666C45"/>
    <w:rsid w:val="00666CF9"/>
    <w:rsid w:val="00677F65"/>
    <w:rsid w:val="006809DF"/>
    <w:rsid w:val="0068251E"/>
    <w:rsid w:val="00683E8D"/>
    <w:rsid w:val="006843D6"/>
    <w:rsid w:val="006938EF"/>
    <w:rsid w:val="006A1279"/>
    <w:rsid w:val="006A1F27"/>
    <w:rsid w:val="006A3A54"/>
    <w:rsid w:val="006A7337"/>
    <w:rsid w:val="006B3F0B"/>
    <w:rsid w:val="006B6095"/>
    <w:rsid w:val="006C152B"/>
    <w:rsid w:val="006C3484"/>
    <w:rsid w:val="006C621F"/>
    <w:rsid w:val="006C7C7F"/>
    <w:rsid w:val="006D0EDE"/>
    <w:rsid w:val="006D1688"/>
    <w:rsid w:val="006D1CC4"/>
    <w:rsid w:val="006D2D21"/>
    <w:rsid w:val="006D6AA7"/>
    <w:rsid w:val="006D774A"/>
    <w:rsid w:val="006D7BA0"/>
    <w:rsid w:val="006E48D6"/>
    <w:rsid w:val="006E71B0"/>
    <w:rsid w:val="006F41E1"/>
    <w:rsid w:val="006F5094"/>
    <w:rsid w:val="0070090A"/>
    <w:rsid w:val="00701E06"/>
    <w:rsid w:val="00712028"/>
    <w:rsid w:val="007120FE"/>
    <w:rsid w:val="0071295F"/>
    <w:rsid w:val="007134B3"/>
    <w:rsid w:val="00717461"/>
    <w:rsid w:val="00724E85"/>
    <w:rsid w:val="00725043"/>
    <w:rsid w:val="007251C9"/>
    <w:rsid w:val="007307F4"/>
    <w:rsid w:val="00736BE5"/>
    <w:rsid w:val="007374F4"/>
    <w:rsid w:val="007405CD"/>
    <w:rsid w:val="007408B8"/>
    <w:rsid w:val="0074094A"/>
    <w:rsid w:val="00740C8C"/>
    <w:rsid w:val="007418C4"/>
    <w:rsid w:val="00743CE9"/>
    <w:rsid w:val="00752444"/>
    <w:rsid w:val="00754ED2"/>
    <w:rsid w:val="00755E60"/>
    <w:rsid w:val="007568C8"/>
    <w:rsid w:val="00760210"/>
    <w:rsid w:val="00760EC9"/>
    <w:rsid w:val="00761D18"/>
    <w:rsid w:val="00763BA6"/>
    <w:rsid w:val="007672A6"/>
    <w:rsid w:val="0077134C"/>
    <w:rsid w:val="0077384F"/>
    <w:rsid w:val="007746BE"/>
    <w:rsid w:val="00777E9E"/>
    <w:rsid w:val="00780635"/>
    <w:rsid w:val="00785C13"/>
    <w:rsid w:val="007871A4"/>
    <w:rsid w:val="0079030B"/>
    <w:rsid w:val="007928D2"/>
    <w:rsid w:val="00792B1F"/>
    <w:rsid w:val="00796203"/>
    <w:rsid w:val="007A0BC4"/>
    <w:rsid w:val="007A4419"/>
    <w:rsid w:val="007A4664"/>
    <w:rsid w:val="007B1C06"/>
    <w:rsid w:val="007B5185"/>
    <w:rsid w:val="007B5FDE"/>
    <w:rsid w:val="007B6E51"/>
    <w:rsid w:val="007B7A63"/>
    <w:rsid w:val="007C0300"/>
    <w:rsid w:val="007C08D4"/>
    <w:rsid w:val="007C252F"/>
    <w:rsid w:val="007C3C81"/>
    <w:rsid w:val="007C3D7B"/>
    <w:rsid w:val="007C5560"/>
    <w:rsid w:val="007D3D77"/>
    <w:rsid w:val="007D60FF"/>
    <w:rsid w:val="007D6512"/>
    <w:rsid w:val="007D75AB"/>
    <w:rsid w:val="007F183D"/>
    <w:rsid w:val="007F2839"/>
    <w:rsid w:val="007F6408"/>
    <w:rsid w:val="007F7B45"/>
    <w:rsid w:val="00802B9C"/>
    <w:rsid w:val="008032AF"/>
    <w:rsid w:val="00803D54"/>
    <w:rsid w:val="008046DD"/>
    <w:rsid w:val="00806BED"/>
    <w:rsid w:val="00807936"/>
    <w:rsid w:val="00807A1A"/>
    <w:rsid w:val="0081106A"/>
    <w:rsid w:val="00812333"/>
    <w:rsid w:val="00812337"/>
    <w:rsid w:val="00813370"/>
    <w:rsid w:val="00815335"/>
    <w:rsid w:val="00815336"/>
    <w:rsid w:val="00816A58"/>
    <w:rsid w:val="00816EB5"/>
    <w:rsid w:val="008174BD"/>
    <w:rsid w:val="00821261"/>
    <w:rsid w:val="008261B5"/>
    <w:rsid w:val="00826896"/>
    <w:rsid w:val="00830834"/>
    <w:rsid w:val="00834D37"/>
    <w:rsid w:val="00841BDF"/>
    <w:rsid w:val="00842717"/>
    <w:rsid w:val="00844EC6"/>
    <w:rsid w:val="00845DBF"/>
    <w:rsid w:val="00847BD6"/>
    <w:rsid w:val="0085025D"/>
    <w:rsid w:val="008511EE"/>
    <w:rsid w:val="00852A8A"/>
    <w:rsid w:val="008552F4"/>
    <w:rsid w:val="00861AF2"/>
    <w:rsid w:val="00861F58"/>
    <w:rsid w:val="008641BF"/>
    <w:rsid w:val="00871B8C"/>
    <w:rsid w:val="008748EC"/>
    <w:rsid w:val="00880F87"/>
    <w:rsid w:val="008832C1"/>
    <w:rsid w:val="00885ED1"/>
    <w:rsid w:val="00890095"/>
    <w:rsid w:val="00894A35"/>
    <w:rsid w:val="008A1390"/>
    <w:rsid w:val="008A2D18"/>
    <w:rsid w:val="008A6A93"/>
    <w:rsid w:val="008B18B1"/>
    <w:rsid w:val="008C6E7E"/>
    <w:rsid w:val="008C7450"/>
    <w:rsid w:val="008D116E"/>
    <w:rsid w:val="008D16F7"/>
    <w:rsid w:val="008D3C9E"/>
    <w:rsid w:val="008D3FB0"/>
    <w:rsid w:val="008D5EE7"/>
    <w:rsid w:val="008D628E"/>
    <w:rsid w:val="008E105A"/>
    <w:rsid w:val="008F0284"/>
    <w:rsid w:val="00902A82"/>
    <w:rsid w:val="00903D6C"/>
    <w:rsid w:val="0090777D"/>
    <w:rsid w:val="0091323F"/>
    <w:rsid w:val="0092073E"/>
    <w:rsid w:val="00926E1E"/>
    <w:rsid w:val="00930EE4"/>
    <w:rsid w:val="00931437"/>
    <w:rsid w:val="00933FC9"/>
    <w:rsid w:val="00934E59"/>
    <w:rsid w:val="00935568"/>
    <w:rsid w:val="0094143A"/>
    <w:rsid w:val="00941B9B"/>
    <w:rsid w:val="00942214"/>
    <w:rsid w:val="009426EA"/>
    <w:rsid w:val="009427A0"/>
    <w:rsid w:val="00944E4F"/>
    <w:rsid w:val="00946939"/>
    <w:rsid w:val="00946F24"/>
    <w:rsid w:val="0095230E"/>
    <w:rsid w:val="0095318A"/>
    <w:rsid w:val="00954073"/>
    <w:rsid w:val="00955C81"/>
    <w:rsid w:val="00955CF1"/>
    <w:rsid w:val="00960C7E"/>
    <w:rsid w:val="00962BDB"/>
    <w:rsid w:val="009664F8"/>
    <w:rsid w:val="0097382B"/>
    <w:rsid w:val="009738B3"/>
    <w:rsid w:val="00981CB7"/>
    <w:rsid w:val="00993E95"/>
    <w:rsid w:val="009969AD"/>
    <w:rsid w:val="009A057D"/>
    <w:rsid w:val="009A1130"/>
    <w:rsid w:val="009A45DA"/>
    <w:rsid w:val="009B04E0"/>
    <w:rsid w:val="009B0B09"/>
    <w:rsid w:val="009B4355"/>
    <w:rsid w:val="009B77BD"/>
    <w:rsid w:val="009C0295"/>
    <w:rsid w:val="009C7DE6"/>
    <w:rsid w:val="009D4988"/>
    <w:rsid w:val="009D7D36"/>
    <w:rsid w:val="009E1AC5"/>
    <w:rsid w:val="009E1EBC"/>
    <w:rsid w:val="009E5119"/>
    <w:rsid w:val="009E6C62"/>
    <w:rsid w:val="009E773E"/>
    <w:rsid w:val="009E7A65"/>
    <w:rsid w:val="009F0F00"/>
    <w:rsid w:val="009F523A"/>
    <w:rsid w:val="009F6E28"/>
    <w:rsid w:val="00A02375"/>
    <w:rsid w:val="00A053DD"/>
    <w:rsid w:val="00A07841"/>
    <w:rsid w:val="00A07C24"/>
    <w:rsid w:val="00A122F1"/>
    <w:rsid w:val="00A13C03"/>
    <w:rsid w:val="00A2426F"/>
    <w:rsid w:val="00A24A67"/>
    <w:rsid w:val="00A255B1"/>
    <w:rsid w:val="00A302A7"/>
    <w:rsid w:val="00A35190"/>
    <w:rsid w:val="00A35FE6"/>
    <w:rsid w:val="00A36CD6"/>
    <w:rsid w:val="00A40685"/>
    <w:rsid w:val="00A43BC1"/>
    <w:rsid w:val="00A443E2"/>
    <w:rsid w:val="00A47216"/>
    <w:rsid w:val="00A534E4"/>
    <w:rsid w:val="00A5395E"/>
    <w:rsid w:val="00A53A85"/>
    <w:rsid w:val="00A53EE8"/>
    <w:rsid w:val="00A545A4"/>
    <w:rsid w:val="00A55CEF"/>
    <w:rsid w:val="00A56C17"/>
    <w:rsid w:val="00A56DA4"/>
    <w:rsid w:val="00A60567"/>
    <w:rsid w:val="00A6239A"/>
    <w:rsid w:val="00A6499A"/>
    <w:rsid w:val="00A72DBD"/>
    <w:rsid w:val="00A7398A"/>
    <w:rsid w:val="00A812E5"/>
    <w:rsid w:val="00A83A46"/>
    <w:rsid w:val="00A85161"/>
    <w:rsid w:val="00A861BA"/>
    <w:rsid w:val="00A90CF6"/>
    <w:rsid w:val="00A90D08"/>
    <w:rsid w:val="00A967CC"/>
    <w:rsid w:val="00AA1F0E"/>
    <w:rsid w:val="00AA2C58"/>
    <w:rsid w:val="00AB1512"/>
    <w:rsid w:val="00AB6D8B"/>
    <w:rsid w:val="00AC088A"/>
    <w:rsid w:val="00AD1285"/>
    <w:rsid w:val="00AD2271"/>
    <w:rsid w:val="00AD2F6C"/>
    <w:rsid w:val="00AD4366"/>
    <w:rsid w:val="00AE0CF2"/>
    <w:rsid w:val="00AE2428"/>
    <w:rsid w:val="00AE7B7A"/>
    <w:rsid w:val="00AF3655"/>
    <w:rsid w:val="00B00AD0"/>
    <w:rsid w:val="00B013E9"/>
    <w:rsid w:val="00B0359E"/>
    <w:rsid w:val="00B07BC0"/>
    <w:rsid w:val="00B14CE5"/>
    <w:rsid w:val="00B16202"/>
    <w:rsid w:val="00B1634A"/>
    <w:rsid w:val="00B24D02"/>
    <w:rsid w:val="00B25641"/>
    <w:rsid w:val="00B302FF"/>
    <w:rsid w:val="00B327AE"/>
    <w:rsid w:val="00B3454E"/>
    <w:rsid w:val="00B4099B"/>
    <w:rsid w:val="00B44327"/>
    <w:rsid w:val="00B44A00"/>
    <w:rsid w:val="00B46555"/>
    <w:rsid w:val="00B47036"/>
    <w:rsid w:val="00B6267E"/>
    <w:rsid w:val="00B63331"/>
    <w:rsid w:val="00B70C2A"/>
    <w:rsid w:val="00B72E47"/>
    <w:rsid w:val="00B730BD"/>
    <w:rsid w:val="00B755E1"/>
    <w:rsid w:val="00B75C4A"/>
    <w:rsid w:val="00B75FFA"/>
    <w:rsid w:val="00B82492"/>
    <w:rsid w:val="00BA559F"/>
    <w:rsid w:val="00BA6190"/>
    <w:rsid w:val="00BA764B"/>
    <w:rsid w:val="00BB6C63"/>
    <w:rsid w:val="00BC0EF9"/>
    <w:rsid w:val="00BC2C23"/>
    <w:rsid w:val="00BC2E13"/>
    <w:rsid w:val="00BC33BC"/>
    <w:rsid w:val="00BC4CDB"/>
    <w:rsid w:val="00BC5B29"/>
    <w:rsid w:val="00BC74BF"/>
    <w:rsid w:val="00BD360A"/>
    <w:rsid w:val="00BD3660"/>
    <w:rsid w:val="00BD723C"/>
    <w:rsid w:val="00BE095C"/>
    <w:rsid w:val="00BE1B84"/>
    <w:rsid w:val="00BE6F01"/>
    <w:rsid w:val="00BF06A6"/>
    <w:rsid w:val="00BF0E33"/>
    <w:rsid w:val="00BF1BC4"/>
    <w:rsid w:val="00BF30FA"/>
    <w:rsid w:val="00BF428C"/>
    <w:rsid w:val="00C003A6"/>
    <w:rsid w:val="00C01E45"/>
    <w:rsid w:val="00C0282D"/>
    <w:rsid w:val="00C02DA7"/>
    <w:rsid w:val="00C03559"/>
    <w:rsid w:val="00C16BF3"/>
    <w:rsid w:val="00C20A4A"/>
    <w:rsid w:val="00C20E12"/>
    <w:rsid w:val="00C21701"/>
    <w:rsid w:val="00C217D6"/>
    <w:rsid w:val="00C21BD4"/>
    <w:rsid w:val="00C250A4"/>
    <w:rsid w:val="00C31F05"/>
    <w:rsid w:val="00C33518"/>
    <w:rsid w:val="00C33678"/>
    <w:rsid w:val="00C40517"/>
    <w:rsid w:val="00C41E02"/>
    <w:rsid w:val="00C43944"/>
    <w:rsid w:val="00C44093"/>
    <w:rsid w:val="00C45487"/>
    <w:rsid w:val="00C47178"/>
    <w:rsid w:val="00C50008"/>
    <w:rsid w:val="00C50DE1"/>
    <w:rsid w:val="00C56439"/>
    <w:rsid w:val="00C62D41"/>
    <w:rsid w:val="00C670AB"/>
    <w:rsid w:val="00C700AE"/>
    <w:rsid w:val="00C70A59"/>
    <w:rsid w:val="00C73F96"/>
    <w:rsid w:val="00C8008F"/>
    <w:rsid w:val="00C819E0"/>
    <w:rsid w:val="00C829AB"/>
    <w:rsid w:val="00C82EC5"/>
    <w:rsid w:val="00C84324"/>
    <w:rsid w:val="00C84779"/>
    <w:rsid w:val="00C94B59"/>
    <w:rsid w:val="00C95162"/>
    <w:rsid w:val="00C967D4"/>
    <w:rsid w:val="00CA1235"/>
    <w:rsid w:val="00CB01E6"/>
    <w:rsid w:val="00CB0EA8"/>
    <w:rsid w:val="00CB31B2"/>
    <w:rsid w:val="00CB339E"/>
    <w:rsid w:val="00CB3CAE"/>
    <w:rsid w:val="00CC1A03"/>
    <w:rsid w:val="00CC6260"/>
    <w:rsid w:val="00CC6F1B"/>
    <w:rsid w:val="00CD0EBE"/>
    <w:rsid w:val="00CD1554"/>
    <w:rsid w:val="00CD5AB2"/>
    <w:rsid w:val="00CD7BC4"/>
    <w:rsid w:val="00CE1800"/>
    <w:rsid w:val="00CE18B4"/>
    <w:rsid w:val="00CE6135"/>
    <w:rsid w:val="00CF07C3"/>
    <w:rsid w:val="00CF12AF"/>
    <w:rsid w:val="00CF283C"/>
    <w:rsid w:val="00CF4571"/>
    <w:rsid w:val="00CF4C56"/>
    <w:rsid w:val="00CF68F6"/>
    <w:rsid w:val="00CF79C3"/>
    <w:rsid w:val="00D10025"/>
    <w:rsid w:val="00D1108A"/>
    <w:rsid w:val="00D117DF"/>
    <w:rsid w:val="00D21D1A"/>
    <w:rsid w:val="00D3242D"/>
    <w:rsid w:val="00D33BC9"/>
    <w:rsid w:val="00D36138"/>
    <w:rsid w:val="00D37AB5"/>
    <w:rsid w:val="00D44433"/>
    <w:rsid w:val="00D44844"/>
    <w:rsid w:val="00D463A2"/>
    <w:rsid w:val="00D46A0C"/>
    <w:rsid w:val="00D46A5B"/>
    <w:rsid w:val="00D47B89"/>
    <w:rsid w:val="00D54EEB"/>
    <w:rsid w:val="00D55722"/>
    <w:rsid w:val="00D57802"/>
    <w:rsid w:val="00D6027D"/>
    <w:rsid w:val="00D60EAE"/>
    <w:rsid w:val="00D6271A"/>
    <w:rsid w:val="00D63C4E"/>
    <w:rsid w:val="00D64810"/>
    <w:rsid w:val="00D6559D"/>
    <w:rsid w:val="00D71762"/>
    <w:rsid w:val="00D822D0"/>
    <w:rsid w:val="00D8545D"/>
    <w:rsid w:val="00D85A55"/>
    <w:rsid w:val="00D8628E"/>
    <w:rsid w:val="00D90AFD"/>
    <w:rsid w:val="00D9159B"/>
    <w:rsid w:val="00D9271D"/>
    <w:rsid w:val="00D93AAF"/>
    <w:rsid w:val="00DA1BD6"/>
    <w:rsid w:val="00DA2A7F"/>
    <w:rsid w:val="00DA5678"/>
    <w:rsid w:val="00DA5E21"/>
    <w:rsid w:val="00DA7BB6"/>
    <w:rsid w:val="00DB1647"/>
    <w:rsid w:val="00DC0E85"/>
    <w:rsid w:val="00DC4196"/>
    <w:rsid w:val="00DC626E"/>
    <w:rsid w:val="00DC6651"/>
    <w:rsid w:val="00DD0EFA"/>
    <w:rsid w:val="00DD5C9F"/>
    <w:rsid w:val="00DE37B2"/>
    <w:rsid w:val="00DE38FF"/>
    <w:rsid w:val="00DE4F43"/>
    <w:rsid w:val="00DE7FDC"/>
    <w:rsid w:val="00DF0755"/>
    <w:rsid w:val="00DF0DD1"/>
    <w:rsid w:val="00DF1278"/>
    <w:rsid w:val="00DF47F4"/>
    <w:rsid w:val="00DF73FB"/>
    <w:rsid w:val="00E03168"/>
    <w:rsid w:val="00E0707D"/>
    <w:rsid w:val="00E101B8"/>
    <w:rsid w:val="00E136A8"/>
    <w:rsid w:val="00E13EBB"/>
    <w:rsid w:val="00E1681D"/>
    <w:rsid w:val="00E24AE5"/>
    <w:rsid w:val="00E24B78"/>
    <w:rsid w:val="00E250A8"/>
    <w:rsid w:val="00E42E65"/>
    <w:rsid w:val="00E4365F"/>
    <w:rsid w:val="00E45140"/>
    <w:rsid w:val="00E46E40"/>
    <w:rsid w:val="00E475F5"/>
    <w:rsid w:val="00E507B2"/>
    <w:rsid w:val="00E560C5"/>
    <w:rsid w:val="00E60546"/>
    <w:rsid w:val="00E614A7"/>
    <w:rsid w:val="00E643D6"/>
    <w:rsid w:val="00E65C04"/>
    <w:rsid w:val="00E75ACA"/>
    <w:rsid w:val="00E80288"/>
    <w:rsid w:val="00E802DE"/>
    <w:rsid w:val="00E8288F"/>
    <w:rsid w:val="00E909F3"/>
    <w:rsid w:val="00E93438"/>
    <w:rsid w:val="00E960EF"/>
    <w:rsid w:val="00E9770C"/>
    <w:rsid w:val="00EA15DC"/>
    <w:rsid w:val="00EA6157"/>
    <w:rsid w:val="00EB4509"/>
    <w:rsid w:val="00EB4B03"/>
    <w:rsid w:val="00EC0C0B"/>
    <w:rsid w:val="00EC0F49"/>
    <w:rsid w:val="00EC1807"/>
    <w:rsid w:val="00EC3529"/>
    <w:rsid w:val="00EC57F9"/>
    <w:rsid w:val="00ED2FBC"/>
    <w:rsid w:val="00ED31AB"/>
    <w:rsid w:val="00ED46F3"/>
    <w:rsid w:val="00ED6150"/>
    <w:rsid w:val="00ED72F7"/>
    <w:rsid w:val="00EE19C7"/>
    <w:rsid w:val="00EE316D"/>
    <w:rsid w:val="00EE4815"/>
    <w:rsid w:val="00EE5551"/>
    <w:rsid w:val="00EE7490"/>
    <w:rsid w:val="00EF411C"/>
    <w:rsid w:val="00EF627E"/>
    <w:rsid w:val="00F05E84"/>
    <w:rsid w:val="00F15137"/>
    <w:rsid w:val="00F21072"/>
    <w:rsid w:val="00F260AC"/>
    <w:rsid w:val="00F35310"/>
    <w:rsid w:val="00F43C60"/>
    <w:rsid w:val="00F45726"/>
    <w:rsid w:val="00F5371A"/>
    <w:rsid w:val="00F57916"/>
    <w:rsid w:val="00F648B9"/>
    <w:rsid w:val="00F6580A"/>
    <w:rsid w:val="00F675FD"/>
    <w:rsid w:val="00F70287"/>
    <w:rsid w:val="00F75FAF"/>
    <w:rsid w:val="00F8037C"/>
    <w:rsid w:val="00F82E84"/>
    <w:rsid w:val="00F85424"/>
    <w:rsid w:val="00F87000"/>
    <w:rsid w:val="00F90D5C"/>
    <w:rsid w:val="00F9277C"/>
    <w:rsid w:val="00F941FD"/>
    <w:rsid w:val="00F954F8"/>
    <w:rsid w:val="00FA3F2D"/>
    <w:rsid w:val="00FA4423"/>
    <w:rsid w:val="00FA49C2"/>
    <w:rsid w:val="00FA758A"/>
    <w:rsid w:val="00FB3237"/>
    <w:rsid w:val="00FB585D"/>
    <w:rsid w:val="00FB6C31"/>
    <w:rsid w:val="00FC304E"/>
    <w:rsid w:val="00FC536C"/>
    <w:rsid w:val="00FD0FD7"/>
    <w:rsid w:val="00FD2E4F"/>
    <w:rsid w:val="00FD4706"/>
    <w:rsid w:val="00FD4D8C"/>
    <w:rsid w:val="00FD5F9C"/>
    <w:rsid w:val="00FE4B62"/>
    <w:rsid w:val="00FE4C31"/>
    <w:rsid w:val="00FE50CF"/>
    <w:rsid w:val="00FF3B5C"/>
    <w:rsid w:val="00FF5D4F"/>
    <w:rsid w:val="0FF31D4A"/>
    <w:rsid w:val="38FD70B6"/>
    <w:rsid w:val="65737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40FD95"/>
  <w15:chartTrackingRefBased/>
  <w15:docId w15:val="{20660AC3-53D0-4FEE-A072-FE470BCF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21"/>
      <w:szCs w:val="21"/>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CommentTextChar">
    <w:name w:val="Comment Text Char"/>
    <w:link w:val="CommentText"/>
    <w:rPr>
      <w:sz w:val="22"/>
      <w:szCs w:val="24"/>
      <w:lang w:eastAsia="ja-JP"/>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character" w:customStyle="1" w:styleId="BalloonTextChar">
    <w:name w:val="Balloon Text Char"/>
    <w:link w:val="BalloonText"/>
    <w:rPr>
      <w:rFonts w:ascii="Segoe UI" w:hAnsi="Segoe UI" w:cs="Segoe UI"/>
      <w:sz w:val="18"/>
      <w:szCs w:val="18"/>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rPr>
      <w:b/>
      <w:bCs/>
      <w:sz w:val="20"/>
      <w:szCs w:val="20"/>
    </w:rPr>
  </w:style>
  <w:style w:type="paragraph" w:styleId="CommentText">
    <w:name w:val="annotation text"/>
    <w:basedOn w:val="Normal"/>
    <w:link w:val="CommentTextCha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pPr>
      <w:tabs>
        <w:tab w:val="center" w:pos="4153"/>
        <w:tab w:val="right" w:pos="8306"/>
      </w:tabs>
      <w:snapToGrid w:val="0"/>
    </w:pPr>
    <w:rPr>
      <w:sz w:val="18"/>
      <w:szCs w:val="18"/>
    </w:rPr>
  </w:style>
  <w:style w:type="paragraph" w:styleId="BalloonText">
    <w:name w:val="Balloon Text"/>
    <w:basedOn w:val="Normal"/>
    <w:link w:val="BalloonTextChar"/>
    <w:pPr>
      <w:spacing w:after="0"/>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icsson-my.sharepoint.com/personal/filip_barac_ericsson_com/Documents/WORK/3GPP.exe/Meetings/RAN3%23111-e.exe/1.%20IAB/IAB%20CBs/CB%20%23%2039_IAB_MultiHopPerf/Inbox/R3-211006.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2330</Words>
  <Characters>12350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Links>
    <vt:vector size="6" baseType="variant">
      <vt:variant>
        <vt:i4>1704033</vt:i4>
      </vt:variant>
      <vt:variant>
        <vt:i4>0</vt:i4>
      </vt:variant>
      <vt:variant>
        <vt:i4>0</vt:i4>
      </vt:variant>
      <vt:variant>
        <vt:i4>5</vt:i4>
      </vt:variant>
      <vt:variant>
        <vt:lpwstr>Inbox\R3-211006.zip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Ericsson User</cp:lastModifiedBy>
  <cp:revision>14</cp:revision>
  <dcterms:created xsi:type="dcterms:W3CDTF">2021-01-27T17:18:00Z</dcterms:created>
  <dcterms:modified xsi:type="dcterms:W3CDTF">2021-01-27T18:17:00Z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(3)9FU/8dXILFRbudnC+FQ0uWef+Tb99Kv+oGRaqmwbkcuFBm/RLpVp55+iOLniRYgKdAP0K3Zr_x000d_
HB8St2jnRQv5F7AfLbWyTpVo2kuwyRWJSI4IG2MCNfUDblCjhVSoVLa66gn4ABamVoAphxTF_x000d_
19ORE5sQLmJOARsobSLgY67k8n5XaW81p1u0lVzu/Rk6pyerw/dmeQbuEml06yFP5wZ6Ro3H_x000d_
Mv8SyHLDd0kzl9kgGE</vt:lpwstr>
  </property>
  <property fmtid="{D5CDD505-2E9C-101B-9397-08002B2CF9AE}" pid="4" name="_2015_ms_pID_7253431">
    <vt:lpwstr>q62ni6JMdQ8khVsLuGuHpLe7Gzhw1qSWGALkxBzueLRjeOpscP13bt_x000d_
rhM/FeXBV6gpOYXal5EW10Xkgb9xAcEKzXANvyuo9kKKWvJJmtSxKWM7y19Sqy2F0R8fVATV_x000d_
rOBrOa0WWam98q6Zzw5TTRl1Cjyjx0ie0SrLCizFWH0KC7X/qSSeaR85BbCMCjfFK26LPz7p_x000d_
cmvcHuBdWDb3pV6CA3R4Fqnu9kHE0az0rQBa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SA==</vt:lpwstr>
  </property>
</Properties>
</file>