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6BDCD" w14:textId="32081DBF" w:rsidR="00662E62" w:rsidRDefault="00FF1DB0">
      <w:pPr>
        <w:pStyle w:val="CRCoverPage"/>
        <w:tabs>
          <w:tab w:val="right" w:pos="9639"/>
        </w:tabs>
        <w:spacing w:after="0"/>
        <w:rPr>
          <w:b/>
          <w:i/>
          <w:sz w:val="24"/>
          <w:szCs w:val="28"/>
        </w:rPr>
      </w:pPr>
      <w:bookmarkStart w:id="0" w:name="_Hlk527628066"/>
      <w:r>
        <w:rPr>
          <w:b/>
          <w:sz w:val="24"/>
          <w:szCs w:val="28"/>
        </w:rPr>
        <w:t>3GPP TSG-RAN WG3 Meeting #109-e</w:t>
      </w:r>
      <w:r>
        <w:rPr>
          <w:b/>
          <w:i/>
          <w:sz w:val="24"/>
          <w:szCs w:val="28"/>
        </w:rPr>
        <w:tab/>
      </w:r>
      <w:r>
        <w:rPr>
          <w:b/>
          <w:sz w:val="28"/>
          <w:szCs w:val="28"/>
        </w:rPr>
        <w:t>R3-205</w:t>
      </w:r>
      <w:r w:rsidR="004C10F2">
        <w:rPr>
          <w:b/>
          <w:sz w:val="28"/>
          <w:szCs w:val="28"/>
        </w:rPr>
        <w:t>726</w:t>
      </w:r>
    </w:p>
    <w:p w14:paraId="6B2C2774" w14:textId="77777777" w:rsidR="00662E62" w:rsidRDefault="00FF1DB0">
      <w:pPr>
        <w:pStyle w:val="CRCoverPage"/>
        <w:outlineLvl w:val="0"/>
        <w:rPr>
          <w:b/>
          <w:sz w:val="24"/>
          <w:szCs w:val="28"/>
        </w:rPr>
      </w:pPr>
      <w:r>
        <w:rPr>
          <w:b/>
          <w:sz w:val="24"/>
          <w:szCs w:val="28"/>
        </w:rPr>
        <w:t>Online, August 17</w:t>
      </w:r>
      <w:r>
        <w:rPr>
          <w:b/>
          <w:sz w:val="24"/>
          <w:szCs w:val="28"/>
          <w:vertAlign w:val="superscript"/>
        </w:rPr>
        <w:t>th</w:t>
      </w:r>
      <w:r>
        <w:rPr>
          <w:b/>
          <w:sz w:val="24"/>
          <w:szCs w:val="28"/>
        </w:rPr>
        <w:t xml:space="preserve"> – 27</w:t>
      </w:r>
      <w:r>
        <w:rPr>
          <w:b/>
          <w:sz w:val="24"/>
          <w:szCs w:val="28"/>
          <w:vertAlign w:val="superscript"/>
        </w:rPr>
        <w:t>th</w:t>
      </w:r>
      <w:r>
        <w:rPr>
          <w:b/>
          <w:sz w:val="24"/>
          <w:szCs w:val="28"/>
        </w:rPr>
        <w:t xml:space="preserve"> 2020</w:t>
      </w:r>
    </w:p>
    <w:bookmarkEnd w:id="0"/>
    <w:p w14:paraId="17F28002" w14:textId="77777777" w:rsidR="00662E62" w:rsidRDefault="00662E62">
      <w:pPr>
        <w:pStyle w:val="3GPPHeader"/>
        <w:rPr>
          <w:rFonts w:ascii="Arial" w:hAnsi="Arial" w:cs="Arial"/>
          <w:lang w:val="en-GB"/>
        </w:rPr>
      </w:pPr>
    </w:p>
    <w:p w14:paraId="4D2591BC" w14:textId="77777777" w:rsidR="00662E62" w:rsidRDefault="00FF1DB0">
      <w:pPr>
        <w:pStyle w:val="3GPPHeader"/>
        <w:rPr>
          <w:rFonts w:ascii="Arial" w:hAnsi="Arial" w:cs="Arial"/>
          <w:lang w:val="en-GB"/>
        </w:rPr>
      </w:pPr>
      <w:r>
        <w:rPr>
          <w:rFonts w:ascii="Arial" w:hAnsi="Arial" w:cs="Arial"/>
          <w:lang w:val="en-GB"/>
        </w:rPr>
        <w:t>Agenda Item:</w:t>
      </w:r>
      <w:r>
        <w:rPr>
          <w:rFonts w:ascii="Arial" w:hAnsi="Arial" w:cs="Arial"/>
          <w:lang w:val="en-GB"/>
        </w:rPr>
        <w:tab/>
        <w:t>15.2</w:t>
      </w:r>
    </w:p>
    <w:p w14:paraId="3554BE4D" w14:textId="77777777" w:rsidR="00662E62" w:rsidRDefault="00FF1DB0">
      <w:pPr>
        <w:pStyle w:val="3GPPHeader"/>
        <w:rPr>
          <w:rFonts w:ascii="Arial" w:hAnsi="Arial" w:cs="Arial"/>
          <w:lang w:val="en-GB"/>
        </w:rPr>
      </w:pPr>
      <w:r>
        <w:rPr>
          <w:rFonts w:ascii="Arial" w:hAnsi="Arial" w:cs="Arial"/>
          <w:lang w:val="en-GB"/>
        </w:rPr>
        <w:t>Source:</w:t>
      </w:r>
      <w:r>
        <w:rPr>
          <w:rFonts w:ascii="Arial" w:hAnsi="Arial" w:cs="Arial"/>
          <w:lang w:val="en-GB"/>
        </w:rPr>
        <w:tab/>
        <w:t>Ericsson (moderator)</w:t>
      </w:r>
    </w:p>
    <w:p w14:paraId="0F15641F" w14:textId="77777777" w:rsidR="00662E62" w:rsidRDefault="00FF1DB0">
      <w:pPr>
        <w:pStyle w:val="3GPPHeader"/>
        <w:ind w:left="1710" w:hanging="1710"/>
        <w:rPr>
          <w:rFonts w:ascii="Arial" w:hAnsi="Arial" w:cs="Arial"/>
          <w:lang w:val="en-GB"/>
        </w:rPr>
      </w:pPr>
      <w:r>
        <w:rPr>
          <w:rFonts w:ascii="Arial" w:hAnsi="Arial" w:cs="Arial"/>
          <w:lang w:val="en-GB"/>
        </w:rPr>
        <w:t>Title:</w:t>
      </w:r>
      <w:r>
        <w:rPr>
          <w:rFonts w:ascii="Arial" w:hAnsi="Arial" w:cs="Arial"/>
          <w:lang w:val="en-GB"/>
        </w:rPr>
        <w:tab/>
        <w:t>Summary of Offline Discussion on NR QoE Management Solutions</w:t>
      </w:r>
    </w:p>
    <w:p w14:paraId="42AEAC10" w14:textId="77777777" w:rsidR="00662E62" w:rsidRDefault="00FF1DB0">
      <w:pPr>
        <w:pStyle w:val="3GPPHeader"/>
        <w:rPr>
          <w:rFonts w:ascii="Arial" w:hAnsi="Arial" w:cs="Arial"/>
          <w:lang w:val="en-GB"/>
        </w:rPr>
      </w:pPr>
      <w:r>
        <w:rPr>
          <w:rFonts w:ascii="Arial" w:hAnsi="Arial" w:cs="Arial"/>
          <w:lang w:val="en-GB"/>
        </w:rPr>
        <w:t>Document for:</w:t>
      </w:r>
      <w:r>
        <w:rPr>
          <w:rFonts w:ascii="Arial" w:hAnsi="Arial" w:cs="Arial"/>
          <w:lang w:val="en-GB"/>
        </w:rPr>
        <w:tab/>
        <w:t>Approval</w:t>
      </w:r>
    </w:p>
    <w:p w14:paraId="420BC17F" w14:textId="77777777" w:rsidR="00662E62" w:rsidRDefault="00FF1DB0">
      <w:pPr>
        <w:pStyle w:val="Heading1"/>
        <w:rPr>
          <w:lang w:val="en-GB"/>
        </w:rPr>
      </w:pPr>
      <w:r>
        <w:rPr>
          <w:lang w:val="en-GB"/>
        </w:rPr>
        <w:t>Introduction</w:t>
      </w:r>
    </w:p>
    <w:p w14:paraId="580AFD40"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rPr>
        <w:t xml:space="preserve">CB: # </w:t>
      </w:r>
      <w:r>
        <w:rPr>
          <w:rFonts w:ascii="Calibri" w:hAnsi="Calibri" w:cs="Calibri"/>
          <w:b/>
          <w:color w:val="7030A0"/>
          <w:sz w:val="18"/>
          <w:lang w:val="en-GB" w:eastAsia="zh-CN"/>
        </w:rPr>
        <w:t>NRQoE3</w:t>
      </w:r>
      <w:r>
        <w:rPr>
          <w:rFonts w:ascii="Calibri" w:hAnsi="Calibri" w:cs="Calibri"/>
          <w:b/>
          <w:color w:val="7030A0"/>
          <w:sz w:val="18"/>
          <w:lang w:val="en-GB"/>
        </w:rPr>
        <w:t>-</w:t>
      </w:r>
      <w:r>
        <w:rPr>
          <w:rFonts w:ascii="Calibri" w:hAnsi="Calibri" w:cs="Calibri"/>
          <w:b/>
          <w:color w:val="7030A0"/>
          <w:sz w:val="18"/>
          <w:lang w:val="en-GB" w:eastAsia="zh-CN"/>
        </w:rPr>
        <w:t>Solutions</w:t>
      </w:r>
    </w:p>
    <w:p w14:paraId="38A27178" w14:textId="77777777" w:rsidR="00662E62" w:rsidRDefault="00FF1DB0">
      <w:pPr>
        <w:widowControl w:val="0"/>
        <w:spacing w:after="0"/>
        <w:rPr>
          <w:rFonts w:ascii="Calibri" w:hAnsi="Calibri" w:cs="Calibri"/>
          <w:b/>
          <w:color w:val="7030A0"/>
          <w:sz w:val="18"/>
          <w:u w:val="single"/>
          <w:lang w:val="en-GB" w:eastAsia="zh-CN"/>
        </w:rPr>
      </w:pPr>
      <w:r>
        <w:rPr>
          <w:rFonts w:ascii="Calibri" w:hAnsi="Calibri" w:cs="Calibri"/>
          <w:b/>
          <w:color w:val="7030A0"/>
          <w:sz w:val="18"/>
          <w:u w:val="single"/>
          <w:lang w:val="en-GB" w:eastAsia="zh-CN"/>
        </w:rPr>
        <w:t>Main part:</w:t>
      </w:r>
    </w:p>
    <w:p w14:paraId="4AE7CDAD"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xml:space="preserve">- </w:t>
      </w:r>
      <w:r>
        <w:rPr>
          <w:rFonts w:ascii="Calibri" w:hAnsi="Calibri" w:cs="Calibri"/>
          <w:b/>
          <w:color w:val="7030A0"/>
          <w:sz w:val="18"/>
          <w:lang w:val="en-GB" w:eastAsia="ko-KR"/>
        </w:rPr>
        <w:t>LTE-based solution can be used as a baseline</w:t>
      </w:r>
      <w:r>
        <w:rPr>
          <w:rFonts w:ascii="Calibri" w:hAnsi="Calibri" w:cs="Calibri"/>
          <w:b/>
          <w:color w:val="7030A0"/>
          <w:sz w:val="18"/>
          <w:lang w:val="en-GB" w:eastAsia="zh-CN"/>
        </w:rPr>
        <w:t>?</w:t>
      </w:r>
    </w:p>
    <w:p w14:paraId="39CA51D2"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QoE configuration and report are delivered by RAN as transparent containers or real-time RAN side optimization should be considered? QoE metrics are visible to RAN for NR QoE management?</w:t>
      </w:r>
    </w:p>
    <w:p w14:paraId="21B1B551"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both management-based and signalling-based solutions should be supported? Reusing Trace mechanism or introducing newly defined procedures? MDT user consent for management based QoE?</w:t>
      </w:r>
    </w:p>
    <w:p w14:paraId="3985979A"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a threshold-based and/or event-based mechanism to trigger the start and stop of QoE measurement collection?</w:t>
      </w:r>
    </w:p>
    <w:p w14:paraId="5515CB1B"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xml:space="preserve">- NR QoE reports from UE are delivered over a newly defined dedicated SRB type or via UP solution?  </w:t>
      </w:r>
    </w:p>
    <w:p w14:paraId="401DB4AF"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The QoE measurement and reporting is supported in RRC_CONNECTED state only?</w:t>
      </w:r>
    </w:p>
    <w:p w14:paraId="4EA96A4D"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Mobility impact: whether inter-RAT and inter-system QoE measurement continuity should be supported? only signalling based QoE measurement is propagated to target node? support of QoE measurement under MR-DC scenario?</w:t>
      </w:r>
    </w:p>
    <w:p w14:paraId="545FE5D0" w14:textId="77777777" w:rsidR="00662E62" w:rsidRDefault="00FF1DB0">
      <w:pPr>
        <w:widowControl w:val="0"/>
        <w:spacing w:after="0"/>
        <w:rPr>
          <w:rFonts w:ascii="Calibri" w:hAnsi="Calibri" w:cs="Calibri"/>
          <w:b/>
          <w:color w:val="7030A0"/>
          <w:sz w:val="18"/>
          <w:u w:val="single"/>
          <w:lang w:val="en-GB" w:eastAsia="zh-CN"/>
        </w:rPr>
      </w:pPr>
      <w:r>
        <w:rPr>
          <w:rFonts w:ascii="Calibri" w:hAnsi="Calibri" w:cs="Calibri"/>
          <w:b/>
          <w:color w:val="7030A0"/>
          <w:sz w:val="18"/>
          <w:u w:val="single"/>
          <w:lang w:val="en-GB" w:eastAsia="zh-CN"/>
        </w:rPr>
        <w:t>Additional part:</w:t>
      </w:r>
    </w:p>
    <w:p w14:paraId="7E002E3B"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the enhancement of QoE measurement reports with DC or CA indication of the UE for the measured application session? (E///)</w:t>
      </w:r>
    </w:p>
    <w:p w14:paraId="67FA8D2F"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the enhancement of QoE measurement reports with mobility history information? (E///)</w:t>
      </w:r>
    </w:p>
    <w:p w14:paraId="120738BE"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w:t>
      </w:r>
      <w:r>
        <w:rPr>
          <w:rFonts w:ascii="Calibri" w:hAnsi="Calibri" w:cs="Calibri"/>
          <w:b/>
          <w:color w:val="7030A0"/>
          <w:sz w:val="18"/>
          <w:lang w:val="en-GB" w:eastAsia="ko-KR"/>
        </w:rPr>
        <w:t> </w:t>
      </w:r>
      <w:r>
        <w:rPr>
          <w:rFonts w:ascii="Calibri" w:hAnsi="Calibri" w:cs="Calibri"/>
          <w:b/>
          <w:color w:val="7030A0"/>
          <w:sz w:val="18"/>
          <w:lang w:val="en-GB" w:eastAsia="zh-CN"/>
        </w:rPr>
        <w:t>n</w:t>
      </w:r>
      <w:r>
        <w:rPr>
          <w:rFonts w:ascii="Calibri" w:hAnsi="Calibri" w:cs="Calibri"/>
          <w:b/>
          <w:color w:val="7030A0"/>
          <w:sz w:val="18"/>
          <w:lang w:val="en-GB" w:eastAsia="ko-KR"/>
        </w:rPr>
        <w:t>etwork slices should be taken into account</w:t>
      </w:r>
      <w:r>
        <w:rPr>
          <w:rFonts w:ascii="Calibri" w:hAnsi="Calibri" w:cs="Calibri"/>
          <w:b/>
          <w:color w:val="7030A0"/>
          <w:sz w:val="18"/>
          <w:lang w:val="en-GB" w:eastAsia="zh-CN"/>
        </w:rPr>
        <w:t>? (Samsung, ZTE)</w:t>
      </w:r>
    </w:p>
    <w:p w14:paraId="3A187D62"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the segmentation of large QoE reports into multiple smaller QoE reports? RAN2 related? (E///)</w:t>
      </w:r>
    </w:p>
    <w:p w14:paraId="588EE075"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study a time-based event for activation of QoE measurement to enable the flexibility of QoE measurement activation within a certain predefined period of time? (E///)</w:t>
      </w:r>
    </w:p>
    <w:p w14:paraId="7C45C9C2"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Capture agreements as TP for TR, revise/merge and check details, split work, if needed</w:t>
      </w:r>
    </w:p>
    <w:p w14:paraId="1C5A0ED7" w14:textId="77777777" w:rsidR="00662E62" w:rsidRDefault="00FF1DB0">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List open issues for next meeting in the summary</w:t>
      </w:r>
    </w:p>
    <w:p w14:paraId="45F80F38" w14:textId="77777777" w:rsidR="00662E62" w:rsidRDefault="00FF1DB0">
      <w:pPr>
        <w:widowControl w:val="0"/>
        <w:spacing w:after="0"/>
        <w:rPr>
          <w:rFonts w:ascii="Calibri" w:hAnsi="Calibri" w:cs="Calibri"/>
          <w:color w:val="000000"/>
          <w:sz w:val="18"/>
          <w:lang w:val="en-GB"/>
        </w:rPr>
      </w:pPr>
      <w:r>
        <w:rPr>
          <w:rFonts w:ascii="Calibri" w:hAnsi="Calibri" w:cs="Calibri"/>
          <w:color w:val="000000"/>
          <w:sz w:val="18"/>
          <w:lang w:val="en-GB"/>
        </w:rPr>
        <w:t>(E/// - moderator)</w:t>
      </w:r>
    </w:p>
    <w:p w14:paraId="586CAB43" w14:textId="77777777" w:rsidR="00662E62" w:rsidRDefault="00662E62">
      <w:pPr>
        <w:widowControl w:val="0"/>
        <w:spacing w:after="0"/>
        <w:ind w:left="144" w:hanging="144"/>
        <w:rPr>
          <w:rFonts w:ascii="Calibri" w:hAnsi="Calibri" w:cs="Calibri"/>
          <w:b/>
          <w:color w:val="FF00FF"/>
          <w:sz w:val="18"/>
          <w:lang w:val="en-GB"/>
        </w:rPr>
      </w:pPr>
    </w:p>
    <w:p w14:paraId="5BF313F6" w14:textId="77777777" w:rsidR="00662E62" w:rsidRDefault="00FF1DB0">
      <w:pPr>
        <w:rPr>
          <w:color w:val="000000"/>
          <w:sz w:val="20"/>
          <w:szCs w:val="20"/>
          <w:lang w:val="en-GB"/>
        </w:rPr>
      </w:pPr>
      <w:r>
        <w:rPr>
          <w:color w:val="000000"/>
          <w:sz w:val="20"/>
          <w:szCs w:val="20"/>
          <w:lang w:val="en-GB"/>
        </w:rPr>
        <w:lastRenderedPageBreak/>
        <w:t>Relevant papers:</w:t>
      </w:r>
    </w:p>
    <w:p w14:paraId="1751B06B" w14:textId="77777777" w:rsidR="00662E62" w:rsidRDefault="00FF1DB0">
      <w:pPr>
        <w:pStyle w:val="Reference"/>
        <w:rPr>
          <w:sz w:val="18"/>
          <w:szCs w:val="18"/>
          <w:lang w:val="en-GB"/>
        </w:rPr>
      </w:pPr>
      <w:r>
        <w:rPr>
          <w:sz w:val="18"/>
          <w:szCs w:val="18"/>
          <w:lang w:val="en-GB"/>
        </w:rPr>
        <w:t>R3-204706 QoE Configuration and reporting (Qualcomm Incorporated)</w:t>
      </w:r>
      <w:r>
        <w:rPr>
          <w:sz w:val="18"/>
          <w:szCs w:val="18"/>
          <w:lang w:val="en-GB"/>
        </w:rPr>
        <w:tab/>
      </w:r>
    </w:p>
    <w:p w14:paraId="33E9A980" w14:textId="77777777" w:rsidR="00662E62" w:rsidRDefault="00FF1DB0">
      <w:pPr>
        <w:pStyle w:val="Reference"/>
        <w:rPr>
          <w:sz w:val="18"/>
          <w:szCs w:val="18"/>
          <w:lang w:val="en-GB"/>
        </w:rPr>
      </w:pPr>
      <w:r>
        <w:rPr>
          <w:sz w:val="18"/>
          <w:szCs w:val="18"/>
          <w:lang w:val="en-GB"/>
        </w:rPr>
        <w:t>R3-204851 Framework for QoE measurement collection (Nokia, Nokia Shanghai Bell)</w:t>
      </w:r>
    </w:p>
    <w:p w14:paraId="261868EC" w14:textId="77777777" w:rsidR="00662E62" w:rsidRDefault="00FF1DB0">
      <w:pPr>
        <w:pStyle w:val="Reference"/>
        <w:rPr>
          <w:sz w:val="18"/>
          <w:szCs w:val="18"/>
          <w:lang w:val="en-GB"/>
        </w:rPr>
      </w:pPr>
      <w:r>
        <w:rPr>
          <w:sz w:val="18"/>
          <w:szCs w:val="18"/>
          <w:lang w:val="en-GB"/>
        </w:rPr>
        <w:t>R3-205181 Initial Consideration On Study of NR QoE (ZTE)</w:t>
      </w:r>
    </w:p>
    <w:p w14:paraId="117DDBE9" w14:textId="77777777" w:rsidR="00662E62" w:rsidRDefault="00FF1DB0">
      <w:pPr>
        <w:pStyle w:val="Reference"/>
        <w:rPr>
          <w:sz w:val="18"/>
          <w:szCs w:val="18"/>
          <w:lang w:val="en-GB"/>
        </w:rPr>
      </w:pPr>
      <w:r>
        <w:rPr>
          <w:sz w:val="18"/>
          <w:szCs w:val="18"/>
          <w:lang w:val="en-GB"/>
        </w:rPr>
        <w:t>R3-205182 TP for FS_NR_QoE (ZTE)</w:t>
      </w:r>
    </w:p>
    <w:p w14:paraId="246A39A3" w14:textId="77777777" w:rsidR="00662E62" w:rsidRDefault="00FF1DB0">
      <w:pPr>
        <w:pStyle w:val="Reference"/>
        <w:rPr>
          <w:sz w:val="18"/>
          <w:szCs w:val="18"/>
          <w:lang w:val="en-GB"/>
        </w:rPr>
      </w:pPr>
      <w:r>
        <w:rPr>
          <w:sz w:val="18"/>
          <w:szCs w:val="18"/>
          <w:lang w:val="en-GB"/>
        </w:rPr>
        <w:t>R3-205200 pCR for TR 38.8xx: NR QoE Management Framework (Ericsson)</w:t>
      </w:r>
    </w:p>
    <w:p w14:paraId="1A31DA57" w14:textId="77777777" w:rsidR="00662E62" w:rsidRDefault="00FF1DB0">
      <w:pPr>
        <w:pStyle w:val="Reference"/>
        <w:rPr>
          <w:sz w:val="18"/>
          <w:szCs w:val="18"/>
          <w:lang w:val="en-GB"/>
        </w:rPr>
      </w:pPr>
      <w:r>
        <w:rPr>
          <w:sz w:val="18"/>
          <w:szCs w:val="18"/>
          <w:lang w:val="en-GB"/>
        </w:rPr>
        <w:t>R3-205201 pCR for TR 38.8xx: NR QoE Measurement Triggering, Configuration, Collection and Reporting (Ericsson)</w:t>
      </w:r>
    </w:p>
    <w:p w14:paraId="0591F0F5" w14:textId="77777777" w:rsidR="00662E62" w:rsidRDefault="00FF1DB0">
      <w:pPr>
        <w:pStyle w:val="Reference"/>
        <w:rPr>
          <w:sz w:val="18"/>
          <w:szCs w:val="18"/>
          <w:lang w:val="en-GB"/>
        </w:rPr>
      </w:pPr>
      <w:r>
        <w:rPr>
          <w:sz w:val="18"/>
          <w:szCs w:val="18"/>
          <w:lang w:val="en-GB"/>
        </w:rPr>
        <w:t>R3-205281 NR QoE measurement overview (Huawei)</w:t>
      </w:r>
    </w:p>
    <w:p w14:paraId="4AD5A711" w14:textId="77777777" w:rsidR="00662E62" w:rsidRDefault="00FF1DB0">
      <w:pPr>
        <w:pStyle w:val="Reference"/>
        <w:rPr>
          <w:sz w:val="18"/>
          <w:szCs w:val="18"/>
          <w:lang w:val="en-GB"/>
        </w:rPr>
      </w:pPr>
      <w:r>
        <w:rPr>
          <w:sz w:val="18"/>
          <w:szCs w:val="18"/>
          <w:lang w:val="en-GB"/>
        </w:rPr>
        <w:t>R3-205283 Potential RAN3 impacts about QoE measurement (Huawei)</w:t>
      </w:r>
    </w:p>
    <w:p w14:paraId="01771CA2" w14:textId="77777777" w:rsidR="00662E62" w:rsidRDefault="00FF1DB0">
      <w:pPr>
        <w:pStyle w:val="Reference"/>
        <w:rPr>
          <w:sz w:val="18"/>
          <w:szCs w:val="18"/>
          <w:lang w:val="en-GB"/>
        </w:rPr>
      </w:pPr>
      <w:r>
        <w:rPr>
          <w:sz w:val="18"/>
          <w:szCs w:val="18"/>
          <w:lang w:val="en-GB"/>
        </w:rPr>
        <w:t>R3-205359 Discussion on NR QoE solution for various service (CATT)</w:t>
      </w:r>
    </w:p>
    <w:p w14:paraId="51922414" w14:textId="77777777" w:rsidR="00662E62" w:rsidRDefault="00FF1DB0">
      <w:pPr>
        <w:pStyle w:val="Reference"/>
        <w:rPr>
          <w:sz w:val="18"/>
          <w:szCs w:val="18"/>
          <w:lang w:val="en-GB"/>
        </w:rPr>
      </w:pPr>
      <w:r>
        <w:rPr>
          <w:sz w:val="18"/>
          <w:szCs w:val="18"/>
          <w:lang w:val="en-GB"/>
        </w:rPr>
        <w:t>R3-205360 Discussion on NR QoE solution architecture and interface impact (CATT)</w:t>
      </w:r>
    </w:p>
    <w:p w14:paraId="6E7EFA11" w14:textId="77777777" w:rsidR="00662E62" w:rsidRDefault="00FF1DB0">
      <w:pPr>
        <w:pStyle w:val="Reference"/>
        <w:rPr>
          <w:sz w:val="18"/>
          <w:szCs w:val="18"/>
          <w:lang w:val="en-GB"/>
        </w:rPr>
      </w:pPr>
      <w:r>
        <w:rPr>
          <w:sz w:val="18"/>
          <w:szCs w:val="18"/>
          <w:lang w:val="en-GB"/>
        </w:rPr>
        <w:t>R3-205370 Some Considerations on QOE Collection in NR (China Telecommunications)</w:t>
      </w:r>
    </w:p>
    <w:p w14:paraId="184C4B93" w14:textId="77777777" w:rsidR="00662E62" w:rsidRDefault="00FF1DB0">
      <w:pPr>
        <w:pStyle w:val="Reference"/>
        <w:rPr>
          <w:sz w:val="18"/>
          <w:szCs w:val="18"/>
          <w:lang w:val="en-GB"/>
        </w:rPr>
      </w:pPr>
      <w:r>
        <w:rPr>
          <w:sz w:val="18"/>
          <w:szCs w:val="18"/>
          <w:lang w:val="en-GB"/>
        </w:rPr>
        <w:t>R3-205402 Discussion on NR QoE requirements and potential solutions (Samsung)</w:t>
      </w:r>
    </w:p>
    <w:p w14:paraId="41FC015F" w14:textId="77777777" w:rsidR="00662E62" w:rsidRDefault="00FF1DB0">
      <w:pPr>
        <w:pStyle w:val="Reference"/>
        <w:rPr>
          <w:sz w:val="18"/>
          <w:szCs w:val="18"/>
          <w:lang w:val="en-GB"/>
        </w:rPr>
      </w:pPr>
      <w:r>
        <w:rPr>
          <w:sz w:val="18"/>
          <w:szCs w:val="18"/>
          <w:lang w:val="en-GB"/>
        </w:rPr>
        <w:t>R3-205403 Discussion on NR QoE interface impact and solutions (Samsung)</w:t>
      </w:r>
    </w:p>
    <w:p w14:paraId="7BCD7179" w14:textId="77777777" w:rsidR="00662E62" w:rsidRDefault="00FF1DB0">
      <w:pPr>
        <w:pStyle w:val="Reference"/>
        <w:rPr>
          <w:sz w:val="18"/>
          <w:szCs w:val="18"/>
          <w:lang w:val="en-GB"/>
        </w:rPr>
      </w:pPr>
      <w:r>
        <w:rPr>
          <w:sz w:val="18"/>
          <w:szCs w:val="18"/>
          <w:lang w:val="en-GB"/>
        </w:rPr>
        <w:t>R3-205439 NR QoE management (CMCC)</w:t>
      </w:r>
    </w:p>
    <w:p w14:paraId="1387389A" w14:textId="77777777" w:rsidR="00662E62" w:rsidRDefault="00FF1DB0">
      <w:pPr>
        <w:pStyle w:val="Reference"/>
        <w:rPr>
          <w:sz w:val="18"/>
          <w:szCs w:val="18"/>
          <w:lang w:val="en-GB"/>
        </w:rPr>
      </w:pPr>
      <w:r>
        <w:rPr>
          <w:sz w:val="18"/>
          <w:szCs w:val="18"/>
          <w:lang w:val="en-GB"/>
        </w:rPr>
        <w:t>R3-204708 Interworking with LTE QoE (Qualcomm Incorporated)</w:t>
      </w:r>
    </w:p>
    <w:p w14:paraId="45933959" w14:textId="77777777" w:rsidR="00662E62" w:rsidRDefault="00FF1DB0">
      <w:pPr>
        <w:pStyle w:val="Reference"/>
        <w:rPr>
          <w:sz w:val="18"/>
          <w:szCs w:val="18"/>
          <w:lang w:val="en-GB"/>
        </w:rPr>
      </w:pPr>
      <w:r>
        <w:rPr>
          <w:sz w:val="18"/>
          <w:szCs w:val="18"/>
          <w:lang w:val="en-GB"/>
        </w:rPr>
        <w:t>R3-205183 Consideration on slice QoE measurement (ZTE)</w:t>
      </w:r>
    </w:p>
    <w:p w14:paraId="3C0BD729" w14:textId="77777777" w:rsidR="00662E62" w:rsidRDefault="00FF1DB0">
      <w:pPr>
        <w:pStyle w:val="Reference"/>
        <w:rPr>
          <w:sz w:val="18"/>
          <w:szCs w:val="18"/>
          <w:lang w:val="en-GB"/>
        </w:rPr>
      </w:pPr>
      <w:r>
        <w:rPr>
          <w:sz w:val="18"/>
          <w:szCs w:val="18"/>
          <w:lang w:val="en-GB"/>
        </w:rPr>
        <w:t>R3-204707 QoE handling in handover (Qualcomm Incorporated)</w:t>
      </w:r>
    </w:p>
    <w:p w14:paraId="2D4A12D7" w14:textId="77777777" w:rsidR="00662E62" w:rsidRDefault="00FF1DB0">
      <w:pPr>
        <w:pStyle w:val="Heading1"/>
        <w:rPr>
          <w:lang w:val="en-GB"/>
        </w:rPr>
      </w:pPr>
      <w:r>
        <w:rPr>
          <w:lang w:val="en-GB"/>
        </w:rPr>
        <w:t>For the Chairman’s Notes</w:t>
      </w:r>
    </w:p>
    <w:p w14:paraId="7CDE2B3B" w14:textId="43DDC354" w:rsidR="00F817ED" w:rsidRPr="00F817ED" w:rsidRDefault="00F817ED" w:rsidP="00A257D1">
      <w:pPr>
        <w:rPr>
          <w:sz w:val="20"/>
          <w:szCs w:val="22"/>
        </w:rPr>
      </w:pPr>
      <w:r w:rsidRPr="00F817ED">
        <w:rPr>
          <w:sz w:val="20"/>
          <w:szCs w:val="22"/>
        </w:rPr>
        <w:t>Proposals revised based on the online discussion:</w:t>
      </w:r>
    </w:p>
    <w:p w14:paraId="134278C6" w14:textId="76428333" w:rsidR="009A1C88" w:rsidRPr="00A53C6F" w:rsidRDefault="009A1C88" w:rsidP="009A1C88">
      <w:pPr>
        <w:rPr>
          <w:b/>
          <w:bCs/>
          <w:sz w:val="20"/>
          <w:szCs w:val="22"/>
        </w:rPr>
      </w:pPr>
      <w:r w:rsidRPr="00A53C6F">
        <w:rPr>
          <w:b/>
          <w:bCs/>
          <w:sz w:val="20"/>
          <w:szCs w:val="22"/>
        </w:rPr>
        <w:t xml:space="preserve">Proposal 3: </w:t>
      </w:r>
      <w:r w:rsidR="00137B51">
        <w:rPr>
          <w:b/>
          <w:bCs/>
          <w:sz w:val="20"/>
          <w:szCs w:val="22"/>
        </w:rPr>
        <w:t>RAN3 to study the requirements for</w:t>
      </w:r>
      <w:r w:rsidRPr="00A53C6F">
        <w:rPr>
          <w:b/>
          <w:bCs/>
          <w:sz w:val="20"/>
          <w:szCs w:val="22"/>
        </w:rPr>
        <w:t xml:space="preserve"> QoE report</w:t>
      </w:r>
      <w:r w:rsidR="00137B51">
        <w:rPr>
          <w:b/>
          <w:bCs/>
          <w:sz w:val="20"/>
          <w:szCs w:val="22"/>
        </w:rPr>
        <w:t xml:space="preserve"> visibility</w:t>
      </w:r>
      <w:r w:rsidRPr="00A53C6F">
        <w:rPr>
          <w:b/>
          <w:bCs/>
          <w:sz w:val="20"/>
          <w:szCs w:val="22"/>
        </w:rPr>
        <w:t xml:space="preserve"> at the RAN.</w:t>
      </w:r>
    </w:p>
    <w:p w14:paraId="2EC272E0" w14:textId="06101AA1" w:rsidR="00A257D1" w:rsidRPr="00A53C6F" w:rsidRDefault="009A1C88" w:rsidP="009A1C88">
      <w:pPr>
        <w:rPr>
          <w:b/>
          <w:bCs/>
          <w:sz w:val="20"/>
          <w:szCs w:val="22"/>
        </w:rPr>
      </w:pPr>
      <w:r w:rsidRPr="00A53C6F">
        <w:rPr>
          <w:b/>
          <w:bCs/>
          <w:sz w:val="20"/>
          <w:szCs w:val="22"/>
        </w:rPr>
        <w:t xml:space="preserve">Proposal 5: Send an LS to RAN2 to inform them that </w:t>
      </w:r>
      <w:r w:rsidR="00FD2F31" w:rsidRPr="00A53C6F">
        <w:rPr>
          <w:b/>
          <w:bCs/>
          <w:sz w:val="20"/>
          <w:szCs w:val="22"/>
        </w:rPr>
        <w:t>UP solution is precluded and the NR QoE reports are carried over CP from RAN3 point of view</w:t>
      </w:r>
      <w:r w:rsidRPr="00A53C6F">
        <w:rPr>
          <w:b/>
          <w:bCs/>
          <w:sz w:val="20"/>
          <w:szCs w:val="22"/>
        </w:rPr>
        <w:t>.</w:t>
      </w:r>
    </w:p>
    <w:p w14:paraId="7D5FCD5E" w14:textId="21575772" w:rsidR="00A257D1" w:rsidRPr="00A53C6F" w:rsidRDefault="00A257D1" w:rsidP="00A257D1">
      <w:pPr>
        <w:rPr>
          <w:b/>
          <w:bCs/>
          <w:sz w:val="20"/>
          <w:szCs w:val="22"/>
        </w:rPr>
      </w:pPr>
      <w:r w:rsidRPr="00A53C6F">
        <w:rPr>
          <w:b/>
          <w:bCs/>
          <w:sz w:val="20"/>
          <w:szCs w:val="22"/>
        </w:rPr>
        <w:t>Proposal 6: The UE Application layer measurement capability is indicated in the UE Radio Capability Info Indication message.</w:t>
      </w:r>
    </w:p>
    <w:p w14:paraId="1227AFA9" w14:textId="2EF4ED70" w:rsidR="00FC4470" w:rsidRPr="00A53C6F" w:rsidRDefault="00FC4470" w:rsidP="00FC4470">
      <w:pPr>
        <w:rPr>
          <w:b/>
          <w:bCs/>
          <w:sz w:val="20"/>
          <w:szCs w:val="22"/>
        </w:rPr>
      </w:pPr>
      <w:r w:rsidRPr="00A53C6F">
        <w:rPr>
          <w:b/>
          <w:bCs/>
          <w:sz w:val="20"/>
          <w:szCs w:val="22"/>
        </w:rPr>
        <w:t>Proposal 9: RAN3</w:t>
      </w:r>
      <w:r w:rsidR="00EA539D" w:rsidRPr="00A53C6F">
        <w:rPr>
          <w:b/>
          <w:bCs/>
          <w:sz w:val="20"/>
          <w:szCs w:val="22"/>
        </w:rPr>
        <w:t xml:space="preserve"> agrees</w:t>
      </w:r>
      <w:r w:rsidRPr="00A53C6F">
        <w:rPr>
          <w:b/>
          <w:bCs/>
          <w:sz w:val="20"/>
          <w:szCs w:val="22"/>
        </w:rPr>
        <w:t xml:space="preserve"> to stud</w:t>
      </w:r>
      <w:r w:rsidR="00EA539D" w:rsidRPr="00A53C6F">
        <w:rPr>
          <w:b/>
          <w:bCs/>
          <w:sz w:val="20"/>
          <w:szCs w:val="22"/>
        </w:rPr>
        <w:t>y</w:t>
      </w:r>
      <w:r w:rsidRPr="00A53C6F">
        <w:rPr>
          <w:b/>
          <w:bCs/>
          <w:sz w:val="20"/>
          <w:szCs w:val="22"/>
        </w:rPr>
        <w:t>:</w:t>
      </w:r>
    </w:p>
    <w:p w14:paraId="178AA004" w14:textId="5AB2F060" w:rsidR="00FC4470" w:rsidRPr="00A53C6F" w:rsidRDefault="00EA539D" w:rsidP="00FC4470">
      <w:pPr>
        <w:pStyle w:val="ListParagraph"/>
        <w:numPr>
          <w:ilvl w:val="0"/>
          <w:numId w:val="10"/>
        </w:numPr>
        <w:rPr>
          <w:sz w:val="20"/>
          <w:szCs w:val="20"/>
        </w:rPr>
      </w:pPr>
      <w:r w:rsidRPr="00A53C6F">
        <w:rPr>
          <w:b/>
          <w:bCs/>
          <w:sz w:val="20"/>
          <w:szCs w:val="22"/>
        </w:rPr>
        <w:t>The mechanisms for RAN</w:t>
      </w:r>
      <w:r w:rsidR="00FC4470" w:rsidRPr="00A53C6F">
        <w:rPr>
          <w:b/>
          <w:bCs/>
          <w:sz w:val="20"/>
          <w:szCs w:val="22"/>
        </w:rPr>
        <w:t xml:space="preserve"> </w:t>
      </w:r>
      <w:r w:rsidR="00FC4470" w:rsidRPr="00A53C6F">
        <w:rPr>
          <w:b/>
          <w:bCs/>
          <w:sz w:val="20"/>
          <w:szCs w:val="20"/>
          <w:lang w:val="en-GB"/>
        </w:rPr>
        <w:t>releasing QoE measurements</w:t>
      </w:r>
      <w:r w:rsidRPr="00A53C6F">
        <w:rPr>
          <w:b/>
          <w:bCs/>
          <w:sz w:val="20"/>
          <w:szCs w:val="20"/>
          <w:lang w:val="en-GB"/>
        </w:rPr>
        <w:t>;</w:t>
      </w:r>
      <w:r w:rsidR="00FC4470" w:rsidRPr="00A53C6F">
        <w:rPr>
          <w:b/>
          <w:bCs/>
          <w:sz w:val="20"/>
          <w:szCs w:val="20"/>
          <w:lang w:val="en-GB"/>
        </w:rPr>
        <w:t xml:space="preserve"> </w:t>
      </w:r>
    </w:p>
    <w:p w14:paraId="3C298714" w14:textId="29B30F9F" w:rsidR="00FC4470" w:rsidRPr="00A53C6F" w:rsidRDefault="00EA539D" w:rsidP="00FC4470">
      <w:pPr>
        <w:pStyle w:val="ListParagraph"/>
        <w:numPr>
          <w:ilvl w:val="0"/>
          <w:numId w:val="10"/>
        </w:numPr>
        <w:rPr>
          <w:sz w:val="20"/>
          <w:szCs w:val="20"/>
        </w:rPr>
      </w:pPr>
      <w:r w:rsidRPr="00A53C6F">
        <w:rPr>
          <w:b/>
          <w:bCs/>
          <w:sz w:val="20"/>
          <w:szCs w:val="22"/>
        </w:rPr>
        <w:t xml:space="preserve">The mechanisms for handling </w:t>
      </w:r>
      <w:r w:rsidR="00FC4470" w:rsidRPr="00A53C6F">
        <w:rPr>
          <w:b/>
          <w:bCs/>
          <w:sz w:val="20"/>
          <w:szCs w:val="20"/>
          <w:lang w:val="en-GB"/>
        </w:rPr>
        <w:t>QoE report delivery at RAN overload.</w:t>
      </w:r>
    </w:p>
    <w:p w14:paraId="6632F89C" w14:textId="01C2F547" w:rsidR="006D3F14" w:rsidRPr="00A53C6F" w:rsidRDefault="006D3F14" w:rsidP="006D3F14">
      <w:pPr>
        <w:rPr>
          <w:b/>
          <w:bCs/>
          <w:sz w:val="20"/>
          <w:szCs w:val="20"/>
        </w:rPr>
      </w:pPr>
      <w:r w:rsidRPr="00A53C6F">
        <w:rPr>
          <w:b/>
          <w:bCs/>
          <w:sz w:val="20"/>
          <w:szCs w:val="20"/>
        </w:rPr>
        <w:lastRenderedPageBreak/>
        <w:t xml:space="preserve">Proposal 10: RAN3 to discuss the QoE </w:t>
      </w:r>
      <w:r w:rsidR="00304098" w:rsidRPr="00A53C6F">
        <w:rPr>
          <w:b/>
          <w:bCs/>
          <w:sz w:val="20"/>
          <w:szCs w:val="20"/>
        </w:rPr>
        <w:t>measurement configuration and reporting in</w:t>
      </w:r>
      <w:r w:rsidRPr="00A53C6F">
        <w:rPr>
          <w:b/>
          <w:bCs/>
          <w:sz w:val="20"/>
          <w:szCs w:val="20"/>
        </w:rPr>
        <w:t xml:space="preserve"> SA, NSA and MR-DC.</w:t>
      </w:r>
    </w:p>
    <w:p w14:paraId="4C7854E8" w14:textId="6F26CC2D" w:rsidR="006D3F14" w:rsidRPr="00A53C6F" w:rsidRDefault="006D3F14" w:rsidP="006D3F14">
      <w:pPr>
        <w:rPr>
          <w:b/>
          <w:bCs/>
          <w:sz w:val="20"/>
          <w:szCs w:val="20"/>
        </w:rPr>
      </w:pPr>
      <w:r w:rsidRPr="00A53C6F">
        <w:rPr>
          <w:b/>
          <w:bCs/>
          <w:sz w:val="20"/>
          <w:szCs w:val="20"/>
        </w:rPr>
        <w:t xml:space="preserve">Proposal 11: NR QoE measurement </w:t>
      </w:r>
      <w:r w:rsidR="00513959" w:rsidRPr="00A53C6F">
        <w:rPr>
          <w:b/>
          <w:bCs/>
          <w:sz w:val="20"/>
          <w:szCs w:val="20"/>
        </w:rPr>
        <w:t>configuration is maintained in the RRC</w:t>
      </w:r>
      <w:r w:rsidRPr="00A53C6F">
        <w:rPr>
          <w:b/>
          <w:bCs/>
          <w:sz w:val="20"/>
          <w:szCs w:val="20"/>
        </w:rPr>
        <w:t xml:space="preserve"> INACTIVE state.</w:t>
      </w:r>
    </w:p>
    <w:p w14:paraId="08F2F8B7" w14:textId="1A4661E0" w:rsidR="006D3F14" w:rsidRDefault="006D3F14" w:rsidP="006D3F14">
      <w:pPr>
        <w:rPr>
          <w:b/>
          <w:bCs/>
          <w:sz w:val="20"/>
          <w:szCs w:val="20"/>
        </w:rPr>
      </w:pPr>
      <w:r w:rsidRPr="00A53C6F">
        <w:rPr>
          <w:b/>
          <w:bCs/>
          <w:sz w:val="20"/>
          <w:szCs w:val="20"/>
        </w:rPr>
        <w:t xml:space="preserve">Proposal 12: Mobility support is specified for both </w:t>
      </w:r>
      <w:r w:rsidR="00772359" w:rsidRPr="00A53C6F">
        <w:rPr>
          <w:b/>
          <w:bCs/>
          <w:sz w:val="20"/>
          <w:szCs w:val="20"/>
        </w:rPr>
        <w:t>signaling</w:t>
      </w:r>
      <w:r w:rsidRPr="00A53C6F">
        <w:rPr>
          <w:b/>
          <w:bCs/>
          <w:sz w:val="20"/>
          <w:szCs w:val="20"/>
        </w:rPr>
        <w:t>- and management-based NR QoE management</w:t>
      </w:r>
      <w:r w:rsidRPr="006D3F14">
        <w:rPr>
          <w:b/>
          <w:bCs/>
          <w:sz w:val="20"/>
          <w:szCs w:val="20"/>
        </w:rPr>
        <w:t>.</w:t>
      </w:r>
    </w:p>
    <w:p w14:paraId="19259D21" w14:textId="1C9F7E38" w:rsidR="00D8431B" w:rsidRDefault="00B416BB" w:rsidP="006D3F14">
      <w:pPr>
        <w:rPr>
          <w:b/>
          <w:bCs/>
          <w:sz w:val="20"/>
          <w:szCs w:val="20"/>
        </w:rPr>
      </w:pPr>
      <w:r w:rsidRPr="009A1E5B">
        <w:rPr>
          <w:b/>
          <w:bCs/>
          <w:sz w:val="20"/>
          <w:szCs w:val="20"/>
          <w:highlight w:val="cyan"/>
        </w:rPr>
        <w:t>Already agreed in the</w:t>
      </w:r>
      <w:r w:rsidR="009A1E5B">
        <w:rPr>
          <w:b/>
          <w:bCs/>
          <w:sz w:val="20"/>
          <w:szCs w:val="20"/>
          <w:highlight w:val="cyan"/>
        </w:rPr>
        <w:t xml:space="preserve"> QOE</w:t>
      </w:r>
      <w:r w:rsidRPr="009A1E5B">
        <w:rPr>
          <w:b/>
          <w:bCs/>
          <w:sz w:val="20"/>
          <w:szCs w:val="20"/>
          <w:highlight w:val="cyan"/>
        </w:rPr>
        <w:t xml:space="preserve"> online session:</w:t>
      </w:r>
    </w:p>
    <w:p w14:paraId="683798A5" w14:textId="1E748E01" w:rsidR="00F40EAE" w:rsidRPr="00F817ED" w:rsidRDefault="00F40EAE" w:rsidP="003E0DEE">
      <w:pPr>
        <w:widowControl w:val="0"/>
        <w:tabs>
          <w:tab w:val="left" w:pos="0"/>
        </w:tabs>
        <w:suppressAutoHyphens/>
        <w:spacing w:after="0" w:line="276" w:lineRule="auto"/>
        <w:rPr>
          <w:rFonts w:ascii="Calibri" w:hAnsi="Calibri" w:cs="Calibri"/>
          <w:b/>
          <w:bCs/>
          <w:color w:val="00B050"/>
          <w:sz w:val="20"/>
          <w:szCs w:val="20"/>
        </w:rPr>
      </w:pPr>
      <w:r w:rsidRPr="00F817ED">
        <w:rPr>
          <w:rFonts w:ascii="Calibri" w:hAnsi="Calibri" w:cs="Calibri"/>
          <w:b/>
          <w:bCs/>
          <w:color w:val="00B050"/>
          <w:sz w:val="20"/>
          <w:szCs w:val="20"/>
        </w:rPr>
        <w:t>Both the management-based and signalling-based solutions for NR QoE management are supported.</w:t>
      </w:r>
      <w:r w:rsidR="00F817ED" w:rsidRPr="00F817ED">
        <w:rPr>
          <w:rFonts w:ascii="Calibri" w:hAnsi="Calibri" w:cs="Calibri"/>
          <w:b/>
          <w:bCs/>
          <w:color w:val="00B050"/>
          <w:sz w:val="20"/>
          <w:szCs w:val="20"/>
        </w:rPr>
        <w:t xml:space="preserve"> </w:t>
      </w:r>
    </w:p>
    <w:p w14:paraId="4E005338" w14:textId="67A606C0" w:rsidR="00FD4923" w:rsidRPr="00F817ED" w:rsidRDefault="00FD4923" w:rsidP="003E0DEE">
      <w:pPr>
        <w:widowControl w:val="0"/>
        <w:tabs>
          <w:tab w:val="left" w:pos="0"/>
        </w:tabs>
        <w:spacing w:after="0"/>
        <w:rPr>
          <w:rFonts w:ascii="Calibri" w:eastAsia="SimSun" w:hAnsi="Calibri" w:cs="Calibri"/>
          <w:b/>
          <w:bCs/>
          <w:color w:val="00B050"/>
          <w:sz w:val="18"/>
          <w:lang w:eastAsia="zh-CN"/>
        </w:rPr>
      </w:pPr>
      <w:r w:rsidRPr="00F817ED">
        <w:rPr>
          <w:rFonts w:ascii="Calibri" w:eastAsia="SimSun" w:hAnsi="Calibri" w:cs="Calibri" w:hint="eastAsia"/>
          <w:b/>
          <w:bCs/>
          <w:color w:val="00B050"/>
          <w:sz w:val="20"/>
          <w:szCs w:val="20"/>
          <w:lang w:eastAsia="zh-CN"/>
        </w:rPr>
        <w:t xml:space="preserve">UP solution is </w:t>
      </w:r>
      <w:r w:rsidR="00013137" w:rsidRPr="00F817ED">
        <w:rPr>
          <w:rFonts w:ascii="Calibri" w:eastAsia="SimSun" w:hAnsi="Calibri" w:cs="Calibri"/>
          <w:b/>
          <w:bCs/>
          <w:color w:val="00B050"/>
          <w:sz w:val="20"/>
          <w:szCs w:val="20"/>
          <w:lang w:eastAsia="zh-CN"/>
        </w:rPr>
        <w:t>precluded,</w:t>
      </w:r>
      <w:r w:rsidRPr="00F817ED">
        <w:rPr>
          <w:rFonts w:ascii="Calibri" w:eastAsia="SimSun" w:hAnsi="Calibri" w:cs="Calibri" w:hint="eastAsia"/>
          <w:b/>
          <w:bCs/>
          <w:color w:val="00B050"/>
          <w:sz w:val="20"/>
          <w:szCs w:val="20"/>
          <w:lang w:eastAsia="zh-CN"/>
        </w:rPr>
        <w:t xml:space="preserve"> and t</w:t>
      </w:r>
      <w:r w:rsidRPr="00F817ED">
        <w:rPr>
          <w:rFonts w:ascii="Calibri" w:eastAsia="SimSun" w:hAnsi="Calibri" w:cs="Calibri"/>
          <w:b/>
          <w:bCs/>
          <w:color w:val="00B050"/>
          <w:sz w:val="20"/>
          <w:szCs w:val="20"/>
          <w:lang w:eastAsia="zh-CN"/>
        </w:rPr>
        <w:t xml:space="preserve">he NR QoE reports are carried over </w:t>
      </w:r>
      <w:r w:rsidRPr="00F817ED">
        <w:rPr>
          <w:rFonts w:ascii="Calibri" w:eastAsia="SimSun" w:hAnsi="Calibri" w:cs="Calibri" w:hint="eastAsia"/>
          <w:b/>
          <w:bCs/>
          <w:color w:val="00B050"/>
          <w:sz w:val="20"/>
          <w:szCs w:val="20"/>
          <w:lang w:eastAsia="zh-CN"/>
        </w:rPr>
        <w:t>CP from RAN3 point of view</w:t>
      </w:r>
      <w:r w:rsidRPr="00F817ED">
        <w:rPr>
          <w:rFonts w:ascii="Calibri" w:eastAsia="SimSun" w:hAnsi="Calibri" w:cs="Calibri" w:hint="eastAsia"/>
          <w:b/>
          <w:bCs/>
          <w:color w:val="00B050"/>
          <w:sz w:val="18"/>
          <w:lang w:eastAsia="zh-CN"/>
        </w:rPr>
        <w:t>.</w:t>
      </w:r>
    </w:p>
    <w:p w14:paraId="6BCC1439" w14:textId="77777777" w:rsidR="009A1E5B" w:rsidRPr="00F817ED" w:rsidRDefault="009A1E5B" w:rsidP="003E0DEE">
      <w:pPr>
        <w:widowControl w:val="0"/>
        <w:tabs>
          <w:tab w:val="left" w:pos="0"/>
        </w:tabs>
        <w:suppressAutoHyphens/>
        <w:spacing w:after="0" w:line="276" w:lineRule="auto"/>
        <w:rPr>
          <w:rFonts w:ascii="Calibri" w:hAnsi="Calibri" w:cs="Calibri"/>
          <w:b/>
          <w:bCs/>
          <w:color w:val="00B050"/>
          <w:sz w:val="20"/>
          <w:szCs w:val="28"/>
        </w:rPr>
      </w:pPr>
      <w:r w:rsidRPr="00F817ED">
        <w:rPr>
          <w:rFonts w:ascii="Calibri" w:eastAsia="SimSun" w:hAnsi="Calibri" w:cs="Calibri" w:hint="eastAsia"/>
          <w:b/>
          <w:bCs/>
          <w:color w:val="00B050"/>
          <w:sz w:val="20"/>
          <w:szCs w:val="28"/>
          <w:lang w:eastAsia="zh-CN"/>
        </w:rPr>
        <w:t>D</w:t>
      </w:r>
      <w:r w:rsidRPr="00F817ED">
        <w:rPr>
          <w:rFonts w:ascii="Calibri" w:hAnsi="Calibri" w:cs="Calibri"/>
          <w:b/>
          <w:bCs/>
          <w:color w:val="00B050"/>
          <w:sz w:val="20"/>
          <w:szCs w:val="28"/>
        </w:rPr>
        <w:t>iscuss event- and time-based measurement triggering and stopping, as well as measurement triggering by RAN.</w:t>
      </w:r>
      <w:bookmarkStart w:id="1" w:name="_GoBack"/>
      <w:bookmarkEnd w:id="1"/>
    </w:p>
    <w:p w14:paraId="57F87F8B" w14:textId="77777777" w:rsidR="00662E62" w:rsidRDefault="00FF1DB0">
      <w:pPr>
        <w:pStyle w:val="Heading1"/>
        <w:rPr>
          <w:lang w:val="en-GB"/>
        </w:rPr>
      </w:pPr>
      <w:r>
        <w:rPr>
          <w:lang w:val="en-GB"/>
        </w:rPr>
        <w:t>Discussion</w:t>
      </w:r>
    </w:p>
    <w:p w14:paraId="7341C99D" w14:textId="77777777" w:rsidR="00662E62" w:rsidRDefault="00FF1DB0">
      <w:pPr>
        <w:pStyle w:val="Heading2"/>
        <w:rPr>
          <w:lang w:val="en-GB"/>
        </w:rPr>
      </w:pPr>
      <w:r>
        <w:rPr>
          <w:lang w:val="en-GB"/>
        </w:rPr>
        <w:t>The high-level solution</w:t>
      </w:r>
    </w:p>
    <w:p w14:paraId="3DE08F3C" w14:textId="46329599" w:rsidR="00662E62" w:rsidRDefault="00FF1DB0">
      <w:pPr>
        <w:spacing w:before="120"/>
        <w:rPr>
          <w:bCs/>
          <w:sz w:val="20"/>
          <w:szCs w:val="20"/>
          <w:lang w:val="en-GB"/>
        </w:rPr>
      </w:pPr>
      <w:bookmarkStart w:id="2" w:name="_Hlk48486931"/>
      <w:r>
        <w:rPr>
          <w:bCs/>
          <w:sz w:val="20"/>
          <w:szCs w:val="20"/>
          <w:lang w:val="en-GB"/>
        </w:rPr>
        <w:t>A clear majority of contributions propose to agree/discuss the specification of both the management- and signalling-based solution. On the other hand, paper [9] proposes a completely new solution for time-critical services. Meanwhile, paper [2] proposes to use MDT as baseline for NR QMC.</w:t>
      </w:r>
      <w:r w:rsidR="00D3455D">
        <w:rPr>
          <w:bCs/>
          <w:sz w:val="20"/>
          <w:szCs w:val="20"/>
          <w:lang w:val="en-GB"/>
        </w:rPr>
        <w:t>s</w:t>
      </w:r>
    </w:p>
    <w:p w14:paraId="6AE3CCBB" w14:textId="77777777" w:rsidR="00662E62" w:rsidRDefault="00FF1DB0">
      <w:pPr>
        <w:spacing w:before="120"/>
        <w:rPr>
          <w:b/>
          <w:sz w:val="20"/>
          <w:szCs w:val="20"/>
          <w:lang w:val="en-GB"/>
        </w:rPr>
      </w:pPr>
      <w:r>
        <w:rPr>
          <w:b/>
          <w:sz w:val="20"/>
          <w:szCs w:val="20"/>
          <w:lang w:val="en-GB"/>
        </w:rPr>
        <w:t>Q1-1: Should both the management-based and signalling-based solutions be specified for NR QoE management?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662E62" w14:paraId="67A70E33" w14:textId="77777777">
        <w:tc>
          <w:tcPr>
            <w:tcW w:w="2340" w:type="dxa"/>
          </w:tcPr>
          <w:p w14:paraId="40321D44" w14:textId="77777777" w:rsidR="00662E62" w:rsidRDefault="00FF1DB0">
            <w:pPr>
              <w:rPr>
                <w:b/>
                <w:bCs/>
                <w:sz w:val="20"/>
                <w:szCs w:val="22"/>
                <w:lang w:val="en-GB"/>
              </w:rPr>
            </w:pPr>
            <w:r>
              <w:rPr>
                <w:b/>
                <w:bCs/>
                <w:sz w:val="20"/>
                <w:szCs w:val="22"/>
                <w:lang w:val="en-GB"/>
              </w:rPr>
              <w:t>Company</w:t>
            </w:r>
          </w:p>
        </w:tc>
        <w:tc>
          <w:tcPr>
            <w:tcW w:w="6840" w:type="dxa"/>
          </w:tcPr>
          <w:p w14:paraId="5D9992F1" w14:textId="77777777" w:rsidR="00662E62" w:rsidRDefault="00FF1DB0">
            <w:pPr>
              <w:rPr>
                <w:b/>
                <w:bCs/>
                <w:sz w:val="20"/>
                <w:szCs w:val="22"/>
                <w:lang w:val="en-GB"/>
              </w:rPr>
            </w:pPr>
            <w:r>
              <w:rPr>
                <w:b/>
                <w:bCs/>
                <w:sz w:val="20"/>
                <w:szCs w:val="22"/>
                <w:lang w:val="en-GB"/>
              </w:rPr>
              <w:t>Answer</w:t>
            </w:r>
          </w:p>
        </w:tc>
      </w:tr>
      <w:tr w:rsidR="00662E62" w14:paraId="459AF7CD" w14:textId="77777777">
        <w:tc>
          <w:tcPr>
            <w:tcW w:w="2340" w:type="dxa"/>
          </w:tcPr>
          <w:p w14:paraId="0ED8B4E3" w14:textId="77777777" w:rsidR="00662E62" w:rsidRDefault="00FF1DB0">
            <w:pPr>
              <w:rPr>
                <w:sz w:val="20"/>
                <w:szCs w:val="22"/>
                <w:lang w:val="en-GB"/>
              </w:rPr>
            </w:pPr>
            <w:r>
              <w:rPr>
                <w:sz w:val="20"/>
                <w:szCs w:val="22"/>
                <w:lang w:val="en-GB"/>
              </w:rPr>
              <w:t>Ericsson</w:t>
            </w:r>
          </w:p>
        </w:tc>
        <w:tc>
          <w:tcPr>
            <w:tcW w:w="6840" w:type="dxa"/>
          </w:tcPr>
          <w:p w14:paraId="2AA033B2" w14:textId="77777777" w:rsidR="00662E62" w:rsidRDefault="00FF1DB0">
            <w:pPr>
              <w:rPr>
                <w:sz w:val="20"/>
                <w:szCs w:val="22"/>
                <w:lang w:val="en-GB"/>
              </w:rPr>
            </w:pPr>
            <w:r>
              <w:rPr>
                <w:sz w:val="20"/>
                <w:szCs w:val="22"/>
                <w:lang w:val="en-GB"/>
              </w:rPr>
              <w:t>Yes. We further think that we should consider enhancing the management-based solution so that it should be possible to configure measurements for specific UEs.</w:t>
            </w:r>
          </w:p>
          <w:p w14:paraId="5EEBF53A" w14:textId="77777777" w:rsidR="00662E62" w:rsidRDefault="00FF1DB0">
            <w:pPr>
              <w:spacing w:before="120"/>
              <w:rPr>
                <w:bCs/>
                <w:sz w:val="20"/>
                <w:szCs w:val="20"/>
                <w:lang w:val="en-GB"/>
              </w:rPr>
            </w:pPr>
            <w:r>
              <w:rPr>
                <w:bCs/>
                <w:sz w:val="20"/>
                <w:szCs w:val="20"/>
                <w:lang w:val="en-GB"/>
              </w:rPr>
              <w:t>In our view, the “LTE solution as baseline”:</w:t>
            </w:r>
          </w:p>
          <w:p w14:paraId="1D2B8970" w14:textId="77777777" w:rsidR="00662E62" w:rsidRDefault="00FF1DB0">
            <w:pPr>
              <w:pStyle w:val="ListParagraph"/>
              <w:numPr>
                <w:ilvl w:val="0"/>
                <w:numId w:val="5"/>
              </w:numPr>
              <w:spacing w:before="120"/>
              <w:rPr>
                <w:bCs/>
                <w:sz w:val="20"/>
                <w:szCs w:val="20"/>
                <w:lang w:val="en-GB"/>
              </w:rPr>
            </w:pPr>
            <w:r>
              <w:rPr>
                <w:bCs/>
                <w:sz w:val="20"/>
                <w:szCs w:val="20"/>
                <w:lang w:val="en-GB"/>
              </w:rPr>
              <w:t>Implies specification of signalling and management-based solution;</w:t>
            </w:r>
          </w:p>
          <w:p w14:paraId="2A445F96" w14:textId="77777777" w:rsidR="00662E62" w:rsidRDefault="00FF1DB0">
            <w:pPr>
              <w:pStyle w:val="ListParagraph"/>
              <w:numPr>
                <w:ilvl w:val="0"/>
                <w:numId w:val="5"/>
              </w:numPr>
              <w:spacing w:before="120"/>
              <w:rPr>
                <w:bCs/>
                <w:sz w:val="20"/>
                <w:szCs w:val="20"/>
                <w:lang w:val="en-GB"/>
              </w:rPr>
            </w:pPr>
            <w:r>
              <w:rPr>
                <w:bCs/>
                <w:sz w:val="20"/>
                <w:szCs w:val="20"/>
                <w:lang w:val="en-GB"/>
              </w:rPr>
              <w:t>Implies QMC delivery over SRB1;</w:t>
            </w:r>
          </w:p>
          <w:p w14:paraId="1C13C56D" w14:textId="77777777" w:rsidR="00662E62" w:rsidRDefault="00FF1DB0">
            <w:pPr>
              <w:pStyle w:val="ListParagraph"/>
              <w:numPr>
                <w:ilvl w:val="0"/>
                <w:numId w:val="5"/>
              </w:numPr>
              <w:spacing w:before="120"/>
              <w:rPr>
                <w:bCs/>
                <w:sz w:val="20"/>
                <w:szCs w:val="20"/>
                <w:lang w:val="en-GB"/>
              </w:rPr>
            </w:pPr>
            <w:r>
              <w:rPr>
                <w:bCs/>
                <w:sz w:val="20"/>
                <w:szCs w:val="20"/>
                <w:lang w:val="en-GB"/>
              </w:rPr>
              <w:t>Implies QoE report transport over SRB4;</w:t>
            </w:r>
          </w:p>
          <w:p w14:paraId="3D89A876" w14:textId="77777777" w:rsidR="00662E62" w:rsidRDefault="00FF1DB0">
            <w:pPr>
              <w:pStyle w:val="ListParagraph"/>
              <w:numPr>
                <w:ilvl w:val="0"/>
                <w:numId w:val="5"/>
              </w:numPr>
              <w:spacing w:before="120"/>
              <w:rPr>
                <w:bCs/>
                <w:sz w:val="20"/>
                <w:szCs w:val="20"/>
                <w:lang w:val="en-GB"/>
              </w:rPr>
            </w:pPr>
            <w:r>
              <w:rPr>
                <w:bCs/>
                <w:sz w:val="20"/>
                <w:szCs w:val="20"/>
                <w:lang w:val="en-GB"/>
              </w:rPr>
              <w:t>Does not imply the reuse of Trace messages for signalling-based solution.</w:t>
            </w:r>
          </w:p>
          <w:p w14:paraId="651083BE" w14:textId="77777777" w:rsidR="00662E62" w:rsidRDefault="00FF1DB0">
            <w:pPr>
              <w:spacing w:before="120"/>
              <w:rPr>
                <w:bCs/>
                <w:sz w:val="20"/>
                <w:szCs w:val="20"/>
                <w:lang w:val="en-GB"/>
              </w:rPr>
            </w:pPr>
            <w:r>
              <w:rPr>
                <w:bCs/>
                <w:sz w:val="20"/>
                <w:szCs w:val="20"/>
                <w:lang w:val="en-GB"/>
              </w:rPr>
              <w:t>In addition, both the SID and paper [8] make a distinction between the LTE-based solution (including management-based and signalling-based solution) and the MDT-based solution, meaning that LTE as a baseline does not imply the reuse of Trace messages for NR QoE.</w:t>
            </w:r>
          </w:p>
        </w:tc>
      </w:tr>
      <w:tr w:rsidR="00662E62" w14:paraId="3D075F33" w14:textId="77777777">
        <w:tc>
          <w:tcPr>
            <w:tcW w:w="2340" w:type="dxa"/>
          </w:tcPr>
          <w:p w14:paraId="65213CE7" w14:textId="77777777" w:rsidR="00662E62" w:rsidRDefault="00FF1DB0">
            <w:pPr>
              <w:rPr>
                <w:sz w:val="20"/>
                <w:szCs w:val="22"/>
                <w:lang w:val="en-GB"/>
              </w:rPr>
            </w:pPr>
            <w:r>
              <w:rPr>
                <w:sz w:val="20"/>
                <w:szCs w:val="22"/>
                <w:lang w:val="en-GB"/>
              </w:rPr>
              <w:t>Qualcomm</w:t>
            </w:r>
          </w:p>
        </w:tc>
        <w:tc>
          <w:tcPr>
            <w:tcW w:w="6840" w:type="dxa"/>
          </w:tcPr>
          <w:p w14:paraId="472A440E" w14:textId="77777777" w:rsidR="00662E62" w:rsidRPr="001B5B20" w:rsidRDefault="00FF1DB0">
            <w:pPr>
              <w:rPr>
                <w:sz w:val="20"/>
                <w:szCs w:val="22"/>
                <w:lang w:val="en-GB"/>
              </w:rPr>
            </w:pPr>
            <w:r w:rsidRPr="001B5B20">
              <w:rPr>
                <w:sz w:val="20"/>
                <w:szCs w:val="22"/>
                <w:lang w:val="en-GB"/>
              </w:rPr>
              <w:t xml:space="preserve">Yes. </w:t>
            </w:r>
          </w:p>
          <w:p w14:paraId="3B81BAA2" w14:textId="77777777" w:rsidR="00662E62" w:rsidRPr="001B5B20" w:rsidRDefault="00FF1DB0">
            <w:pPr>
              <w:rPr>
                <w:sz w:val="20"/>
                <w:szCs w:val="22"/>
                <w:lang w:val="en-GB"/>
              </w:rPr>
            </w:pPr>
            <w:r w:rsidRPr="001B5B20">
              <w:rPr>
                <w:sz w:val="20"/>
                <w:szCs w:val="22"/>
                <w:lang w:val="en-GB"/>
              </w:rPr>
              <w:t xml:space="preserve">Application layer measurement should be RAT agnostic. So, we should make NR QoE similar to LTE for easier interworking. </w:t>
            </w:r>
          </w:p>
          <w:p w14:paraId="7AE1A1C1" w14:textId="77777777" w:rsidR="00662E62" w:rsidRPr="001B5B20" w:rsidRDefault="00FF1DB0">
            <w:pPr>
              <w:rPr>
                <w:sz w:val="20"/>
                <w:szCs w:val="22"/>
                <w:lang w:val="en-GB"/>
              </w:rPr>
            </w:pPr>
            <w:r w:rsidRPr="001B5B20">
              <w:rPr>
                <w:sz w:val="20"/>
                <w:szCs w:val="22"/>
                <w:lang w:val="en-GB"/>
              </w:rPr>
              <w:t>MDT and LTE QoE are based on trace. If NR QoE continues to be based on trace, it is easier for correlation with radio measurements (MDT).</w:t>
            </w:r>
          </w:p>
        </w:tc>
      </w:tr>
      <w:tr w:rsidR="00662E62" w14:paraId="2E1E46CF" w14:textId="77777777">
        <w:tc>
          <w:tcPr>
            <w:tcW w:w="2340" w:type="dxa"/>
          </w:tcPr>
          <w:p w14:paraId="5EDC0B8E" w14:textId="77777777" w:rsidR="00662E62" w:rsidRDefault="00FF1DB0">
            <w:pPr>
              <w:rPr>
                <w:sz w:val="20"/>
                <w:szCs w:val="22"/>
                <w:lang w:val="en-GB"/>
              </w:rPr>
            </w:pPr>
            <w:r>
              <w:rPr>
                <w:rFonts w:eastAsia="DengXian" w:hint="eastAsia"/>
                <w:sz w:val="20"/>
                <w:szCs w:val="22"/>
                <w:lang w:val="en-GB" w:eastAsia="zh-CN"/>
              </w:rPr>
              <w:t>China Telecom</w:t>
            </w:r>
          </w:p>
        </w:tc>
        <w:tc>
          <w:tcPr>
            <w:tcW w:w="6840" w:type="dxa"/>
          </w:tcPr>
          <w:p w14:paraId="3AB4333C" w14:textId="77777777" w:rsidR="00662E62" w:rsidRPr="001B5B20" w:rsidRDefault="00FF1DB0">
            <w:pPr>
              <w:rPr>
                <w:sz w:val="20"/>
                <w:szCs w:val="22"/>
                <w:lang w:val="en-GB"/>
              </w:rPr>
            </w:pPr>
            <w:r w:rsidRPr="001B5B20">
              <w:rPr>
                <w:rFonts w:eastAsia="DengXian" w:hint="eastAsia"/>
                <w:sz w:val="20"/>
                <w:szCs w:val="22"/>
                <w:lang w:val="en-GB" w:eastAsia="zh-CN"/>
              </w:rPr>
              <w:t>Yes</w:t>
            </w:r>
            <w:r w:rsidRPr="001B5B20">
              <w:rPr>
                <w:rFonts w:eastAsia="DengXian"/>
                <w:sz w:val="20"/>
                <w:szCs w:val="22"/>
                <w:lang w:val="en-GB" w:eastAsia="zh-CN"/>
              </w:rPr>
              <w:t>. Both management-based and signalling –based solution shall be supported.</w:t>
            </w:r>
          </w:p>
        </w:tc>
      </w:tr>
      <w:tr w:rsidR="00662E62" w14:paraId="31479F6F" w14:textId="77777777">
        <w:tc>
          <w:tcPr>
            <w:tcW w:w="2340" w:type="dxa"/>
          </w:tcPr>
          <w:p w14:paraId="5A8F4E03" w14:textId="77777777" w:rsidR="00662E62" w:rsidRDefault="00FF1DB0">
            <w:pPr>
              <w:rPr>
                <w:rFonts w:eastAsia="DengXian"/>
                <w:sz w:val="20"/>
                <w:szCs w:val="22"/>
                <w:lang w:eastAsia="zh-CN"/>
              </w:rPr>
            </w:pPr>
            <w:r>
              <w:rPr>
                <w:rFonts w:eastAsia="DengXian" w:hint="eastAsia"/>
                <w:sz w:val="20"/>
                <w:szCs w:val="22"/>
                <w:lang w:eastAsia="zh-CN"/>
              </w:rPr>
              <w:lastRenderedPageBreak/>
              <w:t>ZTE</w:t>
            </w:r>
          </w:p>
        </w:tc>
        <w:tc>
          <w:tcPr>
            <w:tcW w:w="6840" w:type="dxa"/>
          </w:tcPr>
          <w:p w14:paraId="46B0A8A0" w14:textId="77777777" w:rsidR="00662E62" w:rsidRPr="001B5B20" w:rsidRDefault="00FF1DB0">
            <w:pPr>
              <w:rPr>
                <w:rFonts w:eastAsia="SimSun"/>
                <w:sz w:val="20"/>
                <w:szCs w:val="22"/>
                <w:lang w:eastAsia="zh-CN"/>
              </w:rPr>
            </w:pPr>
            <w:r w:rsidRPr="001B5B20">
              <w:rPr>
                <w:rFonts w:eastAsia="SimSun" w:hint="eastAsia"/>
                <w:sz w:val="20"/>
                <w:szCs w:val="22"/>
                <w:lang w:eastAsia="zh-CN"/>
              </w:rPr>
              <w:t>Yes.</w:t>
            </w:r>
          </w:p>
          <w:p w14:paraId="0241CC4F" w14:textId="77777777" w:rsidR="00662E62" w:rsidRPr="001B5B20" w:rsidRDefault="00FF1DB0">
            <w:pPr>
              <w:rPr>
                <w:rFonts w:eastAsia="DengXian"/>
                <w:sz w:val="20"/>
                <w:szCs w:val="22"/>
                <w:lang w:val="en-GB" w:eastAsia="zh-CN"/>
              </w:rPr>
            </w:pPr>
            <w:r w:rsidRPr="001B5B20">
              <w:rPr>
                <w:rFonts w:eastAsia="SimSun" w:hint="eastAsia"/>
                <w:sz w:val="20"/>
                <w:szCs w:val="22"/>
                <w:lang w:eastAsia="zh-CN"/>
              </w:rPr>
              <w:t>Share the view with QC.</w:t>
            </w:r>
          </w:p>
        </w:tc>
      </w:tr>
      <w:tr w:rsidR="008A2FB5" w14:paraId="341BE887" w14:textId="77777777">
        <w:tc>
          <w:tcPr>
            <w:tcW w:w="2340" w:type="dxa"/>
          </w:tcPr>
          <w:p w14:paraId="23BC29AA" w14:textId="77777777" w:rsidR="008A2FB5" w:rsidRDefault="008A2FB5">
            <w:pPr>
              <w:rPr>
                <w:rFonts w:eastAsia="DengXian"/>
                <w:sz w:val="20"/>
                <w:szCs w:val="22"/>
                <w:lang w:eastAsia="zh-CN"/>
              </w:rPr>
            </w:pPr>
            <w:r>
              <w:rPr>
                <w:rFonts w:eastAsia="DengXian" w:hint="eastAsia"/>
                <w:sz w:val="20"/>
                <w:szCs w:val="22"/>
                <w:lang w:eastAsia="zh-CN"/>
              </w:rPr>
              <w:t>CMCC</w:t>
            </w:r>
          </w:p>
        </w:tc>
        <w:tc>
          <w:tcPr>
            <w:tcW w:w="6840" w:type="dxa"/>
          </w:tcPr>
          <w:p w14:paraId="04971C0E" w14:textId="77777777" w:rsidR="008A2FB5" w:rsidRPr="001B5B20" w:rsidRDefault="008A2FB5">
            <w:pPr>
              <w:rPr>
                <w:rFonts w:eastAsia="SimSun"/>
                <w:sz w:val="20"/>
                <w:szCs w:val="22"/>
                <w:lang w:eastAsia="zh-CN"/>
              </w:rPr>
            </w:pPr>
            <w:r w:rsidRPr="001B5B20">
              <w:rPr>
                <w:rFonts w:eastAsia="SimSun" w:hint="eastAsia"/>
                <w:sz w:val="20"/>
                <w:szCs w:val="22"/>
                <w:lang w:eastAsia="zh-CN"/>
              </w:rPr>
              <w:t xml:space="preserve">Yes. </w:t>
            </w:r>
            <w:r w:rsidR="00A94506" w:rsidRPr="001B5B20">
              <w:rPr>
                <w:rFonts w:eastAsia="SimSun" w:hint="eastAsia"/>
                <w:sz w:val="20"/>
                <w:szCs w:val="22"/>
                <w:lang w:eastAsia="zh-CN"/>
              </w:rPr>
              <w:t xml:space="preserve">NR QoE should support both management-based and </w:t>
            </w:r>
            <w:r w:rsidR="00A94506" w:rsidRPr="001B5B20">
              <w:rPr>
                <w:rFonts w:eastAsia="SimSun"/>
                <w:sz w:val="20"/>
                <w:szCs w:val="22"/>
                <w:lang w:eastAsia="zh-CN"/>
              </w:rPr>
              <w:t>signaling</w:t>
            </w:r>
            <w:r w:rsidR="00A94506" w:rsidRPr="001B5B20">
              <w:rPr>
                <w:rFonts w:eastAsia="SimSun" w:hint="eastAsia"/>
                <w:sz w:val="20"/>
                <w:szCs w:val="22"/>
                <w:lang w:eastAsia="zh-CN"/>
              </w:rPr>
              <w:t>-based solutions.</w:t>
            </w:r>
          </w:p>
        </w:tc>
      </w:tr>
      <w:tr w:rsidR="00320E95" w14:paraId="3BB82372" w14:textId="77777777">
        <w:tc>
          <w:tcPr>
            <w:tcW w:w="2340" w:type="dxa"/>
          </w:tcPr>
          <w:p w14:paraId="2DB459A9" w14:textId="77777777" w:rsidR="00320E95" w:rsidRDefault="00320E95">
            <w:pPr>
              <w:rPr>
                <w:rFonts w:eastAsia="DengXian"/>
                <w:sz w:val="20"/>
                <w:szCs w:val="22"/>
                <w:lang w:eastAsia="zh-CN"/>
              </w:rPr>
            </w:pPr>
            <w:r>
              <w:rPr>
                <w:rFonts w:eastAsia="DengXian" w:hint="eastAsia"/>
                <w:sz w:val="20"/>
                <w:szCs w:val="22"/>
                <w:lang w:eastAsia="zh-CN"/>
              </w:rPr>
              <w:t>China Unicom</w:t>
            </w:r>
          </w:p>
        </w:tc>
        <w:tc>
          <w:tcPr>
            <w:tcW w:w="6840" w:type="dxa"/>
          </w:tcPr>
          <w:p w14:paraId="7AE08155" w14:textId="77777777" w:rsidR="00582552" w:rsidRPr="001B5B20" w:rsidRDefault="00320E95" w:rsidP="008C792E">
            <w:pPr>
              <w:rPr>
                <w:rFonts w:eastAsia="SimSun"/>
                <w:sz w:val="20"/>
                <w:szCs w:val="20"/>
                <w:lang w:eastAsia="zh-CN"/>
              </w:rPr>
            </w:pPr>
            <w:r w:rsidRPr="001B5B20">
              <w:rPr>
                <w:rFonts w:eastAsia="SimSun" w:hint="eastAsia"/>
                <w:sz w:val="20"/>
                <w:szCs w:val="20"/>
                <w:lang w:eastAsia="zh-CN"/>
              </w:rPr>
              <w:t xml:space="preserve">Yes. </w:t>
            </w:r>
          </w:p>
          <w:p w14:paraId="11CE8B06" w14:textId="77777777" w:rsidR="00320E95" w:rsidRPr="001B5B20" w:rsidRDefault="00320E95" w:rsidP="008C792E">
            <w:pPr>
              <w:rPr>
                <w:rFonts w:eastAsia="SimSun"/>
                <w:sz w:val="20"/>
                <w:szCs w:val="22"/>
                <w:lang w:eastAsia="zh-CN"/>
              </w:rPr>
            </w:pPr>
            <w:r w:rsidRPr="001B5B20">
              <w:rPr>
                <w:rFonts w:hint="eastAsia"/>
                <w:sz w:val="20"/>
                <w:szCs w:val="20"/>
              </w:rPr>
              <w:t>NR QoE</w:t>
            </w:r>
            <w:r w:rsidR="00582552" w:rsidRPr="001B5B20">
              <w:rPr>
                <w:sz w:val="20"/>
                <w:szCs w:val="20"/>
              </w:rPr>
              <w:t xml:space="preserve"> should support</w:t>
            </w:r>
            <w:r w:rsidRPr="001B5B20">
              <w:rPr>
                <w:rFonts w:hint="eastAsia"/>
                <w:sz w:val="20"/>
                <w:szCs w:val="20"/>
              </w:rPr>
              <w:t xml:space="preserve"> b</w:t>
            </w:r>
            <w:r w:rsidRPr="001B5B20">
              <w:rPr>
                <w:sz w:val="20"/>
                <w:szCs w:val="20"/>
              </w:rPr>
              <w:t xml:space="preserve">oth </w:t>
            </w:r>
            <w:r w:rsidR="00582552" w:rsidRPr="001B5B20">
              <w:rPr>
                <w:sz w:val="20"/>
                <w:szCs w:val="20"/>
              </w:rPr>
              <w:t>signaling-</w:t>
            </w:r>
            <w:r w:rsidRPr="001B5B20">
              <w:rPr>
                <w:sz w:val="20"/>
                <w:szCs w:val="20"/>
              </w:rPr>
              <w:t>based</w:t>
            </w:r>
            <w:r w:rsidRPr="001B5B20">
              <w:rPr>
                <w:rFonts w:hint="eastAsia"/>
                <w:sz w:val="20"/>
                <w:szCs w:val="20"/>
              </w:rPr>
              <w:t xml:space="preserve"> </w:t>
            </w:r>
            <w:r w:rsidRPr="001B5B20">
              <w:rPr>
                <w:sz w:val="20"/>
                <w:szCs w:val="20"/>
              </w:rPr>
              <w:t>and management</w:t>
            </w:r>
            <w:r w:rsidR="00582552" w:rsidRPr="001B5B20">
              <w:rPr>
                <w:sz w:val="20"/>
                <w:szCs w:val="20"/>
              </w:rPr>
              <w:t>-</w:t>
            </w:r>
            <w:r w:rsidRPr="001B5B20">
              <w:rPr>
                <w:sz w:val="20"/>
                <w:szCs w:val="20"/>
              </w:rPr>
              <w:t xml:space="preserve">based QoE </w:t>
            </w:r>
            <w:r w:rsidR="00582552" w:rsidRPr="001B5B20">
              <w:rPr>
                <w:sz w:val="20"/>
                <w:szCs w:val="20"/>
              </w:rPr>
              <w:t>solutions</w:t>
            </w:r>
            <w:r w:rsidRPr="001B5B20">
              <w:rPr>
                <w:sz w:val="20"/>
                <w:szCs w:val="20"/>
              </w:rPr>
              <w:t>.</w:t>
            </w:r>
            <w:r w:rsidRPr="001B5B20">
              <w:rPr>
                <w:rFonts w:hint="eastAsia"/>
                <w:sz w:val="20"/>
                <w:szCs w:val="20"/>
              </w:rPr>
              <w:t xml:space="preserve"> In addition,</w:t>
            </w:r>
            <w:r w:rsidR="00582552" w:rsidRPr="001B5B20">
              <w:rPr>
                <w:sz w:val="20"/>
                <w:szCs w:val="20"/>
              </w:rPr>
              <w:t xml:space="preserve"> any possible enhancement </w:t>
            </w:r>
            <w:r w:rsidR="00582552" w:rsidRPr="001B5B20">
              <w:rPr>
                <w:rFonts w:eastAsiaTheme="minorEastAsia"/>
                <w:sz w:val="20"/>
                <w:szCs w:val="20"/>
                <w:lang w:eastAsia="zh-CN"/>
              </w:rPr>
              <w:t>solution could also be studied in SI</w:t>
            </w:r>
            <w:r w:rsidRPr="001B5B20">
              <w:rPr>
                <w:rFonts w:hint="eastAsia"/>
                <w:sz w:val="20"/>
                <w:szCs w:val="20"/>
              </w:rPr>
              <w:t>.</w:t>
            </w:r>
            <w:r w:rsidRPr="001B5B20">
              <w:rPr>
                <w:rFonts w:hint="eastAsia"/>
              </w:rPr>
              <w:t xml:space="preserve"> </w:t>
            </w:r>
          </w:p>
        </w:tc>
      </w:tr>
      <w:tr w:rsidR="0098544B" w14:paraId="7C9BCB0F" w14:textId="77777777">
        <w:tc>
          <w:tcPr>
            <w:tcW w:w="2340" w:type="dxa"/>
          </w:tcPr>
          <w:p w14:paraId="2234A415" w14:textId="77777777" w:rsidR="0098544B" w:rsidRPr="0098544B" w:rsidRDefault="0098544B" w:rsidP="0098544B">
            <w:pPr>
              <w:rPr>
                <w:rFonts w:eastAsia="DengXian"/>
                <w:sz w:val="20"/>
                <w:szCs w:val="22"/>
                <w:lang w:eastAsia="zh-CN"/>
              </w:rPr>
            </w:pPr>
            <w:r>
              <w:rPr>
                <w:rFonts w:eastAsia="DengXian" w:hint="eastAsia"/>
                <w:sz w:val="20"/>
                <w:szCs w:val="22"/>
                <w:lang w:val="en-GB" w:eastAsia="zh-CN"/>
              </w:rPr>
              <w:t>H</w:t>
            </w:r>
            <w:r>
              <w:rPr>
                <w:rFonts w:eastAsia="DengXian"/>
                <w:sz w:val="20"/>
                <w:szCs w:val="22"/>
                <w:lang w:val="en-GB" w:eastAsia="zh-CN"/>
              </w:rPr>
              <w:t>uawei</w:t>
            </w:r>
          </w:p>
        </w:tc>
        <w:tc>
          <w:tcPr>
            <w:tcW w:w="6840" w:type="dxa"/>
          </w:tcPr>
          <w:p w14:paraId="58878109" w14:textId="77777777" w:rsidR="0098544B" w:rsidRPr="001B5B20" w:rsidRDefault="0098544B" w:rsidP="0098544B">
            <w:pPr>
              <w:rPr>
                <w:rFonts w:eastAsia="DengXian"/>
                <w:sz w:val="20"/>
                <w:szCs w:val="22"/>
                <w:lang w:val="en-GB" w:eastAsia="zh-CN"/>
              </w:rPr>
            </w:pPr>
            <w:r w:rsidRPr="001B5B20">
              <w:rPr>
                <w:rFonts w:eastAsia="DengXian" w:hint="eastAsia"/>
                <w:sz w:val="20"/>
                <w:szCs w:val="22"/>
                <w:lang w:val="en-GB" w:eastAsia="zh-CN"/>
              </w:rPr>
              <w:t>Y</w:t>
            </w:r>
            <w:r w:rsidRPr="001B5B20">
              <w:rPr>
                <w:rFonts w:eastAsia="DengXian"/>
                <w:sz w:val="20"/>
                <w:szCs w:val="22"/>
                <w:lang w:val="en-GB" w:eastAsia="zh-CN"/>
              </w:rPr>
              <w:t>es.</w:t>
            </w:r>
          </w:p>
          <w:p w14:paraId="616E1414" w14:textId="77777777" w:rsidR="0098544B" w:rsidRPr="001B5B20" w:rsidRDefault="0098544B" w:rsidP="0098544B">
            <w:pPr>
              <w:rPr>
                <w:rFonts w:eastAsia="DengXian"/>
                <w:sz w:val="20"/>
                <w:szCs w:val="22"/>
                <w:lang w:val="en-GB" w:eastAsia="zh-CN"/>
              </w:rPr>
            </w:pPr>
            <w:r w:rsidRPr="001B5B20">
              <w:rPr>
                <w:rFonts w:eastAsia="DengXian"/>
                <w:sz w:val="20"/>
                <w:szCs w:val="22"/>
                <w:lang w:val="en-GB" w:eastAsia="zh-CN"/>
              </w:rPr>
              <w:t xml:space="preserve">We think both management-based and signalling-based solutions be specified for NR QoE management. </w:t>
            </w:r>
          </w:p>
          <w:p w14:paraId="57052CFD" w14:textId="77777777" w:rsidR="0098544B" w:rsidRPr="001B5B20" w:rsidRDefault="0098544B" w:rsidP="0098544B">
            <w:pPr>
              <w:rPr>
                <w:rFonts w:eastAsia="SimSun"/>
                <w:sz w:val="20"/>
                <w:szCs w:val="22"/>
                <w:lang w:eastAsia="zh-CN"/>
              </w:rPr>
            </w:pPr>
            <w:r w:rsidRPr="001B5B20">
              <w:rPr>
                <w:rFonts w:eastAsia="DengXian"/>
                <w:sz w:val="20"/>
                <w:szCs w:val="22"/>
                <w:lang w:val="en-GB" w:eastAsia="zh-CN"/>
              </w:rPr>
              <w:t xml:space="preserve">We could also study the feasibility of reusing </w:t>
            </w:r>
            <w:r w:rsidRPr="001B5B20">
              <w:rPr>
                <w:bCs/>
                <w:sz w:val="20"/>
                <w:szCs w:val="20"/>
                <w:lang w:val="en-GB"/>
              </w:rPr>
              <w:t>Trace messages to activate signalling-based QoE measurement.</w:t>
            </w:r>
          </w:p>
        </w:tc>
      </w:tr>
      <w:tr w:rsidR="006655A5" w14:paraId="54C1AAB8" w14:textId="77777777">
        <w:tc>
          <w:tcPr>
            <w:tcW w:w="2340" w:type="dxa"/>
          </w:tcPr>
          <w:p w14:paraId="7FCA06E4" w14:textId="77777777" w:rsidR="006655A5" w:rsidRDefault="006655A5" w:rsidP="0098544B">
            <w:pPr>
              <w:rPr>
                <w:rFonts w:eastAsia="DengXian"/>
                <w:sz w:val="20"/>
                <w:szCs w:val="22"/>
                <w:lang w:val="en-GB" w:eastAsia="zh-CN"/>
              </w:rPr>
            </w:pPr>
            <w:r>
              <w:rPr>
                <w:rFonts w:eastAsia="DengXian" w:hint="eastAsia"/>
                <w:sz w:val="20"/>
                <w:szCs w:val="22"/>
                <w:lang w:val="en-GB" w:eastAsia="zh-CN"/>
              </w:rPr>
              <w:t>CATT</w:t>
            </w:r>
          </w:p>
        </w:tc>
        <w:tc>
          <w:tcPr>
            <w:tcW w:w="6840" w:type="dxa"/>
          </w:tcPr>
          <w:p w14:paraId="04775031" w14:textId="77777777" w:rsidR="006655A5" w:rsidRPr="001B5B20" w:rsidRDefault="006655A5" w:rsidP="0098544B">
            <w:pPr>
              <w:rPr>
                <w:rFonts w:eastAsia="DengXian"/>
                <w:sz w:val="20"/>
                <w:szCs w:val="22"/>
                <w:lang w:val="en-GB" w:eastAsia="zh-CN"/>
              </w:rPr>
            </w:pPr>
            <w:r w:rsidRPr="001B5B20">
              <w:rPr>
                <w:rFonts w:eastAsia="DengXian" w:hint="eastAsia"/>
                <w:sz w:val="20"/>
                <w:szCs w:val="22"/>
                <w:lang w:val="en-GB" w:eastAsia="zh-CN"/>
              </w:rPr>
              <w:t>Yes.</w:t>
            </w:r>
          </w:p>
          <w:p w14:paraId="704C28E9" w14:textId="77777777" w:rsidR="006655A5" w:rsidRPr="001B5B20" w:rsidRDefault="006655A5" w:rsidP="0098544B">
            <w:pPr>
              <w:rPr>
                <w:rFonts w:eastAsia="DengXian"/>
                <w:sz w:val="20"/>
                <w:szCs w:val="22"/>
                <w:lang w:val="en-GB" w:eastAsia="zh-CN"/>
              </w:rPr>
            </w:pPr>
            <w:r w:rsidRPr="001B5B20">
              <w:rPr>
                <w:rFonts w:eastAsia="DengXian" w:hint="eastAsia"/>
                <w:sz w:val="20"/>
                <w:szCs w:val="22"/>
                <w:lang w:val="en-GB" w:eastAsia="zh-CN"/>
              </w:rPr>
              <w:t>Agree with China Unicom.</w:t>
            </w:r>
          </w:p>
          <w:p w14:paraId="34CA6CEE" w14:textId="17C87C27" w:rsidR="006655A5" w:rsidRPr="001B5B20" w:rsidRDefault="006655A5" w:rsidP="0098544B">
            <w:pPr>
              <w:rPr>
                <w:rFonts w:eastAsia="DengXian"/>
                <w:sz w:val="20"/>
                <w:szCs w:val="22"/>
                <w:lang w:val="en-GB" w:eastAsia="zh-CN"/>
              </w:rPr>
            </w:pPr>
            <w:r w:rsidRPr="001B5B20">
              <w:rPr>
                <w:rFonts w:eastAsia="DengXian" w:hint="eastAsia"/>
                <w:sz w:val="20"/>
                <w:szCs w:val="22"/>
                <w:lang w:val="en-GB" w:eastAsia="zh-CN"/>
              </w:rPr>
              <w:t xml:space="preserve">Also </w:t>
            </w:r>
            <w:r w:rsidRPr="001B5B20">
              <w:rPr>
                <w:rFonts w:eastAsia="DengXian"/>
                <w:sz w:val="20"/>
                <w:szCs w:val="22"/>
                <w:lang w:val="en-GB" w:eastAsia="zh-CN"/>
              </w:rPr>
              <w:t>the</w:t>
            </w:r>
            <w:r w:rsidRPr="001B5B20">
              <w:rPr>
                <w:rFonts w:eastAsia="DengXian" w:hint="eastAsia"/>
                <w:sz w:val="20"/>
                <w:szCs w:val="22"/>
                <w:lang w:val="en-GB" w:eastAsia="zh-CN"/>
              </w:rPr>
              <w:t xml:space="preserve"> RAN trigger signalling based should be stud</w:t>
            </w:r>
            <w:r w:rsidR="00C25E0D" w:rsidRPr="001B5B20">
              <w:rPr>
                <w:rFonts w:eastAsia="DengXian"/>
                <w:sz w:val="20"/>
                <w:szCs w:val="22"/>
                <w:lang w:val="en-GB" w:eastAsia="zh-CN"/>
              </w:rPr>
              <w:t>ied</w:t>
            </w:r>
            <w:r w:rsidRPr="001B5B20">
              <w:rPr>
                <w:rFonts w:eastAsia="DengXian" w:hint="eastAsia"/>
                <w:sz w:val="20"/>
                <w:szCs w:val="22"/>
                <w:lang w:val="en-GB" w:eastAsia="zh-CN"/>
              </w:rPr>
              <w:t>.</w:t>
            </w:r>
          </w:p>
        </w:tc>
      </w:tr>
      <w:tr w:rsidR="00D228F1" w:rsidRPr="0089450F" w14:paraId="3A0EFE4B" w14:textId="77777777" w:rsidTr="00D228F1">
        <w:tc>
          <w:tcPr>
            <w:tcW w:w="2340" w:type="dxa"/>
            <w:tcBorders>
              <w:top w:val="single" w:sz="4" w:space="0" w:color="auto"/>
              <w:left w:val="single" w:sz="4" w:space="0" w:color="auto"/>
              <w:bottom w:val="single" w:sz="4" w:space="0" w:color="auto"/>
              <w:right w:val="single" w:sz="4" w:space="0" w:color="auto"/>
            </w:tcBorders>
          </w:tcPr>
          <w:p w14:paraId="24BF40E4" w14:textId="77777777" w:rsidR="00D228F1" w:rsidRPr="00D228F1" w:rsidRDefault="00D228F1" w:rsidP="00D228F1">
            <w:pPr>
              <w:rPr>
                <w:rFonts w:eastAsia="DengXian"/>
                <w:sz w:val="20"/>
                <w:szCs w:val="22"/>
                <w:lang w:val="en-GB" w:eastAsia="zh-CN"/>
              </w:rPr>
            </w:pPr>
            <w:r w:rsidRPr="00D228F1">
              <w:rPr>
                <w:rFonts w:eastAsia="DengXian" w:hint="eastAsia"/>
                <w:sz w:val="20"/>
                <w:szCs w:val="22"/>
                <w:lang w:val="en-GB" w:eastAsia="zh-CN"/>
              </w:rPr>
              <w:t>Samsung</w:t>
            </w:r>
          </w:p>
        </w:tc>
        <w:tc>
          <w:tcPr>
            <w:tcW w:w="6840" w:type="dxa"/>
            <w:tcBorders>
              <w:top w:val="single" w:sz="4" w:space="0" w:color="auto"/>
              <w:left w:val="single" w:sz="4" w:space="0" w:color="auto"/>
              <w:bottom w:val="single" w:sz="4" w:space="0" w:color="auto"/>
              <w:right w:val="single" w:sz="4" w:space="0" w:color="auto"/>
            </w:tcBorders>
          </w:tcPr>
          <w:p w14:paraId="582941D2" w14:textId="77777777" w:rsidR="00D228F1" w:rsidRPr="001B5B20" w:rsidRDefault="00D228F1" w:rsidP="00D228F1">
            <w:pPr>
              <w:rPr>
                <w:rFonts w:eastAsia="DengXian"/>
                <w:sz w:val="20"/>
                <w:szCs w:val="22"/>
                <w:lang w:val="en-GB" w:eastAsia="zh-CN"/>
              </w:rPr>
            </w:pPr>
            <w:r w:rsidRPr="001B5B20">
              <w:rPr>
                <w:rFonts w:eastAsia="DengXian" w:hint="eastAsia"/>
                <w:sz w:val="20"/>
                <w:szCs w:val="22"/>
                <w:lang w:val="en-GB" w:eastAsia="zh-CN"/>
              </w:rPr>
              <w:t>Yes.</w:t>
            </w:r>
            <w:r w:rsidRPr="001B5B20">
              <w:rPr>
                <w:rFonts w:eastAsia="DengXian"/>
                <w:sz w:val="20"/>
                <w:szCs w:val="22"/>
                <w:lang w:val="en-GB" w:eastAsia="zh-CN"/>
              </w:rPr>
              <w:t xml:space="preserve"> LTE solution can be used as a baseline, both management-based and signalling-based solution should be supported. </w:t>
            </w:r>
          </w:p>
          <w:p w14:paraId="41CEEAB5" w14:textId="77777777" w:rsidR="00D228F1" w:rsidRPr="001B5B20" w:rsidRDefault="00D228F1" w:rsidP="00D228F1">
            <w:pPr>
              <w:rPr>
                <w:rFonts w:eastAsia="DengXian"/>
                <w:sz w:val="20"/>
                <w:szCs w:val="22"/>
                <w:lang w:val="en-GB" w:eastAsia="zh-CN"/>
              </w:rPr>
            </w:pPr>
            <w:r w:rsidRPr="001B5B20">
              <w:rPr>
                <w:rFonts w:eastAsia="DengXian"/>
                <w:sz w:val="20"/>
                <w:szCs w:val="22"/>
                <w:lang w:val="en-GB" w:eastAsia="zh-CN"/>
              </w:rPr>
              <w:t>In addition, enhancements based on LTE solution should be further considered to satisfy the new requirements for diverse use cases in NR.</w:t>
            </w:r>
          </w:p>
        </w:tc>
      </w:tr>
      <w:tr w:rsidR="000C4E3A" w:rsidRPr="0089450F" w14:paraId="220A2CF2" w14:textId="77777777" w:rsidTr="00D228F1">
        <w:tc>
          <w:tcPr>
            <w:tcW w:w="2340" w:type="dxa"/>
            <w:tcBorders>
              <w:top w:val="single" w:sz="4" w:space="0" w:color="auto"/>
              <w:left w:val="single" w:sz="4" w:space="0" w:color="auto"/>
              <w:bottom w:val="single" w:sz="4" w:space="0" w:color="auto"/>
              <w:right w:val="single" w:sz="4" w:space="0" w:color="auto"/>
            </w:tcBorders>
          </w:tcPr>
          <w:p w14:paraId="6C3E433C" w14:textId="77777777" w:rsidR="000C4E3A" w:rsidRPr="00D228F1" w:rsidRDefault="000C4E3A" w:rsidP="00D228F1">
            <w:pPr>
              <w:rPr>
                <w:rFonts w:eastAsia="DengXian"/>
                <w:sz w:val="20"/>
                <w:szCs w:val="22"/>
                <w:lang w:val="en-GB" w:eastAsia="zh-CN"/>
              </w:rPr>
            </w:pPr>
            <w:r>
              <w:rPr>
                <w:rFonts w:eastAsia="DengXian"/>
                <w:sz w:val="20"/>
                <w:szCs w:val="22"/>
                <w:lang w:val="en-GB" w:eastAsia="zh-CN"/>
              </w:rPr>
              <w:t>Nokia</w:t>
            </w:r>
          </w:p>
        </w:tc>
        <w:tc>
          <w:tcPr>
            <w:tcW w:w="6840" w:type="dxa"/>
            <w:tcBorders>
              <w:top w:val="single" w:sz="4" w:space="0" w:color="auto"/>
              <w:left w:val="single" w:sz="4" w:space="0" w:color="auto"/>
              <w:bottom w:val="single" w:sz="4" w:space="0" w:color="auto"/>
              <w:right w:val="single" w:sz="4" w:space="0" w:color="auto"/>
            </w:tcBorders>
          </w:tcPr>
          <w:p w14:paraId="2BA63348" w14:textId="77777777" w:rsidR="000C4E3A" w:rsidRPr="001B5B20" w:rsidRDefault="000C4E3A" w:rsidP="00D228F1">
            <w:pPr>
              <w:rPr>
                <w:rFonts w:eastAsia="DengXian"/>
                <w:sz w:val="20"/>
                <w:szCs w:val="22"/>
                <w:lang w:val="en-GB" w:eastAsia="zh-CN"/>
              </w:rPr>
            </w:pPr>
            <w:r w:rsidRPr="001B5B20">
              <w:rPr>
                <w:rFonts w:eastAsia="DengXian"/>
                <w:sz w:val="20"/>
                <w:szCs w:val="22"/>
                <w:lang w:val="en-GB" w:eastAsia="zh-CN"/>
              </w:rPr>
              <w:t>Yes, both management-based and signalling-based solutions be specified for NR QoE, and MDT solution seems to be a good baseline. We don't see there is a use case for RAN trigger of the application level measurements, considering that RAN adaptations will be based on post-processed measurements.</w:t>
            </w:r>
          </w:p>
        </w:tc>
      </w:tr>
    </w:tbl>
    <w:p w14:paraId="4FE03A5C" w14:textId="77777777" w:rsidR="006912BD" w:rsidRDefault="006912BD" w:rsidP="006912BD">
      <w:pPr>
        <w:rPr>
          <w:b/>
          <w:bCs/>
          <w:sz w:val="20"/>
          <w:szCs w:val="22"/>
        </w:rPr>
      </w:pPr>
    </w:p>
    <w:p w14:paraId="1990F2AC" w14:textId="68BA7498" w:rsidR="006912BD" w:rsidRPr="006912BD" w:rsidRDefault="006912BD" w:rsidP="006912BD">
      <w:pPr>
        <w:rPr>
          <w:b/>
          <w:bCs/>
          <w:u w:val="single"/>
        </w:rPr>
      </w:pPr>
      <w:r w:rsidRPr="006912BD">
        <w:rPr>
          <w:b/>
          <w:bCs/>
          <w:highlight w:val="cyan"/>
          <w:u w:val="single"/>
        </w:rPr>
        <w:t>Summary:</w:t>
      </w:r>
    </w:p>
    <w:p w14:paraId="6E854C24" w14:textId="6F4ADF95" w:rsidR="006912BD" w:rsidRPr="006912BD" w:rsidRDefault="006912BD" w:rsidP="006912BD">
      <w:pPr>
        <w:rPr>
          <w:sz w:val="20"/>
          <w:szCs w:val="22"/>
        </w:rPr>
      </w:pPr>
      <w:r w:rsidRPr="006912BD">
        <w:rPr>
          <w:sz w:val="20"/>
          <w:szCs w:val="22"/>
        </w:rPr>
        <w:t xml:space="preserve">All companies are in favor </w:t>
      </w:r>
      <w:r w:rsidR="00A33503">
        <w:rPr>
          <w:sz w:val="20"/>
          <w:szCs w:val="22"/>
        </w:rPr>
        <w:t xml:space="preserve">of </w:t>
      </w:r>
      <w:r w:rsidRPr="006912BD">
        <w:rPr>
          <w:sz w:val="20"/>
          <w:szCs w:val="22"/>
        </w:rPr>
        <w:t xml:space="preserve">introducing </w:t>
      </w:r>
      <w:r w:rsidRPr="006912BD">
        <w:rPr>
          <w:sz w:val="20"/>
          <w:szCs w:val="20"/>
          <w:lang w:val="en-GB"/>
        </w:rPr>
        <w:t>both the management-based and signalling-based solutions for NR QoE management.</w:t>
      </w:r>
    </w:p>
    <w:p w14:paraId="69EF86C9" w14:textId="682BAC7E" w:rsidR="006912BD" w:rsidRPr="006912BD" w:rsidRDefault="00BD1F41" w:rsidP="006912BD">
      <w:pPr>
        <w:rPr>
          <w:b/>
          <w:bCs/>
          <w:sz w:val="20"/>
          <w:szCs w:val="22"/>
        </w:rPr>
      </w:pPr>
      <w:r w:rsidRPr="00BD1F41">
        <w:rPr>
          <w:b/>
          <w:bCs/>
          <w:sz w:val="20"/>
          <w:szCs w:val="22"/>
        </w:rPr>
        <w:t xml:space="preserve">Proposal 1: </w:t>
      </w:r>
      <w:r>
        <w:rPr>
          <w:b/>
          <w:sz w:val="20"/>
          <w:szCs w:val="20"/>
          <w:lang w:val="en-GB"/>
        </w:rPr>
        <w:t>Both the management-based and signalling-based solutions for NR QoE management are supported.</w:t>
      </w:r>
    </w:p>
    <w:p w14:paraId="238F7FE0" w14:textId="77777777" w:rsidR="00B446C5" w:rsidRDefault="00B446C5">
      <w:pPr>
        <w:spacing w:before="120"/>
        <w:rPr>
          <w:bCs/>
          <w:sz w:val="20"/>
          <w:szCs w:val="20"/>
          <w:lang w:val="en-GB"/>
        </w:rPr>
      </w:pPr>
    </w:p>
    <w:p w14:paraId="53F6533F" w14:textId="55BF3635" w:rsidR="00662E62" w:rsidRDefault="00FF1DB0">
      <w:pPr>
        <w:spacing w:before="120"/>
        <w:rPr>
          <w:b/>
          <w:sz w:val="20"/>
          <w:szCs w:val="20"/>
          <w:lang w:val="en-GB"/>
        </w:rPr>
      </w:pPr>
      <w:r>
        <w:rPr>
          <w:bCs/>
          <w:sz w:val="20"/>
          <w:szCs w:val="20"/>
          <w:lang w:val="en-GB"/>
        </w:rPr>
        <w:t>The QMC in the LTE signalling-based solution is piggybacked in Trace messages. In that respect, paper [5] proposes to define a dedicated signalling-based solution for NR QoE management, that does not reuse Trace messages. Paper [10] proposes that RAN creates the measurement configuration and sends it to the OAM. Based on the critical mass in the proposals, the following question is formulated:</w:t>
      </w:r>
    </w:p>
    <w:p w14:paraId="2BE46FEE" w14:textId="77777777" w:rsidR="00662E62" w:rsidRDefault="00FF1DB0">
      <w:pPr>
        <w:spacing w:before="120"/>
        <w:rPr>
          <w:b/>
          <w:sz w:val="20"/>
          <w:szCs w:val="20"/>
          <w:lang w:val="en-GB"/>
        </w:rPr>
      </w:pPr>
      <w:r>
        <w:rPr>
          <w:b/>
          <w:sz w:val="20"/>
          <w:szCs w:val="20"/>
          <w:lang w:val="en-GB"/>
        </w:rPr>
        <w:t>Q1-2: What is your view on specifying a dedicated procedure for signalling-based solution?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662E62" w14:paraId="4FA33F71" w14:textId="77777777">
        <w:tc>
          <w:tcPr>
            <w:tcW w:w="2340" w:type="dxa"/>
          </w:tcPr>
          <w:p w14:paraId="75A6C158" w14:textId="77777777" w:rsidR="00662E62" w:rsidRDefault="00FF1DB0">
            <w:pPr>
              <w:rPr>
                <w:b/>
                <w:bCs/>
                <w:sz w:val="20"/>
                <w:szCs w:val="22"/>
                <w:lang w:val="en-GB"/>
              </w:rPr>
            </w:pPr>
            <w:r>
              <w:rPr>
                <w:b/>
                <w:bCs/>
                <w:sz w:val="20"/>
                <w:szCs w:val="22"/>
                <w:lang w:val="en-GB"/>
              </w:rPr>
              <w:t>Company</w:t>
            </w:r>
          </w:p>
        </w:tc>
        <w:tc>
          <w:tcPr>
            <w:tcW w:w="6840" w:type="dxa"/>
          </w:tcPr>
          <w:p w14:paraId="19543C8A" w14:textId="77777777" w:rsidR="00662E62" w:rsidRDefault="00FF1DB0">
            <w:pPr>
              <w:rPr>
                <w:b/>
                <w:bCs/>
                <w:sz w:val="20"/>
                <w:szCs w:val="22"/>
                <w:lang w:val="en-GB"/>
              </w:rPr>
            </w:pPr>
            <w:r>
              <w:rPr>
                <w:b/>
                <w:bCs/>
                <w:sz w:val="20"/>
                <w:szCs w:val="22"/>
                <w:lang w:val="en-GB"/>
              </w:rPr>
              <w:t>Answer</w:t>
            </w:r>
          </w:p>
        </w:tc>
      </w:tr>
      <w:tr w:rsidR="00662E62" w14:paraId="58858FE7" w14:textId="77777777">
        <w:tc>
          <w:tcPr>
            <w:tcW w:w="2340" w:type="dxa"/>
          </w:tcPr>
          <w:p w14:paraId="44C5AC90" w14:textId="77777777" w:rsidR="00662E62" w:rsidRDefault="00FF1DB0">
            <w:pPr>
              <w:rPr>
                <w:sz w:val="20"/>
                <w:szCs w:val="22"/>
                <w:lang w:val="en-GB"/>
              </w:rPr>
            </w:pPr>
            <w:r>
              <w:rPr>
                <w:sz w:val="20"/>
                <w:szCs w:val="22"/>
                <w:lang w:val="en-GB"/>
              </w:rPr>
              <w:t>Ericsson</w:t>
            </w:r>
          </w:p>
        </w:tc>
        <w:tc>
          <w:tcPr>
            <w:tcW w:w="6840" w:type="dxa"/>
          </w:tcPr>
          <w:p w14:paraId="6E79FA55" w14:textId="0DCD8731" w:rsidR="00662E62" w:rsidRPr="001B5B20" w:rsidRDefault="00FF1DB0">
            <w:pPr>
              <w:rPr>
                <w:sz w:val="20"/>
                <w:szCs w:val="22"/>
                <w:lang w:val="en-GB"/>
              </w:rPr>
            </w:pPr>
            <w:r w:rsidRPr="001B5B20">
              <w:rPr>
                <w:sz w:val="20"/>
                <w:szCs w:val="22"/>
                <w:lang w:val="en-GB"/>
              </w:rPr>
              <w:t xml:space="preserve">We think that </w:t>
            </w:r>
            <w:r w:rsidRPr="001B5B20">
              <w:rPr>
                <w:b/>
                <w:bCs/>
                <w:sz w:val="20"/>
                <w:szCs w:val="22"/>
                <w:u w:val="single"/>
                <w:lang w:val="en-GB"/>
              </w:rPr>
              <w:t>a dedicated set of procedures</w:t>
            </w:r>
            <w:r w:rsidRPr="001B5B20">
              <w:rPr>
                <w:sz w:val="20"/>
                <w:szCs w:val="22"/>
                <w:lang w:val="en-GB"/>
              </w:rPr>
              <w:t xml:space="preserve"> should be defined for signalling-based NR QoE. Trace/MDT and QoE management are two different features and the QoE signalling should not be piggybacked on Trace messages. Moreover, the signalling design for Trace messages is Trace-centric so the</w:t>
            </w:r>
            <w:r w:rsidR="0062665D" w:rsidRPr="001B5B20">
              <w:rPr>
                <w:sz w:val="20"/>
                <w:szCs w:val="22"/>
                <w:lang w:val="en-GB"/>
              </w:rPr>
              <w:t>r</w:t>
            </w:r>
            <w:r w:rsidRPr="001B5B20">
              <w:rPr>
                <w:sz w:val="20"/>
                <w:szCs w:val="22"/>
                <w:lang w:val="en-GB"/>
              </w:rPr>
              <w:t xml:space="preserve">e would need to be more than a few “bug fixes” to invalidate the mandatory Trace-specific IEs in the </w:t>
            </w:r>
            <w:r w:rsidRPr="001B5B20">
              <w:rPr>
                <w:sz w:val="20"/>
                <w:szCs w:val="22"/>
                <w:lang w:val="en-GB"/>
              </w:rPr>
              <w:lastRenderedPageBreak/>
              <w:t xml:space="preserve">existing messages. We should not mandate that the Trace Collection Entity and the entity collecting QoE measurements are the same. </w:t>
            </w:r>
          </w:p>
        </w:tc>
      </w:tr>
      <w:tr w:rsidR="00662E62" w14:paraId="53B4B505" w14:textId="77777777">
        <w:tc>
          <w:tcPr>
            <w:tcW w:w="2340" w:type="dxa"/>
          </w:tcPr>
          <w:p w14:paraId="16EE8908" w14:textId="77777777" w:rsidR="00662E62" w:rsidRDefault="00FF1DB0">
            <w:pPr>
              <w:rPr>
                <w:sz w:val="20"/>
                <w:szCs w:val="22"/>
                <w:lang w:val="en-GB"/>
              </w:rPr>
            </w:pPr>
            <w:r>
              <w:rPr>
                <w:sz w:val="20"/>
                <w:szCs w:val="22"/>
                <w:lang w:val="en-GB"/>
              </w:rPr>
              <w:lastRenderedPageBreak/>
              <w:t>Qualcomm</w:t>
            </w:r>
          </w:p>
        </w:tc>
        <w:tc>
          <w:tcPr>
            <w:tcW w:w="6840" w:type="dxa"/>
          </w:tcPr>
          <w:p w14:paraId="580BB1E6" w14:textId="77777777" w:rsidR="00662E62" w:rsidRPr="001B5B20" w:rsidRDefault="00FF1DB0">
            <w:pPr>
              <w:rPr>
                <w:sz w:val="20"/>
                <w:szCs w:val="22"/>
                <w:lang w:val="en-GB"/>
              </w:rPr>
            </w:pPr>
            <w:r w:rsidRPr="001B5B20">
              <w:rPr>
                <w:sz w:val="20"/>
                <w:szCs w:val="22"/>
                <w:lang w:val="en-GB"/>
              </w:rPr>
              <w:t>As answered in last question, we think trace based architecture is easier for interworking with LTE and correlation with radio measurements (MDT).</w:t>
            </w:r>
          </w:p>
        </w:tc>
      </w:tr>
      <w:tr w:rsidR="00662E62" w14:paraId="41B8D8CF" w14:textId="77777777">
        <w:tc>
          <w:tcPr>
            <w:tcW w:w="2340" w:type="dxa"/>
          </w:tcPr>
          <w:p w14:paraId="5691734E" w14:textId="77777777" w:rsidR="00662E62" w:rsidRPr="00D3517B" w:rsidRDefault="00FF1DB0">
            <w:pPr>
              <w:rPr>
                <w:rFonts w:eastAsia="DengXian"/>
                <w:sz w:val="20"/>
                <w:szCs w:val="22"/>
                <w:lang w:val="en-GB" w:eastAsia="zh-CN"/>
              </w:rPr>
            </w:pPr>
            <w:r>
              <w:rPr>
                <w:rFonts w:eastAsia="DengXian" w:hint="eastAsia"/>
                <w:sz w:val="20"/>
                <w:szCs w:val="22"/>
                <w:lang w:val="en-GB" w:eastAsia="zh-CN"/>
              </w:rPr>
              <w:t>China Telecom</w:t>
            </w:r>
          </w:p>
        </w:tc>
        <w:tc>
          <w:tcPr>
            <w:tcW w:w="6840" w:type="dxa"/>
          </w:tcPr>
          <w:p w14:paraId="25016628" w14:textId="77777777" w:rsidR="00662E62" w:rsidRPr="001B5B20" w:rsidRDefault="00FF1DB0">
            <w:pPr>
              <w:rPr>
                <w:rFonts w:eastAsia="DengXian"/>
                <w:sz w:val="20"/>
                <w:szCs w:val="22"/>
                <w:lang w:val="en-GB" w:eastAsia="zh-CN"/>
              </w:rPr>
            </w:pPr>
            <w:r w:rsidRPr="001B5B20">
              <w:rPr>
                <w:rFonts w:eastAsia="DengXian" w:hint="eastAsia"/>
                <w:sz w:val="20"/>
                <w:szCs w:val="22"/>
                <w:lang w:val="en-GB" w:eastAsia="zh-CN"/>
              </w:rPr>
              <w:t>Agree with Qualcomm</w:t>
            </w:r>
          </w:p>
        </w:tc>
      </w:tr>
      <w:tr w:rsidR="00662E62" w14:paraId="121C3EC2" w14:textId="77777777">
        <w:tc>
          <w:tcPr>
            <w:tcW w:w="2340" w:type="dxa"/>
          </w:tcPr>
          <w:p w14:paraId="6B625397" w14:textId="77777777" w:rsidR="00662E62" w:rsidRDefault="00FF1DB0">
            <w:pPr>
              <w:rPr>
                <w:rFonts w:eastAsia="DengXian"/>
                <w:sz w:val="20"/>
                <w:szCs w:val="22"/>
                <w:lang w:eastAsia="zh-CN"/>
              </w:rPr>
            </w:pPr>
            <w:r>
              <w:rPr>
                <w:rFonts w:eastAsia="DengXian" w:hint="eastAsia"/>
                <w:sz w:val="20"/>
                <w:szCs w:val="22"/>
                <w:lang w:eastAsia="zh-CN"/>
              </w:rPr>
              <w:t>ZTE</w:t>
            </w:r>
          </w:p>
        </w:tc>
        <w:tc>
          <w:tcPr>
            <w:tcW w:w="6840" w:type="dxa"/>
          </w:tcPr>
          <w:p w14:paraId="362DB241" w14:textId="77777777" w:rsidR="00662E62" w:rsidRPr="001B5B20" w:rsidRDefault="00FF1DB0">
            <w:pPr>
              <w:rPr>
                <w:rFonts w:eastAsia="DengXian"/>
                <w:sz w:val="20"/>
                <w:szCs w:val="22"/>
                <w:lang w:val="en-GB" w:eastAsia="zh-CN"/>
              </w:rPr>
            </w:pPr>
            <w:r w:rsidRPr="001B5B20">
              <w:rPr>
                <w:rFonts w:eastAsia="SimSun" w:hint="eastAsia"/>
                <w:sz w:val="20"/>
                <w:szCs w:val="22"/>
                <w:lang w:eastAsia="zh-CN"/>
              </w:rPr>
              <w:t>The same view as QC.</w:t>
            </w:r>
          </w:p>
        </w:tc>
      </w:tr>
      <w:tr w:rsidR="00A94506" w14:paraId="2FBDDB91" w14:textId="77777777">
        <w:tc>
          <w:tcPr>
            <w:tcW w:w="2340" w:type="dxa"/>
          </w:tcPr>
          <w:p w14:paraId="60A05577" w14:textId="77777777" w:rsidR="00A94506" w:rsidRDefault="00A94506">
            <w:pPr>
              <w:rPr>
                <w:rFonts w:eastAsia="DengXian"/>
                <w:sz w:val="20"/>
                <w:szCs w:val="22"/>
                <w:lang w:eastAsia="zh-CN"/>
              </w:rPr>
            </w:pPr>
            <w:r>
              <w:rPr>
                <w:rFonts w:eastAsia="DengXian" w:hint="eastAsia"/>
                <w:sz w:val="20"/>
                <w:szCs w:val="22"/>
                <w:lang w:eastAsia="zh-CN"/>
              </w:rPr>
              <w:t>CMCC</w:t>
            </w:r>
          </w:p>
        </w:tc>
        <w:tc>
          <w:tcPr>
            <w:tcW w:w="6840" w:type="dxa"/>
          </w:tcPr>
          <w:p w14:paraId="01FBB0E4" w14:textId="77777777" w:rsidR="00A94506" w:rsidRPr="001B5B20" w:rsidRDefault="00A94506">
            <w:pPr>
              <w:rPr>
                <w:rFonts w:eastAsia="SimSun"/>
                <w:sz w:val="20"/>
                <w:szCs w:val="22"/>
                <w:lang w:eastAsia="zh-CN"/>
              </w:rPr>
            </w:pPr>
            <w:r w:rsidRPr="001B5B20">
              <w:rPr>
                <w:rFonts w:eastAsia="SimSun" w:hint="eastAsia"/>
                <w:sz w:val="20"/>
                <w:szCs w:val="22"/>
                <w:lang w:eastAsia="zh-CN"/>
              </w:rPr>
              <w:t>Slightly prefer to reuse the existing procedure.</w:t>
            </w:r>
          </w:p>
        </w:tc>
      </w:tr>
      <w:tr w:rsidR="008C792E" w14:paraId="0B8F1F50" w14:textId="77777777">
        <w:tc>
          <w:tcPr>
            <w:tcW w:w="2340" w:type="dxa"/>
          </w:tcPr>
          <w:p w14:paraId="219D211F" w14:textId="77777777" w:rsidR="008C792E" w:rsidRDefault="008C792E">
            <w:pPr>
              <w:rPr>
                <w:rFonts w:eastAsia="DengXian"/>
                <w:sz w:val="20"/>
                <w:szCs w:val="22"/>
                <w:lang w:eastAsia="zh-CN"/>
              </w:rPr>
            </w:pPr>
            <w:r>
              <w:rPr>
                <w:rFonts w:eastAsia="DengXian" w:hint="eastAsia"/>
                <w:sz w:val="20"/>
                <w:szCs w:val="22"/>
                <w:lang w:eastAsia="zh-CN"/>
              </w:rPr>
              <w:t>China Unicom</w:t>
            </w:r>
          </w:p>
        </w:tc>
        <w:tc>
          <w:tcPr>
            <w:tcW w:w="6840" w:type="dxa"/>
          </w:tcPr>
          <w:p w14:paraId="240C6BC5" w14:textId="77777777" w:rsidR="008C792E" w:rsidRPr="001B5B20" w:rsidRDefault="00576E24" w:rsidP="00576E24">
            <w:pPr>
              <w:rPr>
                <w:rFonts w:eastAsiaTheme="minorEastAsia"/>
                <w:sz w:val="20"/>
                <w:szCs w:val="20"/>
                <w:lang w:eastAsia="zh-CN"/>
              </w:rPr>
            </w:pPr>
            <w:r w:rsidRPr="001B5B20">
              <w:rPr>
                <w:rFonts w:eastAsia="SimSun" w:hint="eastAsia"/>
                <w:sz w:val="20"/>
                <w:szCs w:val="20"/>
                <w:lang w:eastAsia="zh-CN"/>
              </w:rPr>
              <w:t xml:space="preserve">As in Q1-1, </w:t>
            </w:r>
            <w:r w:rsidRPr="001B5B20">
              <w:rPr>
                <w:rFonts w:eastAsiaTheme="minorEastAsia" w:hint="eastAsia"/>
                <w:sz w:val="20"/>
                <w:szCs w:val="20"/>
                <w:lang w:eastAsia="zh-CN"/>
              </w:rPr>
              <w:t>t</w:t>
            </w:r>
            <w:r w:rsidRPr="001B5B20">
              <w:rPr>
                <w:sz w:val="20"/>
                <w:szCs w:val="20"/>
              </w:rPr>
              <w:t xml:space="preserve">race </w:t>
            </w:r>
            <w:r w:rsidRPr="001B5B20">
              <w:rPr>
                <w:rFonts w:eastAsiaTheme="minorEastAsia" w:hint="eastAsia"/>
                <w:sz w:val="20"/>
                <w:szCs w:val="20"/>
                <w:lang w:eastAsia="zh-CN"/>
              </w:rPr>
              <w:t>f</w:t>
            </w:r>
            <w:r w:rsidRPr="001B5B20">
              <w:rPr>
                <w:sz w:val="20"/>
                <w:szCs w:val="20"/>
              </w:rPr>
              <w:t xml:space="preserve">unction </w:t>
            </w:r>
            <w:r w:rsidRPr="001B5B20">
              <w:rPr>
                <w:rFonts w:hint="eastAsia"/>
                <w:sz w:val="20"/>
                <w:szCs w:val="20"/>
              </w:rPr>
              <w:t xml:space="preserve">and </w:t>
            </w:r>
            <w:r w:rsidRPr="001B5B20">
              <w:rPr>
                <w:sz w:val="20"/>
                <w:szCs w:val="20"/>
              </w:rPr>
              <w:t>MDT mechanism</w:t>
            </w:r>
            <w:r w:rsidRPr="001B5B20">
              <w:rPr>
                <w:rFonts w:hint="eastAsia"/>
                <w:sz w:val="20"/>
                <w:szCs w:val="20"/>
              </w:rPr>
              <w:t xml:space="preserve"> </w:t>
            </w:r>
            <w:r w:rsidRPr="001B5B20">
              <w:rPr>
                <w:sz w:val="20"/>
                <w:szCs w:val="20"/>
              </w:rPr>
              <w:t>could be considered as one of the possible solutions</w:t>
            </w:r>
            <w:r w:rsidRPr="001B5B20">
              <w:rPr>
                <w:rFonts w:eastAsiaTheme="minorEastAsia" w:hint="eastAsia"/>
                <w:sz w:val="20"/>
                <w:szCs w:val="20"/>
                <w:lang w:eastAsia="zh-CN"/>
              </w:rPr>
              <w:t xml:space="preserve"> and other solutions are acceptable in SI stage.</w:t>
            </w:r>
          </w:p>
        </w:tc>
      </w:tr>
      <w:tr w:rsidR="0098544B" w14:paraId="6FBCAF7B" w14:textId="77777777">
        <w:tc>
          <w:tcPr>
            <w:tcW w:w="2340" w:type="dxa"/>
          </w:tcPr>
          <w:p w14:paraId="0CB10320" w14:textId="77777777" w:rsidR="0098544B" w:rsidRDefault="0098544B" w:rsidP="0098544B">
            <w:pPr>
              <w:rPr>
                <w:rFonts w:eastAsia="DengXian"/>
                <w:sz w:val="20"/>
                <w:szCs w:val="22"/>
                <w:lang w:eastAsia="zh-CN"/>
              </w:rPr>
            </w:pPr>
            <w:r>
              <w:rPr>
                <w:rFonts w:eastAsia="DengXian" w:hint="eastAsia"/>
                <w:sz w:val="20"/>
                <w:szCs w:val="22"/>
                <w:lang w:val="en-GB" w:eastAsia="zh-CN"/>
              </w:rPr>
              <w:t>H</w:t>
            </w:r>
            <w:r>
              <w:rPr>
                <w:rFonts w:eastAsia="DengXian"/>
                <w:sz w:val="20"/>
                <w:szCs w:val="22"/>
                <w:lang w:val="en-GB" w:eastAsia="zh-CN"/>
              </w:rPr>
              <w:t>uawei</w:t>
            </w:r>
          </w:p>
        </w:tc>
        <w:tc>
          <w:tcPr>
            <w:tcW w:w="6840" w:type="dxa"/>
          </w:tcPr>
          <w:p w14:paraId="7DD1ABE7" w14:textId="77777777" w:rsidR="0098544B" w:rsidRPr="001B5B20" w:rsidRDefault="0098544B" w:rsidP="0098544B">
            <w:pPr>
              <w:rPr>
                <w:rFonts w:eastAsia="SimSun"/>
                <w:sz w:val="20"/>
                <w:szCs w:val="22"/>
                <w:lang w:eastAsia="zh-CN"/>
              </w:rPr>
            </w:pPr>
            <w:r w:rsidRPr="001B5B20">
              <w:rPr>
                <w:rFonts w:eastAsia="DengXian"/>
                <w:sz w:val="20"/>
                <w:szCs w:val="22"/>
                <w:lang w:val="en-GB" w:eastAsia="zh-CN"/>
              </w:rPr>
              <w:t xml:space="preserve">Firstly, for signalling-based QoE measurement, the main actions are activating and reporting. </w:t>
            </w:r>
            <w:r w:rsidRPr="001B5B20">
              <w:rPr>
                <w:rFonts w:eastAsia="DengXian" w:hint="eastAsia"/>
                <w:sz w:val="20"/>
                <w:szCs w:val="22"/>
                <w:lang w:val="en-GB" w:eastAsia="zh-CN"/>
              </w:rPr>
              <w:t>A</w:t>
            </w:r>
            <w:r w:rsidRPr="001B5B20">
              <w:rPr>
                <w:rFonts w:eastAsia="DengXian"/>
                <w:sz w:val="20"/>
                <w:szCs w:val="22"/>
                <w:lang w:val="en-GB" w:eastAsia="zh-CN"/>
              </w:rPr>
              <w:t>s commented in last question, we think we could study the feasibility of reusing Tracing message to activate QoE measurement, actually as commented by QC, it is an easy way.</w:t>
            </w:r>
          </w:p>
        </w:tc>
      </w:tr>
      <w:tr w:rsidR="000F16A4" w14:paraId="63326A10" w14:textId="77777777">
        <w:tc>
          <w:tcPr>
            <w:tcW w:w="2340" w:type="dxa"/>
          </w:tcPr>
          <w:p w14:paraId="34A4F78C" w14:textId="77777777" w:rsidR="000F16A4" w:rsidRDefault="000F16A4" w:rsidP="0098544B">
            <w:pPr>
              <w:rPr>
                <w:rFonts w:eastAsia="DengXian"/>
                <w:sz w:val="20"/>
                <w:szCs w:val="22"/>
                <w:lang w:val="en-GB" w:eastAsia="zh-CN"/>
              </w:rPr>
            </w:pPr>
            <w:r>
              <w:rPr>
                <w:rFonts w:eastAsia="DengXian" w:hint="eastAsia"/>
                <w:sz w:val="20"/>
                <w:szCs w:val="22"/>
                <w:lang w:val="en-GB" w:eastAsia="zh-CN"/>
              </w:rPr>
              <w:t>CATT</w:t>
            </w:r>
          </w:p>
        </w:tc>
        <w:tc>
          <w:tcPr>
            <w:tcW w:w="6840" w:type="dxa"/>
          </w:tcPr>
          <w:p w14:paraId="37B9850F" w14:textId="45143CE7" w:rsidR="000F16A4" w:rsidRPr="001B5B20" w:rsidRDefault="000F16A4" w:rsidP="0098544B">
            <w:pPr>
              <w:rPr>
                <w:rFonts w:eastAsia="DengXian"/>
                <w:sz w:val="20"/>
                <w:szCs w:val="22"/>
                <w:lang w:val="en-GB" w:eastAsia="zh-CN"/>
              </w:rPr>
            </w:pPr>
            <w:r w:rsidRPr="001B5B20">
              <w:rPr>
                <w:rFonts w:eastAsia="DengXian" w:hint="eastAsia"/>
                <w:sz w:val="20"/>
                <w:szCs w:val="22"/>
                <w:lang w:val="en-GB" w:eastAsia="zh-CN"/>
              </w:rPr>
              <w:t xml:space="preserve">Prefer to use the existing procedures. </w:t>
            </w:r>
            <w:r w:rsidRPr="001B5B20">
              <w:rPr>
                <w:rFonts w:eastAsia="DengXian"/>
                <w:sz w:val="20"/>
                <w:szCs w:val="22"/>
                <w:lang w:val="en-GB" w:eastAsia="zh-CN"/>
              </w:rPr>
              <w:t>B</w:t>
            </w:r>
            <w:r w:rsidRPr="001B5B20">
              <w:rPr>
                <w:rFonts w:eastAsia="DengXian" w:hint="eastAsia"/>
                <w:sz w:val="20"/>
                <w:szCs w:val="22"/>
                <w:lang w:val="en-GB" w:eastAsia="zh-CN"/>
              </w:rPr>
              <w:t xml:space="preserve">ut maybe </w:t>
            </w:r>
            <w:r w:rsidRPr="001B5B20">
              <w:rPr>
                <w:rFonts w:eastAsia="DengXian"/>
                <w:sz w:val="20"/>
                <w:szCs w:val="22"/>
                <w:lang w:val="en-GB" w:eastAsia="zh-CN"/>
              </w:rPr>
              <w:t>additional</w:t>
            </w:r>
            <w:r w:rsidRPr="001B5B20">
              <w:rPr>
                <w:rFonts w:eastAsia="DengXian" w:hint="eastAsia"/>
                <w:sz w:val="20"/>
                <w:szCs w:val="22"/>
                <w:lang w:val="en-GB" w:eastAsia="zh-CN"/>
              </w:rPr>
              <w:t xml:space="preserve"> procedure need to be defined for the new designed solution </w:t>
            </w:r>
          </w:p>
        </w:tc>
      </w:tr>
      <w:tr w:rsidR="00D228F1" w14:paraId="324C2E70" w14:textId="77777777" w:rsidTr="00D228F1">
        <w:tc>
          <w:tcPr>
            <w:tcW w:w="2340" w:type="dxa"/>
            <w:tcBorders>
              <w:top w:val="single" w:sz="4" w:space="0" w:color="auto"/>
              <w:left w:val="single" w:sz="4" w:space="0" w:color="auto"/>
              <w:bottom w:val="single" w:sz="4" w:space="0" w:color="auto"/>
              <w:right w:val="single" w:sz="4" w:space="0" w:color="auto"/>
            </w:tcBorders>
          </w:tcPr>
          <w:p w14:paraId="201BCAF2" w14:textId="77777777" w:rsidR="00D228F1" w:rsidRPr="00D228F1" w:rsidRDefault="00D228F1" w:rsidP="00D228F1">
            <w:pPr>
              <w:rPr>
                <w:rFonts w:eastAsia="DengXian"/>
                <w:sz w:val="20"/>
                <w:szCs w:val="22"/>
                <w:lang w:val="en-GB" w:eastAsia="zh-CN"/>
              </w:rPr>
            </w:pPr>
            <w:r>
              <w:rPr>
                <w:rFonts w:eastAsia="DengXian" w:hint="eastAsia"/>
                <w:sz w:val="20"/>
                <w:szCs w:val="22"/>
                <w:lang w:val="en-GB" w:eastAsia="zh-CN"/>
              </w:rPr>
              <w:t>Samsung</w:t>
            </w:r>
          </w:p>
        </w:tc>
        <w:tc>
          <w:tcPr>
            <w:tcW w:w="6840" w:type="dxa"/>
            <w:tcBorders>
              <w:top w:val="single" w:sz="4" w:space="0" w:color="auto"/>
              <w:left w:val="single" w:sz="4" w:space="0" w:color="auto"/>
              <w:bottom w:val="single" w:sz="4" w:space="0" w:color="auto"/>
              <w:right w:val="single" w:sz="4" w:space="0" w:color="auto"/>
            </w:tcBorders>
          </w:tcPr>
          <w:p w14:paraId="6545654D" w14:textId="77777777" w:rsidR="00D228F1" w:rsidRPr="001B5B20" w:rsidRDefault="00D228F1" w:rsidP="00D228F1">
            <w:pPr>
              <w:rPr>
                <w:rFonts w:eastAsia="DengXian"/>
                <w:sz w:val="20"/>
                <w:szCs w:val="22"/>
                <w:lang w:val="en-GB" w:eastAsia="zh-CN"/>
              </w:rPr>
            </w:pPr>
            <w:r w:rsidRPr="001B5B20">
              <w:rPr>
                <w:rFonts w:eastAsia="DengXian"/>
                <w:sz w:val="20"/>
                <w:szCs w:val="22"/>
                <w:lang w:val="en-GB" w:eastAsia="zh-CN"/>
              </w:rPr>
              <w:t>Reusing trace mechanism is preferred, enhancements need to be further discussed with the issues mentioned by Ericsson.</w:t>
            </w:r>
          </w:p>
        </w:tc>
      </w:tr>
      <w:tr w:rsidR="00350A38" w14:paraId="114F4903" w14:textId="77777777" w:rsidTr="00D228F1">
        <w:tc>
          <w:tcPr>
            <w:tcW w:w="2340" w:type="dxa"/>
            <w:tcBorders>
              <w:top w:val="single" w:sz="4" w:space="0" w:color="auto"/>
              <w:left w:val="single" w:sz="4" w:space="0" w:color="auto"/>
              <w:bottom w:val="single" w:sz="4" w:space="0" w:color="auto"/>
              <w:right w:val="single" w:sz="4" w:space="0" w:color="auto"/>
            </w:tcBorders>
          </w:tcPr>
          <w:p w14:paraId="2F9E5502" w14:textId="77777777" w:rsidR="00350A38" w:rsidRDefault="00350A38" w:rsidP="00D228F1">
            <w:pPr>
              <w:rPr>
                <w:rFonts w:eastAsia="DengXian"/>
                <w:sz w:val="20"/>
                <w:szCs w:val="22"/>
                <w:lang w:val="en-GB" w:eastAsia="zh-CN"/>
              </w:rPr>
            </w:pPr>
            <w:r>
              <w:rPr>
                <w:rFonts w:eastAsia="DengXian"/>
                <w:sz w:val="20"/>
                <w:szCs w:val="22"/>
                <w:lang w:val="en-GB" w:eastAsia="zh-CN"/>
              </w:rPr>
              <w:t>Nokia</w:t>
            </w:r>
          </w:p>
        </w:tc>
        <w:tc>
          <w:tcPr>
            <w:tcW w:w="6840" w:type="dxa"/>
            <w:tcBorders>
              <w:top w:val="single" w:sz="4" w:space="0" w:color="auto"/>
              <w:left w:val="single" w:sz="4" w:space="0" w:color="auto"/>
              <w:bottom w:val="single" w:sz="4" w:space="0" w:color="auto"/>
              <w:right w:val="single" w:sz="4" w:space="0" w:color="auto"/>
            </w:tcBorders>
          </w:tcPr>
          <w:p w14:paraId="682FEACA" w14:textId="77777777" w:rsidR="00350A38" w:rsidRPr="001B5B20" w:rsidRDefault="00350A38" w:rsidP="00D228F1">
            <w:pPr>
              <w:rPr>
                <w:rFonts w:eastAsia="DengXian"/>
                <w:sz w:val="20"/>
                <w:szCs w:val="22"/>
                <w:lang w:val="en-GB" w:eastAsia="zh-CN"/>
              </w:rPr>
            </w:pPr>
            <w:r w:rsidRPr="001B5B20">
              <w:rPr>
                <w:rFonts w:eastAsia="DengXian"/>
                <w:sz w:val="20"/>
                <w:szCs w:val="22"/>
                <w:lang w:val="en-GB" w:eastAsia="zh-CN"/>
              </w:rPr>
              <w:t>Agree that reuse of trace mechanism is preferred, with possible enhancements.</w:t>
            </w:r>
          </w:p>
        </w:tc>
      </w:tr>
    </w:tbl>
    <w:p w14:paraId="4D0D963B" w14:textId="77777777" w:rsidR="006912BD" w:rsidRPr="006912BD" w:rsidRDefault="006912BD" w:rsidP="006912BD">
      <w:pPr>
        <w:rPr>
          <w:b/>
          <w:bCs/>
          <w:u w:val="single"/>
        </w:rPr>
      </w:pPr>
      <w:r w:rsidRPr="006912BD">
        <w:rPr>
          <w:b/>
          <w:bCs/>
          <w:highlight w:val="cyan"/>
          <w:u w:val="single"/>
        </w:rPr>
        <w:t>Summary:</w:t>
      </w:r>
    </w:p>
    <w:p w14:paraId="1D4926E2" w14:textId="74D1D0E0" w:rsidR="006912BD" w:rsidRPr="00874E9F" w:rsidRDefault="00317F4F" w:rsidP="00B23172">
      <w:pPr>
        <w:rPr>
          <w:sz w:val="20"/>
          <w:szCs w:val="22"/>
        </w:rPr>
      </w:pPr>
      <w:r>
        <w:rPr>
          <w:sz w:val="20"/>
          <w:szCs w:val="22"/>
        </w:rPr>
        <w:t>One company explicitly proposes to define a dedicate</w:t>
      </w:r>
      <w:r w:rsidR="008F25D0">
        <w:rPr>
          <w:sz w:val="20"/>
          <w:szCs w:val="22"/>
        </w:rPr>
        <w:t>d</w:t>
      </w:r>
      <w:r>
        <w:rPr>
          <w:sz w:val="20"/>
          <w:szCs w:val="22"/>
        </w:rPr>
        <w:t xml:space="preserve"> set of procedures for </w:t>
      </w:r>
      <w:r w:rsidR="00A10FF7">
        <w:rPr>
          <w:sz w:val="20"/>
          <w:szCs w:val="22"/>
        </w:rPr>
        <w:t xml:space="preserve">the </w:t>
      </w:r>
      <w:r>
        <w:rPr>
          <w:sz w:val="20"/>
          <w:szCs w:val="22"/>
        </w:rPr>
        <w:t xml:space="preserve">signaling-based solution. One more company </w:t>
      </w:r>
      <w:r w:rsidR="0063437B">
        <w:rPr>
          <w:sz w:val="20"/>
          <w:szCs w:val="22"/>
        </w:rPr>
        <w:t xml:space="preserve">proposes to further discuss the concerns raised by the company </w:t>
      </w:r>
      <w:r w:rsidR="00EF2C9C">
        <w:rPr>
          <w:sz w:val="20"/>
          <w:szCs w:val="22"/>
        </w:rPr>
        <w:t>in favor of</w:t>
      </w:r>
      <w:r w:rsidR="004C2CA9">
        <w:rPr>
          <w:sz w:val="20"/>
          <w:szCs w:val="22"/>
        </w:rPr>
        <w:t xml:space="preserve"> a dedicated set of procedures. The remaining companies seem to prefer </w:t>
      </w:r>
      <w:r w:rsidR="000D24C9">
        <w:rPr>
          <w:sz w:val="20"/>
          <w:szCs w:val="22"/>
        </w:rPr>
        <w:t xml:space="preserve">the reuse of Trace procedures. </w:t>
      </w:r>
      <w:r w:rsidR="00874E9F">
        <w:rPr>
          <w:sz w:val="20"/>
          <w:szCs w:val="22"/>
        </w:rPr>
        <w:t xml:space="preserve">However, given that </w:t>
      </w:r>
      <w:r w:rsidR="00FA1F1D">
        <w:rPr>
          <w:sz w:val="20"/>
          <w:szCs w:val="22"/>
        </w:rPr>
        <w:t>t</w:t>
      </w:r>
      <w:r w:rsidR="00260214" w:rsidRPr="00FA1F1D">
        <w:rPr>
          <w:sz w:val="20"/>
          <w:szCs w:val="22"/>
        </w:rPr>
        <w:t>his is the first meeting of an SI</w:t>
      </w:r>
      <w:r w:rsidR="00FA1F1D">
        <w:rPr>
          <w:sz w:val="20"/>
          <w:szCs w:val="22"/>
        </w:rPr>
        <w:t xml:space="preserve"> and that </w:t>
      </w:r>
      <w:r w:rsidR="00B23172">
        <w:rPr>
          <w:sz w:val="20"/>
          <w:szCs w:val="22"/>
        </w:rPr>
        <w:t xml:space="preserve">the concerns have not been discussed in detail, </w:t>
      </w:r>
      <w:r w:rsidR="00874E9F">
        <w:rPr>
          <w:sz w:val="20"/>
          <w:szCs w:val="22"/>
        </w:rPr>
        <w:t>t</w:t>
      </w:r>
      <w:r w:rsidR="00874E9F" w:rsidRPr="00874E9F">
        <w:rPr>
          <w:sz w:val="20"/>
          <w:szCs w:val="22"/>
        </w:rPr>
        <w:t>he rapporteur proposes to discuss further</w:t>
      </w:r>
      <w:r w:rsidR="00874E9F">
        <w:rPr>
          <w:sz w:val="20"/>
          <w:szCs w:val="22"/>
        </w:rPr>
        <w:t xml:space="preserve"> </w:t>
      </w:r>
      <w:r w:rsidR="00AB3400" w:rsidRPr="00874E9F">
        <w:rPr>
          <w:sz w:val="20"/>
          <w:szCs w:val="22"/>
        </w:rPr>
        <w:t>the issues raised by the proponents of dedicated procedures.</w:t>
      </w:r>
    </w:p>
    <w:p w14:paraId="68175E0B" w14:textId="36DFEC81" w:rsidR="0065060C" w:rsidRPr="0065060C" w:rsidRDefault="006912BD" w:rsidP="00BF2A5A">
      <w:pPr>
        <w:rPr>
          <w:b/>
          <w:sz w:val="20"/>
          <w:szCs w:val="20"/>
          <w:lang w:val="en-GB"/>
        </w:rPr>
      </w:pPr>
      <w:r w:rsidRPr="00BD1F41">
        <w:rPr>
          <w:b/>
          <w:bCs/>
          <w:sz w:val="20"/>
          <w:szCs w:val="22"/>
        </w:rPr>
        <w:t xml:space="preserve">Proposal </w:t>
      </w:r>
      <w:r w:rsidR="000D24C9">
        <w:rPr>
          <w:b/>
          <w:bCs/>
          <w:sz w:val="20"/>
          <w:szCs w:val="22"/>
        </w:rPr>
        <w:t>2</w:t>
      </w:r>
      <w:r w:rsidRPr="00BD1F41">
        <w:rPr>
          <w:b/>
          <w:bCs/>
          <w:sz w:val="20"/>
          <w:szCs w:val="22"/>
        </w:rPr>
        <w:t xml:space="preserve">: </w:t>
      </w:r>
      <w:r w:rsidR="00AB3400">
        <w:rPr>
          <w:b/>
          <w:sz w:val="20"/>
          <w:szCs w:val="20"/>
          <w:lang w:val="en-GB"/>
        </w:rPr>
        <w:t xml:space="preserve">RAN3 to </w:t>
      </w:r>
      <w:r w:rsidR="00AB3400" w:rsidRPr="00511D02">
        <w:rPr>
          <w:b/>
          <w:sz w:val="20"/>
          <w:szCs w:val="20"/>
          <w:lang w:val="en-GB"/>
        </w:rPr>
        <w:t xml:space="preserve">discuss </w:t>
      </w:r>
      <w:r w:rsidR="00BF2A5A" w:rsidRPr="00511D02">
        <w:rPr>
          <w:b/>
          <w:sz w:val="20"/>
          <w:szCs w:val="20"/>
          <w:lang w:val="en-GB"/>
        </w:rPr>
        <w:t xml:space="preserve">the </w:t>
      </w:r>
      <w:r w:rsidR="00511D02" w:rsidRPr="00511D02">
        <w:rPr>
          <w:b/>
          <w:sz w:val="20"/>
          <w:szCs w:val="20"/>
          <w:lang w:val="en-GB"/>
        </w:rPr>
        <w:t>pros and cons of</w:t>
      </w:r>
      <w:r w:rsidR="00BF2A5A" w:rsidRPr="00511D02">
        <w:rPr>
          <w:b/>
          <w:sz w:val="20"/>
          <w:szCs w:val="20"/>
          <w:lang w:val="en-GB"/>
        </w:rPr>
        <w:t xml:space="preserve"> reusing the Trace procedures</w:t>
      </w:r>
      <w:r w:rsidR="00511D02" w:rsidRPr="00511D02">
        <w:rPr>
          <w:b/>
          <w:sz w:val="20"/>
          <w:szCs w:val="20"/>
          <w:lang w:val="en-GB"/>
        </w:rPr>
        <w:t xml:space="preserve"> </w:t>
      </w:r>
      <w:r w:rsidR="00005D8B">
        <w:rPr>
          <w:b/>
          <w:sz w:val="20"/>
          <w:szCs w:val="20"/>
          <w:lang w:val="en-GB"/>
        </w:rPr>
        <w:t xml:space="preserve">or </w:t>
      </w:r>
      <w:r w:rsidR="00511D02" w:rsidRPr="00511D02">
        <w:rPr>
          <w:b/>
          <w:sz w:val="20"/>
          <w:szCs w:val="20"/>
          <w:lang w:val="en-GB"/>
        </w:rPr>
        <w:t>defining dedicated procedures</w:t>
      </w:r>
      <w:r w:rsidR="00BF2A5A" w:rsidRPr="00511D02">
        <w:rPr>
          <w:b/>
          <w:sz w:val="20"/>
          <w:szCs w:val="20"/>
          <w:lang w:val="en-GB"/>
        </w:rPr>
        <w:t xml:space="preserve"> for NR QoE </w:t>
      </w:r>
      <w:r w:rsidR="00511D02" w:rsidRPr="00511D02">
        <w:rPr>
          <w:b/>
          <w:sz w:val="20"/>
          <w:szCs w:val="20"/>
          <w:lang w:val="en-GB"/>
        </w:rPr>
        <w:t xml:space="preserve">signalling-based </w:t>
      </w:r>
      <w:r w:rsidR="00BF2A5A" w:rsidRPr="00511D02">
        <w:rPr>
          <w:b/>
          <w:sz w:val="20"/>
          <w:szCs w:val="20"/>
          <w:lang w:val="en-GB"/>
        </w:rPr>
        <w:t>management.</w:t>
      </w:r>
    </w:p>
    <w:p w14:paraId="09B73D81" w14:textId="77777777" w:rsidR="00B446C5" w:rsidRDefault="00B446C5">
      <w:pPr>
        <w:spacing w:before="120"/>
        <w:rPr>
          <w:bCs/>
          <w:sz w:val="20"/>
          <w:szCs w:val="20"/>
          <w:lang w:val="en-GB"/>
        </w:rPr>
      </w:pPr>
    </w:p>
    <w:p w14:paraId="7B115B91" w14:textId="4A25082B" w:rsidR="00662E62" w:rsidRDefault="00FF1DB0">
      <w:pPr>
        <w:spacing w:before="120"/>
        <w:rPr>
          <w:bCs/>
          <w:sz w:val="20"/>
          <w:szCs w:val="20"/>
          <w:lang w:val="en-GB"/>
        </w:rPr>
      </w:pPr>
      <w:r>
        <w:rPr>
          <w:bCs/>
          <w:sz w:val="20"/>
          <w:szCs w:val="20"/>
          <w:lang w:val="en-GB"/>
        </w:rPr>
        <w:t xml:space="preserve">Papers [3], [10] and [14] argue that is preferable that QoE measurement configuration and reports are visible at the RAN. The same seems to be preferred by paper [12]. Meanwhile, paper [1] expresses a preference towards sending the two transparently over the RAN. </w:t>
      </w:r>
    </w:p>
    <w:p w14:paraId="63F2C561" w14:textId="27E3048A" w:rsidR="00662E62" w:rsidRDefault="00FF1DB0">
      <w:pPr>
        <w:spacing w:before="120"/>
        <w:rPr>
          <w:b/>
          <w:sz w:val="20"/>
          <w:szCs w:val="20"/>
          <w:lang w:val="en-GB"/>
        </w:rPr>
      </w:pPr>
      <w:r>
        <w:rPr>
          <w:b/>
          <w:sz w:val="20"/>
          <w:szCs w:val="20"/>
          <w:lang w:val="en-GB"/>
        </w:rPr>
        <w:t xml:space="preserve">Q1-3: Should the NR </w:t>
      </w:r>
      <w:r w:rsidR="007500FC">
        <w:rPr>
          <w:b/>
          <w:sz w:val="20"/>
          <w:szCs w:val="20"/>
          <w:lang w:val="en-GB"/>
        </w:rPr>
        <w:t xml:space="preserve">QoE </w:t>
      </w:r>
      <w:r>
        <w:rPr>
          <w:b/>
          <w:sz w:val="20"/>
          <w:szCs w:val="20"/>
          <w:lang w:val="en-GB"/>
        </w:rPr>
        <w:t>measurement configuration and QoE reports be visible at the RAN?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662E62" w14:paraId="107992DF" w14:textId="77777777">
        <w:tc>
          <w:tcPr>
            <w:tcW w:w="2340" w:type="dxa"/>
          </w:tcPr>
          <w:p w14:paraId="738B163E" w14:textId="77777777" w:rsidR="00662E62" w:rsidRDefault="00FF1DB0">
            <w:pPr>
              <w:rPr>
                <w:b/>
                <w:bCs/>
                <w:sz w:val="20"/>
                <w:szCs w:val="22"/>
                <w:lang w:val="en-GB"/>
              </w:rPr>
            </w:pPr>
            <w:r>
              <w:rPr>
                <w:b/>
                <w:bCs/>
                <w:sz w:val="20"/>
                <w:szCs w:val="22"/>
                <w:lang w:val="en-GB"/>
              </w:rPr>
              <w:t>Company</w:t>
            </w:r>
          </w:p>
        </w:tc>
        <w:tc>
          <w:tcPr>
            <w:tcW w:w="6840" w:type="dxa"/>
          </w:tcPr>
          <w:p w14:paraId="39E139F7" w14:textId="77777777" w:rsidR="00662E62" w:rsidRDefault="00FF1DB0">
            <w:pPr>
              <w:rPr>
                <w:b/>
                <w:bCs/>
                <w:sz w:val="20"/>
                <w:szCs w:val="22"/>
                <w:lang w:val="en-GB"/>
              </w:rPr>
            </w:pPr>
            <w:r>
              <w:rPr>
                <w:b/>
                <w:bCs/>
                <w:sz w:val="20"/>
                <w:szCs w:val="22"/>
                <w:lang w:val="en-GB"/>
              </w:rPr>
              <w:t>Answer</w:t>
            </w:r>
          </w:p>
        </w:tc>
      </w:tr>
      <w:tr w:rsidR="00662E62" w14:paraId="56966943" w14:textId="77777777">
        <w:tc>
          <w:tcPr>
            <w:tcW w:w="2340" w:type="dxa"/>
          </w:tcPr>
          <w:p w14:paraId="23043C32" w14:textId="77777777" w:rsidR="00662E62" w:rsidRPr="00571447" w:rsidRDefault="00FF1DB0">
            <w:pPr>
              <w:rPr>
                <w:sz w:val="20"/>
                <w:szCs w:val="22"/>
                <w:lang w:val="en-GB"/>
              </w:rPr>
            </w:pPr>
            <w:r w:rsidRPr="00571447">
              <w:rPr>
                <w:sz w:val="20"/>
                <w:szCs w:val="22"/>
                <w:lang w:val="en-GB"/>
              </w:rPr>
              <w:t>Ericsson</w:t>
            </w:r>
          </w:p>
        </w:tc>
        <w:tc>
          <w:tcPr>
            <w:tcW w:w="6840" w:type="dxa"/>
          </w:tcPr>
          <w:p w14:paraId="74861311" w14:textId="77777777" w:rsidR="00662E62" w:rsidRPr="00571447" w:rsidRDefault="00FF1DB0">
            <w:pPr>
              <w:rPr>
                <w:sz w:val="20"/>
                <w:szCs w:val="22"/>
                <w:lang w:val="en-GB"/>
              </w:rPr>
            </w:pPr>
            <w:r w:rsidRPr="00571447">
              <w:rPr>
                <w:sz w:val="20"/>
                <w:szCs w:val="22"/>
                <w:lang w:val="en-GB"/>
              </w:rPr>
              <w:t>Yes, we believe that this is beneficial.</w:t>
            </w:r>
          </w:p>
        </w:tc>
      </w:tr>
      <w:tr w:rsidR="00662E62" w14:paraId="0F62F514" w14:textId="77777777">
        <w:tc>
          <w:tcPr>
            <w:tcW w:w="2340" w:type="dxa"/>
          </w:tcPr>
          <w:p w14:paraId="6351135E" w14:textId="77777777" w:rsidR="00662E62" w:rsidRPr="00571447" w:rsidRDefault="00FF1DB0">
            <w:pPr>
              <w:rPr>
                <w:sz w:val="20"/>
                <w:szCs w:val="22"/>
                <w:lang w:val="en-GB"/>
              </w:rPr>
            </w:pPr>
            <w:r w:rsidRPr="00571447">
              <w:rPr>
                <w:sz w:val="20"/>
                <w:szCs w:val="22"/>
                <w:lang w:val="en-GB"/>
              </w:rPr>
              <w:t>Qualcomm</w:t>
            </w:r>
          </w:p>
        </w:tc>
        <w:tc>
          <w:tcPr>
            <w:tcW w:w="6840" w:type="dxa"/>
          </w:tcPr>
          <w:p w14:paraId="3860E9CC" w14:textId="77777777" w:rsidR="00662E62" w:rsidRPr="001B5B20" w:rsidRDefault="00FF1DB0">
            <w:pPr>
              <w:rPr>
                <w:sz w:val="20"/>
                <w:szCs w:val="22"/>
                <w:lang w:val="en-GB"/>
              </w:rPr>
            </w:pPr>
            <w:r w:rsidRPr="001B5B20">
              <w:rPr>
                <w:sz w:val="20"/>
                <w:szCs w:val="22"/>
                <w:lang w:val="en-GB"/>
              </w:rPr>
              <w:t>For the services (MTSI, Video, AR, MBMS) with SA4 define QoE metrics, it should be up to gNB implementation to understand the SA4 defined QoE containers.</w:t>
            </w:r>
          </w:p>
          <w:p w14:paraId="78F5F91E" w14:textId="77777777" w:rsidR="00662E62" w:rsidRPr="001B5B20" w:rsidRDefault="00FF1DB0">
            <w:pPr>
              <w:rPr>
                <w:sz w:val="20"/>
                <w:szCs w:val="22"/>
                <w:lang w:val="en-GB"/>
              </w:rPr>
            </w:pPr>
            <w:r w:rsidRPr="001B5B20">
              <w:rPr>
                <w:sz w:val="20"/>
                <w:szCs w:val="22"/>
                <w:lang w:val="en-GB"/>
              </w:rPr>
              <w:t>It should be possible for RAN2/RAN3 to define new QoE containers which are understandable for RAN.</w:t>
            </w:r>
          </w:p>
        </w:tc>
      </w:tr>
      <w:tr w:rsidR="00662E62" w14:paraId="2D2E01B1" w14:textId="77777777">
        <w:tc>
          <w:tcPr>
            <w:tcW w:w="2340" w:type="dxa"/>
          </w:tcPr>
          <w:p w14:paraId="6260B96F" w14:textId="77777777" w:rsidR="00662E62" w:rsidRPr="00571447" w:rsidRDefault="00FF1DB0">
            <w:pPr>
              <w:rPr>
                <w:sz w:val="20"/>
                <w:szCs w:val="22"/>
                <w:lang w:val="en-GB"/>
              </w:rPr>
            </w:pPr>
            <w:r w:rsidRPr="00571447">
              <w:rPr>
                <w:rFonts w:eastAsia="DengXian" w:hint="eastAsia"/>
                <w:sz w:val="20"/>
                <w:szCs w:val="22"/>
                <w:lang w:val="en-GB" w:eastAsia="zh-CN"/>
              </w:rPr>
              <w:t>China Telecom</w:t>
            </w:r>
          </w:p>
        </w:tc>
        <w:tc>
          <w:tcPr>
            <w:tcW w:w="6840" w:type="dxa"/>
          </w:tcPr>
          <w:p w14:paraId="33B6C7DE" w14:textId="77777777" w:rsidR="00662E62" w:rsidRPr="001B5B20" w:rsidRDefault="00FF1DB0">
            <w:pPr>
              <w:rPr>
                <w:rFonts w:eastAsia="DengXian"/>
                <w:sz w:val="20"/>
                <w:szCs w:val="22"/>
                <w:lang w:val="en-GB" w:eastAsia="zh-CN"/>
              </w:rPr>
            </w:pPr>
            <w:r w:rsidRPr="001B5B20">
              <w:rPr>
                <w:rFonts w:eastAsia="DengXian"/>
                <w:sz w:val="20"/>
                <w:szCs w:val="22"/>
                <w:lang w:val="en-GB" w:eastAsia="zh-CN"/>
              </w:rPr>
              <w:t xml:space="preserve">Yes. In our understanding, </w:t>
            </w:r>
            <w:r w:rsidRPr="001B5B20">
              <w:rPr>
                <w:rFonts w:eastAsia="DengXian" w:hint="eastAsia"/>
                <w:sz w:val="20"/>
                <w:szCs w:val="22"/>
                <w:lang w:val="en-GB" w:eastAsia="zh-CN"/>
              </w:rPr>
              <w:t xml:space="preserve">RAN can </w:t>
            </w:r>
            <w:r w:rsidRPr="001B5B20">
              <w:rPr>
                <w:rFonts w:eastAsia="DengXian"/>
                <w:sz w:val="20"/>
                <w:szCs w:val="22"/>
                <w:lang w:val="en-GB" w:eastAsia="zh-CN"/>
              </w:rPr>
              <w:t>configure visible measurement/report configuration for some QOE metrics to UE</w:t>
            </w:r>
            <w:r w:rsidRPr="001B5B20">
              <w:rPr>
                <w:rFonts w:eastAsia="DengXian" w:hint="eastAsia"/>
                <w:sz w:val="20"/>
                <w:szCs w:val="22"/>
                <w:lang w:val="en-GB" w:eastAsia="zh-CN"/>
              </w:rPr>
              <w:t xml:space="preserve">. </w:t>
            </w:r>
          </w:p>
          <w:p w14:paraId="061E62BF" w14:textId="77777777" w:rsidR="00662E62" w:rsidRPr="001B5B20" w:rsidRDefault="00FF1DB0">
            <w:pPr>
              <w:rPr>
                <w:rFonts w:eastAsia="DengXian"/>
                <w:sz w:val="20"/>
                <w:szCs w:val="22"/>
                <w:lang w:val="en-GB" w:eastAsia="zh-CN"/>
              </w:rPr>
            </w:pPr>
            <w:r w:rsidRPr="001B5B20">
              <w:rPr>
                <w:rFonts w:eastAsia="DengXian"/>
                <w:sz w:val="20"/>
                <w:szCs w:val="22"/>
                <w:lang w:val="en-GB" w:eastAsia="zh-CN"/>
              </w:rPr>
              <w:t>The reasons are as follows:</w:t>
            </w:r>
          </w:p>
          <w:p w14:paraId="56BEFDB8" w14:textId="77777777" w:rsidR="00662E62" w:rsidRPr="001B5B20" w:rsidRDefault="00FF1DB0">
            <w:pPr>
              <w:pStyle w:val="ListParagraph"/>
              <w:numPr>
                <w:ilvl w:val="0"/>
                <w:numId w:val="6"/>
              </w:numPr>
              <w:rPr>
                <w:rFonts w:eastAsia="DengXian"/>
                <w:sz w:val="20"/>
                <w:szCs w:val="22"/>
                <w:lang w:val="en-GB" w:eastAsia="zh-CN"/>
              </w:rPr>
            </w:pPr>
            <w:r w:rsidRPr="001B5B20">
              <w:rPr>
                <w:rFonts w:eastAsia="DengXian"/>
                <w:sz w:val="20"/>
                <w:szCs w:val="22"/>
                <w:lang w:val="en-GB" w:eastAsia="zh-CN"/>
              </w:rPr>
              <w:lastRenderedPageBreak/>
              <w:t xml:space="preserve">some QOE metrics for traffic quality have been defined in SA4 related specifications. XML based QOE configuration/report has good scalability for new traffic. In LTE system, the QoE configuration will be delivered via RRC to the UE as a container according to "measConfigApplicationLayer". For these metrics, the content of QOE measurement/report is invisible at RAN. </w:t>
            </w:r>
          </w:p>
          <w:p w14:paraId="78186EDB" w14:textId="77777777" w:rsidR="00662E62" w:rsidRPr="001B5B20" w:rsidRDefault="00FF1DB0">
            <w:pPr>
              <w:rPr>
                <w:rFonts w:eastAsia="DengXian"/>
                <w:sz w:val="20"/>
                <w:szCs w:val="22"/>
                <w:lang w:val="en-GB" w:eastAsia="zh-CN"/>
              </w:rPr>
            </w:pPr>
            <w:r w:rsidRPr="001B5B20">
              <w:rPr>
                <w:noProof/>
                <w:lang w:eastAsia="zh-CN"/>
              </w:rPr>
              <w:drawing>
                <wp:inline distT="0" distB="0" distL="0" distR="0" wp14:anchorId="391090EA" wp14:editId="4B94347A">
                  <wp:extent cx="3657600" cy="2926080"/>
                  <wp:effectExtent l="0" t="0" r="0" b="7620"/>
                  <wp:docPr id="1" name="图片 1" descr="S4-180xxxx C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4-180xxxx CR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57600" cy="2926080"/>
                          </a:xfrm>
                          <a:prstGeom prst="rect">
                            <a:avLst/>
                          </a:prstGeom>
                          <a:noFill/>
                          <a:ln>
                            <a:noFill/>
                          </a:ln>
                        </pic:spPr>
                      </pic:pic>
                    </a:graphicData>
                  </a:graphic>
                </wp:inline>
              </w:drawing>
            </w:r>
          </w:p>
          <w:p w14:paraId="5C61C0CB" w14:textId="77777777" w:rsidR="00662E62" w:rsidRPr="001B5B20" w:rsidRDefault="00FF1DB0">
            <w:pPr>
              <w:rPr>
                <w:sz w:val="20"/>
                <w:szCs w:val="22"/>
                <w:lang w:val="en-GB"/>
              </w:rPr>
            </w:pPr>
            <w:r w:rsidRPr="001B5B20">
              <w:rPr>
                <w:rFonts w:eastAsia="DengXian"/>
                <w:sz w:val="20"/>
                <w:szCs w:val="22"/>
                <w:lang w:val="en-GB" w:eastAsia="zh-CN"/>
              </w:rPr>
              <w:t xml:space="preserve">In order to optimize wireless network performance, </w:t>
            </w:r>
            <w:r w:rsidRPr="001B5B20">
              <w:rPr>
                <w:rFonts w:eastAsia="DengXian" w:hint="eastAsia"/>
                <w:sz w:val="20"/>
                <w:szCs w:val="22"/>
                <w:lang w:val="en-GB" w:eastAsia="zh-CN"/>
              </w:rPr>
              <w:t xml:space="preserve">it is </w:t>
            </w:r>
            <w:r w:rsidRPr="001B5B20">
              <w:rPr>
                <w:rFonts w:eastAsia="DengXian"/>
                <w:sz w:val="20"/>
                <w:szCs w:val="22"/>
                <w:lang w:val="en-GB" w:eastAsia="zh-CN"/>
              </w:rPr>
              <w:t>beneficial</w:t>
            </w:r>
            <w:r w:rsidRPr="001B5B20">
              <w:rPr>
                <w:rFonts w:eastAsia="DengXian" w:hint="eastAsia"/>
                <w:sz w:val="20"/>
                <w:szCs w:val="22"/>
                <w:lang w:val="en-GB" w:eastAsia="zh-CN"/>
              </w:rPr>
              <w:t xml:space="preserve"> to </w:t>
            </w:r>
            <w:r w:rsidRPr="001B5B20">
              <w:rPr>
                <w:rFonts w:eastAsia="DengXian"/>
                <w:sz w:val="20"/>
                <w:szCs w:val="22"/>
                <w:lang w:val="en-GB" w:eastAsia="zh-CN"/>
              </w:rPr>
              <w:t xml:space="preserve">define new QOE metrics for radio layer. Therefore, the NW could configure visible measurement/report for some QOE metrics to UE via RRC message. </w:t>
            </w:r>
          </w:p>
        </w:tc>
      </w:tr>
      <w:tr w:rsidR="00662E62" w14:paraId="23923CFD" w14:textId="77777777">
        <w:tc>
          <w:tcPr>
            <w:tcW w:w="2340" w:type="dxa"/>
          </w:tcPr>
          <w:p w14:paraId="5903A3E3" w14:textId="77777777" w:rsidR="00662E62" w:rsidRPr="00571447" w:rsidRDefault="00FF1DB0">
            <w:pPr>
              <w:rPr>
                <w:rFonts w:eastAsia="DengXian"/>
                <w:sz w:val="20"/>
                <w:szCs w:val="22"/>
                <w:lang w:eastAsia="zh-CN"/>
              </w:rPr>
            </w:pPr>
            <w:r w:rsidRPr="00571447">
              <w:rPr>
                <w:rFonts w:eastAsia="DengXian" w:hint="eastAsia"/>
                <w:sz w:val="20"/>
                <w:szCs w:val="22"/>
                <w:lang w:eastAsia="zh-CN"/>
              </w:rPr>
              <w:lastRenderedPageBreak/>
              <w:t>ZTE</w:t>
            </w:r>
          </w:p>
        </w:tc>
        <w:tc>
          <w:tcPr>
            <w:tcW w:w="6840" w:type="dxa"/>
          </w:tcPr>
          <w:p w14:paraId="7BB32B54" w14:textId="77777777" w:rsidR="00662E62" w:rsidRPr="001B5B20" w:rsidRDefault="00FF1DB0">
            <w:pPr>
              <w:rPr>
                <w:rFonts w:eastAsia="DengXian"/>
                <w:sz w:val="20"/>
                <w:szCs w:val="22"/>
                <w:lang w:val="en-GB" w:eastAsia="zh-CN"/>
              </w:rPr>
            </w:pPr>
            <w:r w:rsidRPr="001B5B20">
              <w:rPr>
                <w:rFonts w:eastAsia="SimSun" w:hint="eastAsia"/>
                <w:sz w:val="20"/>
                <w:szCs w:val="22"/>
                <w:lang w:eastAsia="zh-CN"/>
              </w:rPr>
              <w:t>It is beneficial, depends on how to define the QoE reports.</w:t>
            </w:r>
          </w:p>
        </w:tc>
      </w:tr>
      <w:tr w:rsidR="00A94506" w14:paraId="68926BDC" w14:textId="77777777">
        <w:tc>
          <w:tcPr>
            <w:tcW w:w="2340" w:type="dxa"/>
          </w:tcPr>
          <w:p w14:paraId="3C3A78F9" w14:textId="77777777" w:rsidR="00A94506" w:rsidRPr="00571447" w:rsidRDefault="00A94506">
            <w:pPr>
              <w:rPr>
                <w:rFonts w:eastAsia="DengXian"/>
                <w:sz w:val="20"/>
                <w:szCs w:val="22"/>
                <w:lang w:eastAsia="zh-CN"/>
              </w:rPr>
            </w:pPr>
            <w:r w:rsidRPr="00571447">
              <w:rPr>
                <w:rFonts w:eastAsia="DengXian" w:hint="eastAsia"/>
                <w:sz w:val="20"/>
                <w:szCs w:val="22"/>
                <w:lang w:eastAsia="zh-CN"/>
              </w:rPr>
              <w:t>CMCC</w:t>
            </w:r>
          </w:p>
        </w:tc>
        <w:tc>
          <w:tcPr>
            <w:tcW w:w="6840" w:type="dxa"/>
          </w:tcPr>
          <w:p w14:paraId="2A3FB1BD" w14:textId="77777777" w:rsidR="00A94506" w:rsidRPr="001B5B20" w:rsidRDefault="00A94506" w:rsidP="00B714BB">
            <w:pPr>
              <w:rPr>
                <w:rFonts w:eastAsia="SimSun"/>
                <w:sz w:val="20"/>
                <w:szCs w:val="22"/>
                <w:lang w:eastAsia="zh-CN"/>
              </w:rPr>
            </w:pPr>
            <w:r w:rsidRPr="001B5B20">
              <w:rPr>
                <w:rFonts w:eastAsia="SimSun" w:hint="eastAsia"/>
                <w:sz w:val="20"/>
                <w:szCs w:val="22"/>
                <w:lang w:eastAsia="zh-CN"/>
              </w:rPr>
              <w:t>Yes. At least some of the existing QoE metrics defined in SA4 can be considered to be configured and reported visibly at RAN</w:t>
            </w:r>
            <w:r w:rsidR="00B714BB" w:rsidRPr="001B5B20">
              <w:rPr>
                <w:rFonts w:eastAsia="SimSun" w:hint="eastAsia"/>
                <w:sz w:val="20"/>
                <w:szCs w:val="22"/>
                <w:lang w:eastAsia="zh-CN"/>
              </w:rPr>
              <w:t xml:space="preserve"> for potential RAN optimizations</w:t>
            </w:r>
            <w:r w:rsidRPr="001B5B20">
              <w:rPr>
                <w:rFonts w:eastAsia="SimSun" w:hint="eastAsia"/>
                <w:sz w:val="20"/>
                <w:szCs w:val="22"/>
                <w:lang w:eastAsia="zh-CN"/>
              </w:rPr>
              <w:t>.</w:t>
            </w:r>
          </w:p>
        </w:tc>
      </w:tr>
      <w:tr w:rsidR="00576E24" w14:paraId="5A7CDF88" w14:textId="77777777">
        <w:tc>
          <w:tcPr>
            <w:tcW w:w="2340" w:type="dxa"/>
          </w:tcPr>
          <w:p w14:paraId="5440CCB5" w14:textId="77777777" w:rsidR="00576E24" w:rsidRPr="00571447" w:rsidRDefault="00576E24">
            <w:pPr>
              <w:rPr>
                <w:rFonts w:eastAsia="DengXian"/>
                <w:sz w:val="20"/>
                <w:szCs w:val="22"/>
                <w:lang w:eastAsia="zh-CN"/>
              </w:rPr>
            </w:pPr>
            <w:r w:rsidRPr="00571447">
              <w:rPr>
                <w:rFonts w:eastAsia="DengXian" w:hint="eastAsia"/>
                <w:sz w:val="20"/>
                <w:szCs w:val="22"/>
                <w:lang w:eastAsia="zh-CN"/>
              </w:rPr>
              <w:t>China Unicom</w:t>
            </w:r>
          </w:p>
        </w:tc>
        <w:tc>
          <w:tcPr>
            <w:tcW w:w="6840" w:type="dxa"/>
          </w:tcPr>
          <w:p w14:paraId="54FA2A46" w14:textId="77777777" w:rsidR="00582552" w:rsidRPr="001B5B20" w:rsidRDefault="00576E24" w:rsidP="00B714BB">
            <w:pPr>
              <w:rPr>
                <w:rFonts w:eastAsia="SimSun"/>
                <w:sz w:val="20"/>
                <w:szCs w:val="22"/>
                <w:lang w:eastAsia="zh-CN"/>
              </w:rPr>
            </w:pPr>
            <w:r w:rsidRPr="001B5B20">
              <w:rPr>
                <w:rFonts w:eastAsia="SimSun" w:hint="eastAsia"/>
                <w:sz w:val="20"/>
                <w:szCs w:val="22"/>
                <w:lang w:eastAsia="zh-CN"/>
              </w:rPr>
              <w:t xml:space="preserve">Yes. </w:t>
            </w:r>
          </w:p>
          <w:p w14:paraId="1C349633" w14:textId="77777777" w:rsidR="00582552" w:rsidRPr="001B5B20" w:rsidRDefault="00582552" w:rsidP="00B714BB">
            <w:pPr>
              <w:rPr>
                <w:rFonts w:eastAsia="SimSun"/>
                <w:sz w:val="20"/>
                <w:szCs w:val="22"/>
                <w:lang w:eastAsia="zh-CN"/>
              </w:rPr>
            </w:pPr>
            <w:r w:rsidRPr="001B5B20">
              <w:rPr>
                <w:rFonts w:eastAsia="SimSun" w:hint="eastAsia"/>
                <w:sz w:val="20"/>
                <w:szCs w:val="22"/>
                <w:lang w:eastAsia="zh-CN"/>
              </w:rPr>
              <w:t>I</w:t>
            </w:r>
            <w:r w:rsidRPr="001B5B20">
              <w:rPr>
                <w:rFonts w:eastAsia="SimSun"/>
                <w:sz w:val="20"/>
                <w:szCs w:val="22"/>
                <w:lang w:eastAsia="zh-CN"/>
              </w:rPr>
              <w:t>t is beneficial for RAN optimization to obtain QoE reporting metrics for dedicated service defined in SA4.</w:t>
            </w:r>
            <w:r w:rsidR="00FC7202" w:rsidRPr="001B5B20">
              <w:rPr>
                <w:rFonts w:eastAsia="SimSun"/>
                <w:sz w:val="20"/>
                <w:szCs w:val="22"/>
                <w:lang w:eastAsia="zh-CN"/>
              </w:rPr>
              <w:t xml:space="preserve"> Detail need further discussion.</w:t>
            </w:r>
          </w:p>
          <w:p w14:paraId="2872E30B" w14:textId="77777777" w:rsidR="00576E24" w:rsidRPr="001B5B20" w:rsidRDefault="00582552" w:rsidP="00B714BB">
            <w:pPr>
              <w:rPr>
                <w:rFonts w:eastAsia="SimSun"/>
                <w:sz w:val="20"/>
                <w:szCs w:val="22"/>
                <w:lang w:eastAsia="zh-CN"/>
              </w:rPr>
            </w:pPr>
            <w:r w:rsidRPr="001B5B20">
              <w:rPr>
                <w:rFonts w:eastAsia="SimSun"/>
                <w:sz w:val="20"/>
                <w:szCs w:val="22"/>
                <w:lang w:eastAsia="zh-CN"/>
              </w:rPr>
              <w:t>Furthermore,</w:t>
            </w:r>
            <w:r w:rsidR="00576E24" w:rsidRPr="001B5B20">
              <w:rPr>
                <w:rFonts w:eastAsia="SimSun"/>
                <w:sz w:val="20"/>
                <w:szCs w:val="22"/>
                <w:lang w:eastAsia="zh-CN"/>
              </w:rPr>
              <w:t xml:space="preserve"> 5G service </w:t>
            </w:r>
            <w:r w:rsidR="00D7478E" w:rsidRPr="001B5B20">
              <w:rPr>
                <w:rFonts w:eastAsia="SimSun"/>
                <w:sz w:val="20"/>
                <w:szCs w:val="22"/>
                <w:lang w:eastAsia="zh-CN"/>
              </w:rPr>
              <w:t xml:space="preserve">metrics </w:t>
            </w:r>
            <w:r w:rsidR="00576E24" w:rsidRPr="001B5B20">
              <w:rPr>
                <w:rFonts w:eastAsia="SimSun"/>
                <w:sz w:val="20"/>
                <w:szCs w:val="22"/>
                <w:lang w:eastAsia="zh-CN"/>
              </w:rPr>
              <w:t xml:space="preserve">such as URLLC service, </w:t>
            </w:r>
            <w:r w:rsidR="00D7478E" w:rsidRPr="001B5B20">
              <w:rPr>
                <w:rFonts w:eastAsia="SimSun"/>
                <w:sz w:val="20"/>
                <w:szCs w:val="22"/>
                <w:lang w:eastAsia="zh-CN"/>
              </w:rPr>
              <w:t>reporting to RAN side</w:t>
            </w:r>
            <w:r w:rsidR="00576E24" w:rsidRPr="001B5B20">
              <w:rPr>
                <w:rFonts w:eastAsia="SimSun"/>
                <w:sz w:val="20"/>
                <w:szCs w:val="22"/>
                <w:lang w:eastAsia="zh-CN"/>
              </w:rPr>
              <w:t xml:space="preserve"> should be studied.</w:t>
            </w:r>
          </w:p>
        </w:tc>
      </w:tr>
      <w:tr w:rsidR="002779A0" w14:paraId="100449A8" w14:textId="77777777">
        <w:tc>
          <w:tcPr>
            <w:tcW w:w="2340" w:type="dxa"/>
          </w:tcPr>
          <w:p w14:paraId="039849A3" w14:textId="77777777" w:rsidR="002779A0" w:rsidRPr="00571447" w:rsidRDefault="002779A0" w:rsidP="002779A0">
            <w:pPr>
              <w:rPr>
                <w:rFonts w:eastAsia="DengXian"/>
                <w:sz w:val="20"/>
                <w:szCs w:val="22"/>
                <w:lang w:eastAsia="zh-CN"/>
              </w:rPr>
            </w:pPr>
            <w:r w:rsidRPr="00571447">
              <w:rPr>
                <w:rFonts w:eastAsia="DengXian" w:hint="eastAsia"/>
                <w:sz w:val="20"/>
                <w:szCs w:val="22"/>
                <w:lang w:val="en-GB" w:eastAsia="zh-CN"/>
              </w:rPr>
              <w:t>H</w:t>
            </w:r>
            <w:r w:rsidRPr="00571447">
              <w:rPr>
                <w:rFonts w:eastAsia="DengXian"/>
                <w:sz w:val="20"/>
                <w:szCs w:val="22"/>
                <w:lang w:val="en-GB" w:eastAsia="zh-CN"/>
              </w:rPr>
              <w:t>uawei</w:t>
            </w:r>
          </w:p>
        </w:tc>
        <w:tc>
          <w:tcPr>
            <w:tcW w:w="6840" w:type="dxa"/>
          </w:tcPr>
          <w:p w14:paraId="044DB4E8" w14:textId="77777777" w:rsidR="002779A0" w:rsidRPr="001B5B20" w:rsidRDefault="002779A0" w:rsidP="002779A0">
            <w:pPr>
              <w:rPr>
                <w:rFonts w:eastAsia="DengXian"/>
                <w:sz w:val="20"/>
                <w:szCs w:val="22"/>
                <w:lang w:val="en-GB" w:eastAsia="zh-CN"/>
              </w:rPr>
            </w:pPr>
            <w:r w:rsidRPr="001B5B20">
              <w:rPr>
                <w:rFonts w:eastAsia="DengXian"/>
                <w:sz w:val="20"/>
                <w:szCs w:val="22"/>
                <w:lang w:val="en-GB" w:eastAsia="zh-CN"/>
              </w:rPr>
              <w:t>We should study the potential impacts and benefits if any, before we rush to any conclusions.</w:t>
            </w:r>
          </w:p>
          <w:p w14:paraId="3421CEB8" w14:textId="77777777" w:rsidR="002779A0" w:rsidRPr="001B5B20" w:rsidRDefault="002779A0" w:rsidP="002779A0">
            <w:pPr>
              <w:rPr>
                <w:rFonts w:eastAsia="SimSun"/>
                <w:sz w:val="20"/>
                <w:szCs w:val="22"/>
                <w:lang w:eastAsia="zh-CN"/>
              </w:rPr>
            </w:pPr>
            <w:r w:rsidRPr="001B5B20">
              <w:rPr>
                <w:rFonts w:eastAsia="DengXian"/>
                <w:sz w:val="20"/>
                <w:szCs w:val="22"/>
                <w:lang w:val="en-GB" w:eastAsia="zh-CN"/>
              </w:rPr>
              <w:t>Whether QoE measurement configuration and reports should be visible at RAN was discussed during LTE, and the final conclusion was to take container based mechanism, the reason should also be applicable here, e.g. whether RAN could understand E2E parameters well, any potential privacy issues, etc.</w:t>
            </w:r>
          </w:p>
        </w:tc>
      </w:tr>
      <w:tr w:rsidR="000F16A4" w14:paraId="575163E0" w14:textId="77777777">
        <w:tc>
          <w:tcPr>
            <w:tcW w:w="2340" w:type="dxa"/>
          </w:tcPr>
          <w:p w14:paraId="0F8A5939" w14:textId="77777777" w:rsidR="000F16A4" w:rsidRPr="00571447" w:rsidRDefault="000F16A4" w:rsidP="002779A0">
            <w:pPr>
              <w:rPr>
                <w:rFonts w:eastAsia="DengXian"/>
                <w:sz w:val="20"/>
                <w:szCs w:val="22"/>
                <w:lang w:val="en-GB" w:eastAsia="zh-CN"/>
              </w:rPr>
            </w:pPr>
            <w:r w:rsidRPr="00571447">
              <w:rPr>
                <w:rFonts w:eastAsia="DengXian" w:hint="eastAsia"/>
                <w:sz w:val="20"/>
                <w:szCs w:val="22"/>
                <w:lang w:val="en-GB" w:eastAsia="zh-CN"/>
              </w:rPr>
              <w:t>CATT</w:t>
            </w:r>
          </w:p>
        </w:tc>
        <w:tc>
          <w:tcPr>
            <w:tcW w:w="6840" w:type="dxa"/>
          </w:tcPr>
          <w:p w14:paraId="498D931C" w14:textId="77777777" w:rsidR="000F16A4" w:rsidRPr="001B5B20" w:rsidRDefault="000F16A4" w:rsidP="002779A0">
            <w:pPr>
              <w:rPr>
                <w:rFonts w:eastAsia="DengXian"/>
                <w:sz w:val="20"/>
                <w:szCs w:val="22"/>
                <w:lang w:val="en-GB" w:eastAsia="zh-CN"/>
              </w:rPr>
            </w:pPr>
            <w:r w:rsidRPr="001B5B20">
              <w:rPr>
                <w:rFonts w:eastAsia="DengXian" w:hint="eastAsia"/>
                <w:sz w:val="20"/>
                <w:szCs w:val="22"/>
                <w:lang w:val="en-GB" w:eastAsia="zh-CN"/>
              </w:rPr>
              <w:t xml:space="preserve">It </w:t>
            </w:r>
            <w:r w:rsidRPr="001B5B20">
              <w:rPr>
                <w:rFonts w:eastAsia="DengXian"/>
                <w:sz w:val="20"/>
                <w:szCs w:val="22"/>
                <w:lang w:val="en-GB" w:eastAsia="zh-CN"/>
              </w:rPr>
              <w:t xml:space="preserve">is better the </w:t>
            </w:r>
            <w:r w:rsidRPr="001B5B20">
              <w:rPr>
                <w:rFonts w:eastAsia="DengXian" w:hint="eastAsia"/>
                <w:sz w:val="20"/>
                <w:szCs w:val="22"/>
                <w:lang w:val="en-GB" w:eastAsia="zh-CN"/>
              </w:rPr>
              <w:t xml:space="preserve">RAN understanding the QoE report. especially </w:t>
            </w:r>
            <w:r w:rsidRPr="001B5B20">
              <w:rPr>
                <w:rFonts w:eastAsia="DengXian"/>
                <w:sz w:val="20"/>
                <w:szCs w:val="22"/>
                <w:lang w:val="en-GB" w:eastAsia="zh-CN"/>
              </w:rPr>
              <w:t>the</w:t>
            </w:r>
            <w:r w:rsidRPr="001B5B20">
              <w:rPr>
                <w:rFonts w:eastAsia="DengXian" w:hint="eastAsia"/>
                <w:sz w:val="20"/>
                <w:szCs w:val="22"/>
                <w:lang w:val="en-GB" w:eastAsia="zh-CN"/>
              </w:rPr>
              <w:t xml:space="preserve"> radio layer related </w:t>
            </w:r>
            <w:r w:rsidRPr="001B5B20">
              <w:rPr>
                <w:rFonts w:eastAsia="DengXian"/>
                <w:sz w:val="20"/>
                <w:szCs w:val="22"/>
                <w:lang w:val="en-GB" w:eastAsia="zh-CN"/>
              </w:rPr>
              <w:t>metrics</w:t>
            </w:r>
            <w:r w:rsidRPr="001B5B20">
              <w:rPr>
                <w:rFonts w:eastAsia="DengXian" w:hint="eastAsia"/>
                <w:sz w:val="20"/>
                <w:szCs w:val="22"/>
                <w:lang w:val="en-GB" w:eastAsia="zh-CN"/>
              </w:rPr>
              <w:t xml:space="preserve"> may be used by RAN </w:t>
            </w:r>
            <w:r w:rsidRPr="001B5B20">
              <w:rPr>
                <w:rFonts w:eastAsia="DengXian"/>
                <w:sz w:val="20"/>
                <w:szCs w:val="22"/>
                <w:lang w:val="en-GB" w:eastAsia="zh-CN"/>
              </w:rPr>
              <w:t>directly</w:t>
            </w:r>
          </w:p>
        </w:tc>
      </w:tr>
      <w:tr w:rsidR="00D228F1" w:rsidRPr="002973BD" w14:paraId="01E089B4" w14:textId="77777777" w:rsidTr="00D228F1">
        <w:tc>
          <w:tcPr>
            <w:tcW w:w="2340" w:type="dxa"/>
            <w:tcBorders>
              <w:top w:val="single" w:sz="4" w:space="0" w:color="auto"/>
              <w:left w:val="single" w:sz="4" w:space="0" w:color="auto"/>
              <w:bottom w:val="single" w:sz="4" w:space="0" w:color="auto"/>
              <w:right w:val="single" w:sz="4" w:space="0" w:color="auto"/>
            </w:tcBorders>
          </w:tcPr>
          <w:p w14:paraId="687165E2" w14:textId="77777777" w:rsidR="00D228F1" w:rsidRPr="00571447" w:rsidRDefault="00D228F1" w:rsidP="00D228F1">
            <w:pPr>
              <w:rPr>
                <w:rFonts w:eastAsia="DengXian"/>
                <w:sz w:val="20"/>
                <w:szCs w:val="22"/>
                <w:lang w:val="en-GB" w:eastAsia="zh-CN"/>
              </w:rPr>
            </w:pPr>
            <w:r w:rsidRPr="00571447">
              <w:rPr>
                <w:rFonts w:eastAsia="DengXian" w:hint="eastAsia"/>
                <w:sz w:val="20"/>
                <w:szCs w:val="22"/>
                <w:lang w:val="en-GB" w:eastAsia="zh-CN"/>
              </w:rPr>
              <w:t>Samsung</w:t>
            </w:r>
          </w:p>
        </w:tc>
        <w:tc>
          <w:tcPr>
            <w:tcW w:w="6840" w:type="dxa"/>
            <w:tcBorders>
              <w:top w:val="single" w:sz="4" w:space="0" w:color="auto"/>
              <w:left w:val="single" w:sz="4" w:space="0" w:color="auto"/>
              <w:bottom w:val="single" w:sz="4" w:space="0" w:color="auto"/>
              <w:right w:val="single" w:sz="4" w:space="0" w:color="auto"/>
            </w:tcBorders>
          </w:tcPr>
          <w:p w14:paraId="615E8350" w14:textId="77777777" w:rsidR="00D228F1" w:rsidRPr="001B5B20" w:rsidRDefault="00D228F1" w:rsidP="00D228F1">
            <w:pPr>
              <w:rPr>
                <w:rFonts w:eastAsia="DengXian"/>
                <w:sz w:val="20"/>
                <w:szCs w:val="22"/>
                <w:lang w:val="en-GB" w:eastAsia="zh-CN"/>
              </w:rPr>
            </w:pPr>
            <w:r w:rsidRPr="001B5B20">
              <w:rPr>
                <w:rFonts w:eastAsia="DengXian" w:hint="eastAsia"/>
                <w:sz w:val="20"/>
                <w:szCs w:val="22"/>
                <w:lang w:val="en-GB" w:eastAsia="zh-CN"/>
              </w:rPr>
              <w:t>Yes.</w:t>
            </w:r>
            <w:r w:rsidRPr="001B5B20">
              <w:rPr>
                <w:rFonts w:eastAsia="DengXian"/>
                <w:sz w:val="20"/>
                <w:szCs w:val="22"/>
                <w:lang w:val="en-GB" w:eastAsia="zh-CN"/>
              </w:rPr>
              <w:t xml:space="preserve"> It’s beneficial for network optimization. </w:t>
            </w:r>
          </w:p>
        </w:tc>
      </w:tr>
      <w:tr w:rsidR="00350A38" w:rsidRPr="002973BD" w14:paraId="66692B57" w14:textId="77777777" w:rsidTr="00D228F1">
        <w:tc>
          <w:tcPr>
            <w:tcW w:w="2340" w:type="dxa"/>
            <w:tcBorders>
              <w:top w:val="single" w:sz="4" w:space="0" w:color="auto"/>
              <w:left w:val="single" w:sz="4" w:space="0" w:color="auto"/>
              <w:bottom w:val="single" w:sz="4" w:space="0" w:color="auto"/>
              <w:right w:val="single" w:sz="4" w:space="0" w:color="auto"/>
            </w:tcBorders>
          </w:tcPr>
          <w:p w14:paraId="1E0F789D" w14:textId="77777777" w:rsidR="00350A38" w:rsidRPr="00571447" w:rsidRDefault="00350A38" w:rsidP="00D228F1">
            <w:pPr>
              <w:rPr>
                <w:rFonts w:eastAsia="DengXian"/>
                <w:sz w:val="20"/>
                <w:szCs w:val="22"/>
                <w:lang w:val="en-GB" w:eastAsia="zh-CN"/>
              </w:rPr>
            </w:pPr>
            <w:r w:rsidRPr="00571447">
              <w:rPr>
                <w:rFonts w:eastAsia="DengXian"/>
                <w:sz w:val="20"/>
                <w:szCs w:val="22"/>
                <w:lang w:val="en-GB" w:eastAsia="zh-CN"/>
              </w:rPr>
              <w:t>Nokia</w:t>
            </w:r>
          </w:p>
        </w:tc>
        <w:tc>
          <w:tcPr>
            <w:tcW w:w="6840" w:type="dxa"/>
            <w:tcBorders>
              <w:top w:val="single" w:sz="4" w:space="0" w:color="auto"/>
              <w:left w:val="single" w:sz="4" w:space="0" w:color="auto"/>
              <w:bottom w:val="single" w:sz="4" w:space="0" w:color="auto"/>
              <w:right w:val="single" w:sz="4" w:space="0" w:color="auto"/>
            </w:tcBorders>
          </w:tcPr>
          <w:p w14:paraId="5292D7AF" w14:textId="0C3890BA" w:rsidR="00350A38" w:rsidRPr="001B5B20" w:rsidRDefault="00350A38" w:rsidP="00D228F1">
            <w:pPr>
              <w:rPr>
                <w:rFonts w:eastAsia="DengXian"/>
                <w:sz w:val="20"/>
                <w:szCs w:val="22"/>
                <w:lang w:val="en-GB" w:eastAsia="zh-CN"/>
              </w:rPr>
            </w:pPr>
            <w:r w:rsidRPr="001B5B20">
              <w:rPr>
                <w:rFonts w:eastAsia="DengXian"/>
                <w:sz w:val="20"/>
                <w:szCs w:val="22"/>
                <w:lang w:val="en-GB" w:eastAsia="zh-CN"/>
              </w:rPr>
              <w:t>A control-plane based approach should be part of the baseline, which will open up for RAN visibility if needed. However</w:t>
            </w:r>
            <w:r w:rsidR="00F01389" w:rsidRPr="001B5B20">
              <w:rPr>
                <w:rFonts w:eastAsia="DengXian"/>
                <w:sz w:val="20"/>
                <w:szCs w:val="22"/>
                <w:lang w:val="en-GB" w:eastAsia="zh-CN"/>
              </w:rPr>
              <w:t>,</w:t>
            </w:r>
            <w:r w:rsidRPr="001B5B20">
              <w:rPr>
                <w:rFonts w:eastAsia="DengXian"/>
                <w:sz w:val="20"/>
                <w:szCs w:val="22"/>
                <w:lang w:val="en-GB" w:eastAsia="zh-CN"/>
              </w:rPr>
              <w:t xml:space="preserve"> the solution may still be based on SA4 defined containers.</w:t>
            </w:r>
          </w:p>
        </w:tc>
      </w:tr>
    </w:tbl>
    <w:p w14:paraId="4CF67ABE" w14:textId="77777777" w:rsidR="00BF2A5A" w:rsidRPr="006912BD" w:rsidRDefault="00BF2A5A" w:rsidP="00BF2A5A">
      <w:pPr>
        <w:rPr>
          <w:b/>
          <w:bCs/>
          <w:u w:val="single"/>
        </w:rPr>
      </w:pPr>
      <w:r w:rsidRPr="006912BD">
        <w:rPr>
          <w:b/>
          <w:bCs/>
          <w:highlight w:val="cyan"/>
          <w:u w:val="single"/>
        </w:rPr>
        <w:t>Summary:</w:t>
      </w:r>
    </w:p>
    <w:p w14:paraId="161D247E" w14:textId="496CE1CB" w:rsidR="00BF2A5A" w:rsidRPr="0046292A" w:rsidRDefault="00F01389" w:rsidP="00BF2A5A">
      <w:pPr>
        <w:spacing w:before="120"/>
        <w:rPr>
          <w:sz w:val="20"/>
          <w:szCs w:val="22"/>
        </w:rPr>
      </w:pPr>
      <w:r>
        <w:rPr>
          <w:sz w:val="20"/>
          <w:szCs w:val="22"/>
        </w:rPr>
        <w:t>Eight</w:t>
      </w:r>
      <w:r w:rsidR="00DE654B" w:rsidRPr="0046292A">
        <w:rPr>
          <w:sz w:val="20"/>
          <w:szCs w:val="22"/>
        </w:rPr>
        <w:t xml:space="preserve"> compan</w:t>
      </w:r>
      <w:r>
        <w:rPr>
          <w:sz w:val="20"/>
          <w:szCs w:val="22"/>
        </w:rPr>
        <w:t>ies</w:t>
      </w:r>
      <w:r w:rsidR="00DE654B" w:rsidRPr="0046292A">
        <w:rPr>
          <w:sz w:val="20"/>
          <w:szCs w:val="22"/>
        </w:rPr>
        <w:t xml:space="preserve"> are in favor of, at least partial, QoE </w:t>
      </w:r>
      <w:r w:rsidR="007500FC">
        <w:rPr>
          <w:sz w:val="20"/>
          <w:szCs w:val="22"/>
        </w:rPr>
        <w:t xml:space="preserve">measurement configuration and </w:t>
      </w:r>
      <w:r w:rsidR="00DE654B" w:rsidRPr="0046292A">
        <w:rPr>
          <w:sz w:val="20"/>
          <w:szCs w:val="22"/>
        </w:rPr>
        <w:t>report visibility at the RAN.</w:t>
      </w:r>
      <w:r w:rsidR="00B464DE">
        <w:rPr>
          <w:sz w:val="20"/>
          <w:szCs w:val="22"/>
        </w:rPr>
        <w:t xml:space="preserve"> </w:t>
      </w:r>
      <w:r w:rsidR="00F444ED">
        <w:rPr>
          <w:sz w:val="20"/>
          <w:szCs w:val="22"/>
        </w:rPr>
        <w:t xml:space="preserve">One company thinks this should be up to implementation while one company </w:t>
      </w:r>
      <w:r w:rsidR="001E5BD6">
        <w:rPr>
          <w:sz w:val="20"/>
          <w:szCs w:val="22"/>
        </w:rPr>
        <w:t>would like to discuss further.</w:t>
      </w:r>
    </w:p>
    <w:p w14:paraId="6BB08F7B" w14:textId="5C05C57A" w:rsidR="00662E62" w:rsidRPr="00D228F1" w:rsidRDefault="00BF2A5A" w:rsidP="00BF2A5A">
      <w:pPr>
        <w:spacing w:before="120"/>
        <w:rPr>
          <w:bCs/>
          <w:sz w:val="20"/>
          <w:szCs w:val="20"/>
        </w:rPr>
      </w:pPr>
      <w:r w:rsidRPr="00BD1F41">
        <w:rPr>
          <w:b/>
          <w:bCs/>
          <w:sz w:val="20"/>
          <w:szCs w:val="22"/>
        </w:rPr>
        <w:lastRenderedPageBreak/>
        <w:t xml:space="preserve">Proposal </w:t>
      </w:r>
      <w:r>
        <w:rPr>
          <w:b/>
          <w:bCs/>
          <w:sz w:val="20"/>
          <w:szCs w:val="22"/>
        </w:rPr>
        <w:t>3</w:t>
      </w:r>
      <w:r w:rsidRPr="00BD1F41">
        <w:rPr>
          <w:b/>
          <w:bCs/>
          <w:sz w:val="20"/>
          <w:szCs w:val="22"/>
        </w:rPr>
        <w:t xml:space="preserve">: </w:t>
      </w:r>
      <w:r w:rsidR="0046292A">
        <w:rPr>
          <w:b/>
          <w:sz w:val="20"/>
          <w:szCs w:val="20"/>
          <w:lang w:val="en-GB"/>
        </w:rPr>
        <w:t>The NR</w:t>
      </w:r>
      <w:r w:rsidR="007500FC">
        <w:rPr>
          <w:b/>
          <w:sz w:val="20"/>
          <w:szCs w:val="20"/>
          <w:lang w:val="en-GB"/>
        </w:rPr>
        <w:t xml:space="preserve"> QoE</w:t>
      </w:r>
      <w:r w:rsidR="0046292A">
        <w:rPr>
          <w:b/>
          <w:sz w:val="20"/>
          <w:szCs w:val="20"/>
          <w:lang w:val="en-GB"/>
        </w:rPr>
        <w:t xml:space="preserve"> measurement configuration and QoE reports are visible at the RAN</w:t>
      </w:r>
      <w:r w:rsidR="009A1C88">
        <w:rPr>
          <w:b/>
          <w:sz w:val="20"/>
          <w:szCs w:val="20"/>
          <w:lang w:val="en-GB"/>
        </w:rPr>
        <w:t>.</w:t>
      </w:r>
    </w:p>
    <w:bookmarkEnd w:id="2"/>
    <w:p w14:paraId="6F7D4A95" w14:textId="77777777" w:rsidR="00662E62" w:rsidRDefault="00FF1DB0">
      <w:pPr>
        <w:pStyle w:val="Heading2"/>
        <w:rPr>
          <w:lang w:val="en-GB"/>
        </w:rPr>
      </w:pPr>
      <w:r>
        <w:rPr>
          <w:lang w:val="en-GB"/>
        </w:rPr>
        <w:t>Transport of QoE measurement report</w:t>
      </w:r>
    </w:p>
    <w:p w14:paraId="34A31B5C" w14:textId="77777777" w:rsidR="00662E62" w:rsidRDefault="00FF1DB0">
      <w:pPr>
        <w:rPr>
          <w:bCs/>
          <w:sz w:val="20"/>
          <w:szCs w:val="20"/>
          <w:lang w:val="en-GB"/>
        </w:rPr>
      </w:pPr>
      <w:r>
        <w:rPr>
          <w:bCs/>
          <w:sz w:val="20"/>
          <w:szCs w:val="20"/>
          <w:lang w:val="en-GB"/>
        </w:rPr>
        <w:t>The majority of companies propose the reuse of LTE solution, where the QoE reports are carried over SRB4. This may be understood as an implicit preference towards carrying the QoE reports over a dedicated SRB4. Companies behind the papers [5], [11] and [14] are somewhat more concrete, explicitly capturing the preference towards CP solution in their proposals. Meanwhile, paper [13] discusses the QOE report transport over both CP and UP.</w:t>
      </w:r>
    </w:p>
    <w:p w14:paraId="705D5B2E" w14:textId="77777777" w:rsidR="00662E62" w:rsidRDefault="00FF1DB0">
      <w:pPr>
        <w:rPr>
          <w:b/>
          <w:bCs/>
          <w:sz w:val="20"/>
          <w:szCs w:val="20"/>
          <w:lang w:val="en-GB"/>
        </w:rPr>
      </w:pPr>
      <w:r>
        <w:rPr>
          <w:b/>
          <w:bCs/>
          <w:sz w:val="20"/>
          <w:szCs w:val="20"/>
          <w:lang w:val="en-GB"/>
        </w:rPr>
        <w:t>Q2: Do you agree that NR QoE reports should be carried over CP, and, more specifically, over a newly defined dedicated SRB type, e.g. SRB4?</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662E62" w14:paraId="62B31032" w14:textId="77777777">
        <w:tc>
          <w:tcPr>
            <w:tcW w:w="2340" w:type="dxa"/>
          </w:tcPr>
          <w:p w14:paraId="487FEDD8" w14:textId="77777777" w:rsidR="00662E62" w:rsidRDefault="00FF1DB0">
            <w:pPr>
              <w:rPr>
                <w:b/>
                <w:bCs/>
                <w:sz w:val="20"/>
                <w:szCs w:val="22"/>
                <w:lang w:val="en-GB"/>
              </w:rPr>
            </w:pPr>
            <w:r>
              <w:rPr>
                <w:b/>
                <w:bCs/>
                <w:sz w:val="20"/>
                <w:szCs w:val="22"/>
                <w:lang w:val="en-GB"/>
              </w:rPr>
              <w:t>Company</w:t>
            </w:r>
          </w:p>
        </w:tc>
        <w:tc>
          <w:tcPr>
            <w:tcW w:w="6840" w:type="dxa"/>
          </w:tcPr>
          <w:p w14:paraId="6ED4544D" w14:textId="77777777" w:rsidR="00662E62" w:rsidRDefault="00FF1DB0">
            <w:pPr>
              <w:rPr>
                <w:b/>
                <w:bCs/>
                <w:sz w:val="20"/>
                <w:szCs w:val="22"/>
                <w:lang w:val="en-GB"/>
              </w:rPr>
            </w:pPr>
            <w:r>
              <w:rPr>
                <w:b/>
                <w:bCs/>
                <w:sz w:val="20"/>
                <w:szCs w:val="22"/>
                <w:lang w:val="en-GB"/>
              </w:rPr>
              <w:t>Answer</w:t>
            </w:r>
          </w:p>
        </w:tc>
      </w:tr>
      <w:tr w:rsidR="00662E62" w14:paraId="276FF3BD" w14:textId="77777777">
        <w:tc>
          <w:tcPr>
            <w:tcW w:w="2340" w:type="dxa"/>
          </w:tcPr>
          <w:p w14:paraId="0A8142AE" w14:textId="77777777" w:rsidR="00662E62" w:rsidRDefault="00FF1DB0">
            <w:pPr>
              <w:rPr>
                <w:sz w:val="20"/>
                <w:szCs w:val="22"/>
                <w:lang w:val="en-GB"/>
              </w:rPr>
            </w:pPr>
            <w:r>
              <w:rPr>
                <w:sz w:val="20"/>
                <w:szCs w:val="22"/>
                <w:lang w:val="en-GB"/>
              </w:rPr>
              <w:t>Ericsson</w:t>
            </w:r>
          </w:p>
        </w:tc>
        <w:tc>
          <w:tcPr>
            <w:tcW w:w="6840" w:type="dxa"/>
          </w:tcPr>
          <w:p w14:paraId="1BE7D1FF" w14:textId="77777777" w:rsidR="00662E62" w:rsidRDefault="00FF1DB0">
            <w:pPr>
              <w:rPr>
                <w:sz w:val="20"/>
                <w:szCs w:val="22"/>
                <w:lang w:val="en-GB"/>
              </w:rPr>
            </w:pPr>
            <w:r>
              <w:rPr>
                <w:sz w:val="20"/>
                <w:szCs w:val="22"/>
                <w:lang w:val="en-GB"/>
              </w:rPr>
              <w:t>Yes.</w:t>
            </w:r>
          </w:p>
        </w:tc>
      </w:tr>
      <w:tr w:rsidR="00662E62" w14:paraId="1031C4A0" w14:textId="77777777">
        <w:tc>
          <w:tcPr>
            <w:tcW w:w="2340" w:type="dxa"/>
          </w:tcPr>
          <w:p w14:paraId="0CE653CF" w14:textId="77777777" w:rsidR="00662E62" w:rsidRDefault="00FF1DB0">
            <w:pPr>
              <w:rPr>
                <w:sz w:val="20"/>
                <w:szCs w:val="22"/>
                <w:lang w:val="en-GB"/>
              </w:rPr>
            </w:pPr>
            <w:r>
              <w:rPr>
                <w:sz w:val="20"/>
                <w:szCs w:val="22"/>
                <w:lang w:val="en-GB"/>
              </w:rPr>
              <w:t>Qualcomm</w:t>
            </w:r>
          </w:p>
        </w:tc>
        <w:tc>
          <w:tcPr>
            <w:tcW w:w="6840" w:type="dxa"/>
          </w:tcPr>
          <w:p w14:paraId="7B29DDE0" w14:textId="77777777" w:rsidR="00662E62" w:rsidRDefault="00FF1DB0">
            <w:pPr>
              <w:rPr>
                <w:sz w:val="20"/>
                <w:szCs w:val="22"/>
                <w:lang w:val="en-GB"/>
              </w:rPr>
            </w:pPr>
            <w:r>
              <w:rPr>
                <w:sz w:val="20"/>
                <w:szCs w:val="22"/>
                <w:lang w:val="en-GB"/>
              </w:rPr>
              <w:t>Yes, over CP. As to SRB type, it is up to RAN2 to decide.</w:t>
            </w:r>
          </w:p>
        </w:tc>
      </w:tr>
      <w:tr w:rsidR="00662E62" w14:paraId="481B28DD" w14:textId="77777777">
        <w:tc>
          <w:tcPr>
            <w:tcW w:w="2340" w:type="dxa"/>
          </w:tcPr>
          <w:p w14:paraId="6050F77A" w14:textId="77777777" w:rsidR="00662E62" w:rsidRDefault="00FF1DB0">
            <w:pPr>
              <w:rPr>
                <w:sz w:val="20"/>
                <w:szCs w:val="22"/>
                <w:lang w:val="en-GB"/>
              </w:rPr>
            </w:pPr>
            <w:r>
              <w:rPr>
                <w:rFonts w:eastAsia="DengXian" w:hint="eastAsia"/>
                <w:sz w:val="20"/>
                <w:szCs w:val="22"/>
                <w:lang w:val="en-GB" w:eastAsia="zh-CN"/>
              </w:rPr>
              <w:t>China Telecom</w:t>
            </w:r>
          </w:p>
        </w:tc>
        <w:tc>
          <w:tcPr>
            <w:tcW w:w="6840" w:type="dxa"/>
          </w:tcPr>
          <w:p w14:paraId="1D32FCDB" w14:textId="77777777" w:rsidR="00662E62" w:rsidRDefault="00FF1DB0">
            <w:pPr>
              <w:rPr>
                <w:sz w:val="20"/>
                <w:szCs w:val="22"/>
                <w:lang w:val="en-GB"/>
              </w:rPr>
            </w:pPr>
            <w:r>
              <w:rPr>
                <w:rFonts w:eastAsia="DengXian" w:hint="eastAsia"/>
                <w:sz w:val="20"/>
                <w:szCs w:val="22"/>
                <w:lang w:val="en-GB" w:eastAsia="zh-CN"/>
              </w:rPr>
              <w:t xml:space="preserve">Yes. </w:t>
            </w:r>
            <w:r>
              <w:rPr>
                <w:rFonts w:eastAsia="DengXian"/>
                <w:sz w:val="20"/>
                <w:szCs w:val="22"/>
                <w:lang w:val="en-GB" w:eastAsia="zh-CN"/>
              </w:rPr>
              <w:t>The NR QOE reports shall be carried over CP. In our understanding, The current QOS framework defined in TS23.501, any DRB shall associate with a PDU session in CN side. Therefore, the current mechanism cannot support to configure a dedicated DRB for QOE measurement</w:t>
            </w:r>
          </w:p>
        </w:tc>
      </w:tr>
      <w:tr w:rsidR="00662E62" w14:paraId="733A3941" w14:textId="77777777">
        <w:tc>
          <w:tcPr>
            <w:tcW w:w="2340" w:type="dxa"/>
          </w:tcPr>
          <w:p w14:paraId="54FB6ED1" w14:textId="77777777" w:rsidR="00662E62" w:rsidRDefault="00FF1DB0">
            <w:pPr>
              <w:rPr>
                <w:rFonts w:eastAsia="DengXian"/>
                <w:sz w:val="20"/>
                <w:szCs w:val="22"/>
                <w:lang w:eastAsia="zh-CN"/>
              </w:rPr>
            </w:pPr>
            <w:r>
              <w:rPr>
                <w:rFonts w:eastAsia="DengXian" w:hint="eastAsia"/>
                <w:sz w:val="20"/>
                <w:szCs w:val="22"/>
                <w:lang w:eastAsia="zh-CN"/>
              </w:rPr>
              <w:t>ZTE</w:t>
            </w:r>
          </w:p>
        </w:tc>
        <w:tc>
          <w:tcPr>
            <w:tcW w:w="6840" w:type="dxa"/>
          </w:tcPr>
          <w:p w14:paraId="4CD71B2C" w14:textId="77777777" w:rsidR="00662E62" w:rsidRDefault="00FF1DB0">
            <w:pPr>
              <w:rPr>
                <w:rFonts w:eastAsia="DengXian"/>
                <w:sz w:val="20"/>
                <w:szCs w:val="22"/>
                <w:lang w:val="en-GB" w:eastAsia="zh-CN"/>
              </w:rPr>
            </w:pPr>
            <w:r>
              <w:rPr>
                <w:rFonts w:eastAsia="SimSun" w:hint="eastAsia"/>
                <w:sz w:val="20"/>
                <w:szCs w:val="22"/>
                <w:lang w:eastAsia="zh-CN"/>
              </w:rPr>
              <w:t>Yes. Share the view with QC.</w:t>
            </w:r>
          </w:p>
        </w:tc>
      </w:tr>
      <w:tr w:rsidR="00B714BB" w14:paraId="1DC5931D" w14:textId="77777777">
        <w:tc>
          <w:tcPr>
            <w:tcW w:w="2340" w:type="dxa"/>
          </w:tcPr>
          <w:p w14:paraId="1BB35D63" w14:textId="77777777" w:rsidR="00B714BB" w:rsidRDefault="00B714BB">
            <w:pPr>
              <w:rPr>
                <w:rFonts w:eastAsia="DengXian"/>
                <w:sz w:val="20"/>
                <w:szCs w:val="22"/>
                <w:lang w:eastAsia="zh-CN"/>
              </w:rPr>
            </w:pPr>
            <w:r>
              <w:rPr>
                <w:rFonts w:eastAsia="DengXian" w:hint="eastAsia"/>
                <w:sz w:val="20"/>
                <w:szCs w:val="22"/>
                <w:lang w:eastAsia="zh-CN"/>
              </w:rPr>
              <w:t>CMCC</w:t>
            </w:r>
          </w:p>
        </w:tc>
        <w:tc>
          <w:tcPr>
            <w:tcW w:w="6840" w:type="dxa"/>
          </w:tcPr>
          <w:p w14:paraId="4B1272A9" w14:textId="77777777" w:rsidR="00B714BB" w:rsidRDefault="00B714BB">
            <w:pPr>
              <w:rPr>
                <w:rFonts w:eastAsia="SimSun"/>
                <w:sz w:val="20"/>
                <w:szCs w:val="22"/>
                <w:lang w:eastAsia="zh-CN"/>
              </w:rPr>
            </w:pPr>
            <w:r>
              <w:rPr>
                <w:rFonts w:eastAsia="SimSun" w:hint="eastAsia"/>
                <w:sz w:val="20"/>
                <w:szCs w:val="22"/>
                <w:lang w:eastAsia="zh-CN"/>
              </w:rPr>
              <w:t>Yes, as long as no advantages can be identified for UP solutions.</w:t>
            </w:r>
          </w:p>
        </w:tc>
      </w:tr>
      <w:tr w:rsidR="00576E24" w14:paraId="0A3ED4A0" w14:textId="77777777">
        <w:tc>
          <w:tcPr>
            <w:tcW w:w="2340" w:type="dxa"/>
          </w:tcPr>
          <w:p w14:paraId="3FA99195" w14:textId="77777777" w:rsidR="00576E24" w:rsidRDefault="00576E24">
            <w:pPr>
              <w:rPr>
                <w:rFonts w:eastAsia="DengXian"/>
                <w:sz w:val="20"/>
                <w:szCs w:val="22"/>
                <w:lang w:eastAsia="zh-CN"/>
              </w:rPr>
            </w:pPr>
            <w:r>
              <w:rPr>
                <w:rFonts w:eastAsia="DengXian" w:hint="eastAsia"/>
                <w:sz w:val="20"/>
                <w:szCs w:val="22"/>
                <w:lang w:eastAsia="zh-CN"/>
              </w:rPr>
              <w:t>China Unicom</w:t>
            </w:r>
          </w:p>
        </w:tc>
        <w:tc>
          <w:tcPr>
            <w:tcW w:w="6840" w:type="dxa"/>
          </w:tcPr>
          <w:p w14:paraId="6742D6FF" w14:textId="77777777" w:rsidR="00576E24" w:rsidRDefault="00576E24">
            <w:pPr>
              <w:rPr>
                <w:rFonts w:eastAsia="SimSun"/>
                <w:sz w:val="20"/>
                <w:szCs w:val="22"/>
                <w:lang w:eastAsia="zh-CN"/>
              </w:rPr>
            </w:pPr>
            <w:r>
              <w:rPr>
                <w:rFonts w:eastAsia="SimSun" w:hint="eastAsia"/>
                <w:sz w:val="20"/>
                <w:szCs w:val="22"/>
                <w:lang w:eastAsia="zh-CN"/>
              </w:rPr>
              <w:t>Yes, SRB type, size and priority should be studied.</w:t>
            </w:r>
          </w:p>
        </w:tc>
      </w:tr>
      <w:tr w:rsidR="002779A0" w14:paraId="0FB6449D" w14:textId="77777777">
        <w:tc>
          <w:tcPr>
            <w:tcW w:w="2340" w:type="dxa"/>
          </w:tcPr>
          <w:p w14:paraId="276FA564" w14:textId="77777777" w:rsidR="002779A0" w:rsidRDefault="002779A0" w:rsidP="002779A0">
            <w:pPr>
              <w:rPr>
                <w:rFonts w:eastAsia="DengXian"/>
                <w:sz w:val="20"/>
                <w:szCs w:val="22"/>
                <w:lang w:eastAsia="zh-CN"/>
              </w:rPr>
            </w:pPr>
            <w:r>
              <w:rPr>
                <w:rFonts w:eastAsia="DengXian"/>
                <w:sz w:val="20"/>
                <w:szCs w:val="22"/>
                <w:lang w:val="en-GB" w:eastAsia="zh-CN"/>
              </w:rPr>
              <w:t>Huawei</w:t>
            </w:r>
          </w:p>
        </w:tc>
        <w:tc>
          <w:tcPr>
            <w:tcW w:w="6840" w:type="dxa"/>
          </w:tcPr>
          <w:p w14:paraId="0128A7B4" w14:textId="77777777" w:rsidR="002779A0" w:rsidRDefault="002779A0" w:rsidP="002779A0">
            <w:pPr>
              <w:rPr>
                <w:rFonts w:eastAsia="SimSun"/>
                <w:sz w:val="20"/>
                <w:szCs w:val="22"/>
                <w:lang w:eastAsia="zh-CN"/>
              </w:rPr>
            </w:pPr>
            <w:r>
              <w:rPr>
                <w:rFonts w:eastAsia="DengXian" w:hint="eastAsia"/>
                <w:sz w:val="20"/>
                <w:szCs w:val="22"/>
                <w:lang w:val="en-GB" w:eastAsia="zh-CN"/>
              </w:rPr>
              <w:t>Y</w:t>
            </w:r>
            <w:r>
              <w:rPr>
                <w:rFonts w:eastAsia="DengXian"/>
                <w:sz w:val="20"/>
                <w:szCs w:val="22"/>
                <w:lang w:val="en-GB" w:eastAsia="zh-CN"/>
              </w:rPr>
              <w:t xml:space="preserve">es. </w:t>
            </w:r>
          </w:p>
        </w:tc>
      </w:tr>
      <w:tr w:rsidR="009604EC" w14:paraId="1F791AF0" w14:textId="77777777">
        <w:tc>
          <w:tcPr>
            <w:tcW w:w="2340" w:type="dxa"/>
          </w:tcPr>
          <w:p w14:paraId="5E72F28F" w14:textId="77777777" w:rsidR="009604EC" w:rsidRDefault="009604EC" w:rsidP="002779A0">
            <w:pPr>
              <w:rPr>
                <w:rFonts w:eastAsia="DengXian"/>
                <w:sz w:val="20"/>
                <w:szCs w:val="22"/>
                <w:lang w:val="en-GB" w:eastAsia="zh-CN"/>
              </w:rPr>
            </w:pPr>
            <w:r>
              <w:rPr>
                <w:rFonts w:eastAsia="DengXian" w:hint="eastAsia"/>
                <w:sz w:val="20"/>
                <w:szCs w:val="22"/>
                <w:lang w:val="en-GB" w:eastAsia="zh-CN"/>
              </w:rPr>
              <w:t>CATT</w:t>
            </w:r>
          </w:p>
        </w:tc>
        <w:tc>
          <w:tcPr>
            <w:tcW w:w="6840" w:type="dxa"/>
          </w:tcPr>
          <w:p w14:paraId="7AD02DC7" w14:textId="77777777" w:rsidR="009604EC" w:rsidRDefault="009604EC" w:rsidP="002779A0">
            <w:pPr>
              <w:rPr>
                <w:rFonts w:eastAsia="DengXian"/>
                <w:sz w:val="20"/>
                <w:szCs w:val="22"/>
                <w:lang w:val="en-GB" w:eastAsia="zh-CN"/>
              </w:rPr>
            </w:pPr>
            <w:r>
              <w:rPr>
                <w:rFonts w:eastAsia="DengXian" w:hint="eastAsia"/>
                <w:sz w:val="20"/>
                <w:szCs w:val="22"/>
                <w:lang w:val="en-GB" w:eastAsia="zh-CN"/>
              </w:rPr>
              <w:t>Yes</w:t>
            </w:r>
          </w:p>
        </w:tc>
      </w:tr>
      <w:tr w:rsidR="00D228F1" w:rsidRPr="0089450F" w14:paraId="6EDEE40C" w14:textId="77777777" w:rsidTr="00D228F1">
        <w:tc>
          <w:tcPr>
            <w:tcW w:w="2340" w:type="dxa"/>
            <w:tcBorders>
              <w:top w:val="single" w:sz="4" w:space="0" w:color="auto"/>
              <w:left w:val="single" w:sz="4" w:space="0" w:color="auto"/>
              <w:bottom w:val="single" w:sz="4" w:space="0" w:color="auto"/>
              <w:right w:val="single" w:sz="4" w:space="0" w:color="auto"/>
            </w:tcBorders>
          </w:tcPr>
          <w:p w14:paraId="040B358B" w14:textId="77777777" w:rsidR="00D228F1" w:rsidRPr="00D228F1" w:rsidRDefault="00D228F1" w:rsidP="00D228F1">
            <w:pPr>
              <w:rPr>
                <w:rFonts w:eastAsia="DengXian"/>
                <w:sz w:val="20"/>
                <w:szCs w:val="22"/>
                <w:lang w:val="en-GB" w:eastAsia="zh-CN"/>
              </w:rPr>
            </w:pPr>
            <w:r w:rsidRPr="00D228F1">
              <w:rPr>
                <w:rFonts w:eastAsia="DengXian" w:hint="eastAsia"/>
                <w:sz w:val="20"/>
                <w:szCs w:val="22"/>
                <w:lang w:val="en-GB" w:eastAsia="zh-CN"/>
              </w:rPr>
              <w:t>Samsung</w:t>
            </w:r>
          </w:p>
        </w:tc>
        <w:tc>
          <w:tcPr>
            <w:tcW w:w="6840" w:type="dxa"/>
            <w:tcBorders>
              <w:top w:val="single" w:sz="4" w:space="0" w:color="auto"/>
              <w:left w:val="single" w:sz="4" w:space="0" w:color="auto"/>
              <w:bottom w:val="single" w:sz="4" w:space="0" w:color="auto"/>
              <w:right w:val="single" w:sz="4" w:space="0" w:color="auto"/>
            </w:tcBorders>
          </w:tcPr>
          <w:p w14:paraId="3D11CC7E" w14:textId="77777777" w:rsidR="00350A38" w:rsidRPr="00D228F1" w:rsidRDefault="00D228F1" w:rsidP="00D228F1">
            <w:pPr>
              <w:rPr>
                <w:rFonts w:eastAsia="DengXian"/>
                <w:sz w:val="20"/>
                <w:szCs w:val="22"/>
                <w:lang w:val="en-GB" w:eastAsia="zh-CN"/>
              </w:rPr>
            </w:pPr>
            <w:r w:rsidRPr="00D228F1">
              <w:rPr>
                <w:rFonts w:eastAsia="DengXian"/>
                <w:sz w:val="20"/>
                <w:szCs w:val="22"/>
                <w:lang w:val="en-GB" w:eastAsia="zh-CN"/>
              </w:rPr>
              <w:t>Yes. We prefer to follow LTE solution, over CP.</w:t>
            </w:r>
          </w:p>
        </w:tc>
      </w:tr>
      <w:tr w:rsidR="00350A38" w:rsidRPr="0089450F" w14:paraId="4EDD1B66" w14:textId="77777777" w:rsidTr="00D228F1">
        <w:tc>
          <w:tcPr>
            <w:tcW w:w="2340" w:type="dxa"/>
            <w:tcBorders>
              <w:top w:val="single" w:sz="4" w:space="0" w:color="auto"/>
              <w:left w:val="single" w:sz="4" w:space="0" w:color="auto"/>
              <w:bottom w:val="single" w:sz="4" w:space="0" w:color="auto"/>
              <w:right w:val="single" w:sz="4" w:space="0" w:color="auto"/>
            </w:tcBorders>
          </w:tcPr>
          <w:p w14:paraId="77DF9E3C" w14:textId="77777777" w:rsidR="00350A38" w:rsidRPr="00D228F1" w:rsidRDefault="00350A38" w:rsidP="00D228F1">
            <w:pPr>
              <w:rPr>
                <w:rFonts w:eastAsia="DengXian"/>
                <w:sz w:val="20"/>
                <w:szCs w:val="22"/>
                <w:lang w:val="en-GB" w:eastAsia="zh-CN"/>
              </w:rPr>
            </w:pPr>
            <w:r>
              <w:rPr>
                <w:rFonts w:eastAsia="DengXian"/>
                <w:sz w:val="20"/>
                <w:szCs w:val="22"/>
                <w:lang w:val="en-GB" w:eastAsia="zh-CN"/>
              </w:rPr>
              <w:t>Nokia</w:t>
            </w:r>
          </w:p>
        </w:tc>
        <w:tc>
          <w:tcPr>
            <w:tcW w:w="6840" w:type="dxa"/>
            <w:tcBorders>
              <w:top w:val="single" w:sz="4" w:space="0" w:color="auto"/>
              <w:left w:val="single" w:sz="4" w:space="0" w:color="auto"/>
              <w:bottom w:val="single" w:sz="4" w:space="0" w:color="auto"/>
              <w:right w:val="single" w:sz="4" w:space="0" w:color="auto"/>
            </w:tcBorders>
          </w:tcPr>
          <w:p w14:paraId="58C669FE" w14:textId="77777777" w:rsidR="00350A38" w:rsidRPr="00D228F1" w:rsidRDefault="00350A38" w:rsidP="00D228F1">
            <w:pPr>
              <w:rPr>
                <w:rFonts w:eastAsia="DengXian"/>
                <w:sz w:val="20"/>
                <w:szCs w:val="22"/>
                <w:lang w:val="en-GB" w:eastAsia="zh-CN"/>
              </w:rPr>
            </w:pPr>
            <w:r>
              <w:rPr>
                <w:rFonts w:eastAsia="DengXian"/>
                <w:sz w:val="20"/>
                <w:szCs w:val="22"/>
                <w:lang w:val="en-GB" w:eastAsia="zh-CN"/>
              </w:rPr>
              <w:t>Yes, CP solution is preferred. SRB type is RAN2 realm.</w:t>
            </w:r>
          </w:p>
        </w:tc>
      </w:tr>
    </w:tbl>
    <w:p w14:paraId="44E5010F" w14:textId="77777777" w:rsidR="00AA3EDF" w:rsidRPr="006912BD" w:rsidRDefault="00AA3EDF" w:rsidP="00AA3EDF">
      <w:pPr>
        <w:rPr>
          <w:b/>
          <w:bCs/>
          <w:u w:val="single"/>
        </w:rPr>
      </w:pPr>
      <w:r w:rsidRPr="006912BD">
        <w:rPr>
          <w:b/>
          <w:bCs/>
          <w:highlight w:val="cyan"/>
          <w:u w:val="single"/>
        </w:rPr>
        <w:t>Summary:</w:t>
      </w:r>
    </w:p>
    <w:p w14:paraId="20667E88" w14:textId="50D80AFA" w:rsidR="00AA3EDF" w:rsidRPr="0046292A" w:rsidRDefault="00AA3EDF" w:rsidP="00AA3EDF">
      <w:pPr>
        <w:spacing w:before="120"/>
        <w:rPr>
          <w:sz w:val="20"/>
          <w:szCs w:val="22"/>
        </w:rPr>
      </w:pPr>
      <w:r w:rsidRPr="0046292A">
        <w:rPr>
          <w:sz w:val="20"/>
          <w:szCs w:val="22"/>
        </w:rPr>
        <w:t xml:space="preserve">All </w:t>
      </w:r>
      <w:r w:rsidR="00B548D5">
        <w:rPr>
          <w:sz w:val="20"/>
          <w:szCs w:val="22"/>
        </w:rPr>
        <w:t xml:space="preserve">10 </w:t>
      </w:r>
      <w:r w:rsidRPr="0046292A">
        <w:rPr>
          <w:sz w:val="20"/>
          <w:szCs w:val="22"/>
        </w:rPr>
        <w:t>compan</w:t>
      </w:r>
      <w:r w:rsidR="00C1076C">
        <w:rPr>
          <w:sz w:val="20"/>
          <w:szCs w:val="22"/>
        </w:rPr>
        <w:t>ies</w:t>
      </w:r>
      <w:r w:rsidR="001C5897">
        <w:rPr>
          <w:sz w:val="20"/>
          <w:szCs w:val="22"/>
        </w:rPr>
        <w:t xml:space="preserve"> are in favor of carrying the NR QoE reports over the CP. </w:t>
      </w:r>
      <w:r w:rsidRPr="0046292A">
        <w:rPr>
          <w:sz w:val="20"/>
          <w:szCs w:val="22"/>
        </w:rPr>
        <w:t xml:space="preserve"> are in favor of, at least partial, QoE </w:t>
      </w:r>
      <w:r>
        <w:rPr>
          <w:sz w:val="20"/>
          <w:szCs w:val="22"/>
        </w:rPr>
        <w:t xml:space="preserve">measurement configuration and </w:t>
      </w:r>
      <w:r w:rsidRPr="0046292A">
        <w:rPr>
          <w:sz w:val="20"/>
          <w:szCs w:val="22"/>
        </w:rPr>
        <w:t>report visibility at the RAN</w:t>
      </w:r>
      <w:r w:rsidR="00B548D5">
        <w:rPr>
          <w:sz w:val="20"/>
          <w:szCs w:val="22"/>
        </w:rPr>
        <w:t xml:space="preserve">, where 3 companies </w:t>
      </w:r>
      <w:r w:rsidR="004146F5">
        <w:rPr>
          <w:sz w:val="20"/>
          <w:szCs w:val="22"/>
        </w:rPr>
        <w:t>think that the SRB type should be studied further or in RAN2,</w:t>
      </w:r>
    </w:p>
    <w:p w14:paraId="13710800" w14:textId="5A8DBBE1" w:rsidR="00662E62" w:rsidRDefault="00AA3EDF" w:rsidP="00AA3EDF">
      <w:pPr>
        <w:rPr>
          <w:b/>
          <w:bCs/>
          <w:sz w:val="20"/>
          <w:szCs w:val="20"/>
          <w:lang w:val="en-GB"/>
        </w:rPr>
      </w:pPr>
      <w:r w:rsidRPr="00BD1F41">
        <w:rPr>
          <w:b/>
          <w:bCs/>
          <w:sz w:val="20"/>
          <w:szCs w:val="22"/>
        </w:rPr>
        <w:t>Proposal</w:t>
      </w:r>
      <w:r>
        <w:rPr>
          <w:b/>
          <w:bCs/>
          <w:sz w:val="20"/>
          <w:szCs w:val="22"/>
        </w:rPr>
        <w:t xml:space="preserve"> 4: </w:t>
      </w:r>
      <w:r w:rsidR="004146F5">
        <w:rPr>
          <w:b/>
          <w:bCs/>
          <w:sz w:val="20"/>
          <w:szCs w:val="22"/>
        </w:rPr>
        <w:t xml:space="preserve">The </w:t>
      </w:r>
      <w:r w:rsidR="004146F5">
        <w:rPr>
          <w:b/>
          <w:bCs/>
          <w:sz w:val="20"/>
          <w:szCs w:val="20"/>
          <w:lang w:val="en-GB"/>
        </w:rPr>
        <w:t>NR QoE reports are carried over an SRB.</w:t>
      </w:r>
    </w:p>
    <w:p w14:paraId="32A580F5" w14:textId="316C5451" w:rsidR="00AB7230" w:rsidRPr="006912BD" w:rsidRDefault="001E5BD6" w:rsidP="00AA3EDF">
      <w:pPr>
        <w:rPr>
          <w:sz w:val="20"/>
          <w:szCs w:val="20"/>
        </w:rPr>
      </w:pPr>
      <w:r w:rsidRPr="001E5BD6">
        <w:rPr>
          <w:b/>
          <w:bCs/>
          <w:sz w:val="20"/>
          <w:szCs w:val="20"/>
          <w:lang w:val="en-GB"/>
        </w:rPr>
        <w:t xml:space="preserve">Proposal </w:t>
      </w:r>
      <w:r>
        <w:rPr>
          <w:b/>
          <w:bCs/>
          <w:sz w:val="20"/>
          <w:szCs w:val="20"/>
          <w:lang w:val="en-GB"/>
        </w:rPr>
        <w:t>5</w:t>
      </w:r>
      <w:r w:rsidRPr="001E5BD6">
        <w:rPr>
          <w:b/>
          <w:bCs/>
          <w:sz w:val="20"/>
          <w:szCs w:val="20"/>
          <w:lang w:val="en-GB"/>
        </w:rPr>
        <w:t xml:space="preserve">: </w:t>
      </w:r>
      <w:r>
        <w:rPr>
          <w:b/>
          <w:bCs/>
          <w:sz w:val="20"/>
          <w:szCs w:val="20"/>
          <w:lang w:val="en-GB"/>
        </w:rPr>
        <w:t>Send an LS to RAN2 to inform them that NR QoE reports are carried over an SRB.</w:t>
      </w:r>
    </w:p>
    <w:p w14:paraId="724CA9B6" w14:textId="77777777" w:rsidR="00662E62" w:rsidRDefault="00FF1DB0">
      <w:pPr>
        <w:pStyle w:val="Heading2"/>
        <w:rPr>
          <w:lang w:val="en-GB"/>
        </w:rPr>
      </w:pPr>
      <w:r>
        <w:rPr>
          <w:lang w:val="en-GB"/>
        </w:rPr>
        <w:t>Measurement configuration and reporting</w:t>
      </w:r>
    </w:p>
    <w:p w14:paraId="0217906D" w14:textId="77777777" w:rsidR="00662E62" w:rsidRDefault="00FF1DB0">
      <w:pPr>
        <w:rPr>
          <w:sz w:val="20"/>
          <w:szCs w:val="20"/>
          <w:lang w:val="en-GB"/>
        </w:rPr>
      </w:pPr>
      <w:r>
        <w:rPr>
          <w:sz w:val="20"/>
          <w:szCs w:val="20"/>
          <w:lang w:val="en-GB"/>
        </w:rPr>
        <w:t>Paper [1] proposes that UE Application layer measurement capability is included into UE Radio Capability Info Indication message.</w:t>
      </w:r>
    </w:p>
    <w:p w14:paraId="5D0C48E3" w14:textId="77777777" w:rsidR="00662E62" w:rsidRDefault="00FF1DB0">
      <w:pPr>
        <w:rPr>
          <w:b/>
          <w:bCs/>
          <w:sz w:val="20"/>
          <w:szCs w:val="20"/>
          <w:lang w:val="en-GB"/>
        </w:rPr>
      </w:pPr>
      <w:r>
        <w:rPr>
          <w:b/>
          <w:bCs/>
          <w:sz w:val="20"/>
          <w:szCs w:val="20"/>
          <w:lang w:val="en-GB"/>
        </w:rPr>
        <w:t>Q3-1: Should the UE Application layer measurement capability be included into UE Radio Capability Info Indication message?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662E62" w14:paraId="56B99D78" w14:textId="77777777">
        <w:tc>
          <w:tcPr>
            <w:tcW w:w="2340" w:type="dxa"/>
          </w:tcPr>
          <w:p w14:paraId="3B551B83" w14:textId="77777777" w:rsidR="00662E62" w:rsidRDefault="00FF1DB0">
            <w:pPr>
              <w:rPr>
                <w:b/>
                <w:bCs/>
                <w:sz w:val="20"/>
                <w:szCs w:val="22"/>
                <w:lang w:val="en-GB"/>
              </w:rPr>
            </w:pPr>
            <w:r>
              <w:rPr>
                <w:b/>
                <w:bCs/>
                <w:sz w:val="20"/>
                <w:szCs w:val="22"/>
                <w:lang w:val="en-GB"/>
              </w:rPr>
              <w:lastRenderedPageBreak/>
              <w:t>Company</w:t>
            </w:r>
          </w:p>
        </w:tc>
        <w:tc>
          <w:tcPr>
            <w:tcW w:w="6840" w:type="dxa"/>
          </w:tcPr>
          <w:p w14:paraId="4B0D4269" w14:textId="77777777" w:rsidR="00662E62" w:rsidRDefault="00FF1DB0">
            <w:pPr>
              <w:rPr>
                <w:b/>
                <w:bCs/>
                <w:sz w:val="20"/>
                <w:szCs w:val="22"/>
                <w:lang w:val="en-GB"/>
              </w:rPr>
            </w:pPr>
            <w:r>
              <w:rPr>
                <w:b/>
                <w:bCs/>
                <w:sz w:val="20"/>
                <w:szCs w:val="22"/>
                <w:lang w:val="en-GB"/>
              </w:rPr>
              <w:t>Answer</w:t>
            </w:r>
          </w:p>
        </w:tc>
      </w:tr>
      <w:tr w:rsidR="00662E62" w14:paraId="4EA65005" w14:textId="77777777">
        <w:tc>
          <w:tcPr>
            <w:tcW w:w="2340" w:type="dxa"/>
          </w:tcPr>
          <w:p w14:paraId="29DAF0F1" w14:textId="77777777" w:rsidR="00662E62" w:rsidRDefault="00FF1DB0">
            <w:pPr>
              <w:rPr>
                <w:sz w:val="20"/>
                <w:szCs w:val="22"/>
                <w:lang w:val="en-GB"/>
              </w:rPr>
            </w:pPr>
            <w:r>
              <w:rPr>
                <w:sz w:val="20"/>
                <w:szCs w:val="22"/>
                <w:lang w:val="en-GB"/>
              </w:rPr>
              <w:t>Ericsson</w:t>
            </w:r>
          </w:p>
        </w:tc>
        <w:tc>
          <w:tcPr>
            <w:tcW w:w="6840" w:type="dxa"/>
          </w:tcPr>
          <w:p w14:paraId="4F5A1A0D" w14:textId="77777777" w:rsidR="00662E62" w:rsidRDefault="00FF1DB0">
            <w:pPr>
              <w:rPr>
                <w:sz w:val="20"/>
                <w:szCs w:val="22"/>
                <w:lang w:val="en-GB"/>
              </w:rPr>
            </w:pPr>
            <w:r>
              <w:rPr>
                <w:sz w:val="20"/>
                <w:szCs w:val="22"/>
                <w:lang w:val="en-GB"/>
              </w:rPr>
              <w:t>Yes, this is in line with the LTE approach.</w:t>
            </w:r>
          </w:p>
        </w:tc>
      </w:tr>
      <w:tr w:rsidR="00662E62" w14:paraId="1171F3A9" w14:textId="77777777">
        <w:tc>
          <w:tcPr>
            <w:tcW w:w="2340" w:type="dxa"/>
          </w:tcPr>
          <w:p w14:paraId="5D58ADDA" w14:textId="77777777" w:rsidR="00662E62" w:rsidRDefault="00FF1DB0">
            <w:pPr>
              <w:rPr>
                <w:sz w:val="20"/>
                <w:szCs w:val="22"/>
                <w:lang w:val="en-GB"/>
              </w:rPr>
            </w:pPr>
            <w:r>
              <w:rPr>
                <w:sz w:val="20"/>
                <w:szCs w:val="22"/>
                <w:lang w:val="en-GB"/>
              </w:rPr>
              <w:t>Qualcomm</w:t>
            </w:r>
          </w:p>
        </w:tc>
        <w:tc>
          <w:tcPr>
            <w:tcW w:w="6840" w:type="dxa"/>
          </w:tcPr>
          <w:p w14:paraId="2E125C76" w14:textId="77777777" w:rsidR="00662E62" w:rsidRDefault="00FF1DB0">
            <w:pPr>
              <w:rPr>
                <w:sz w:val="20"/>
                <w:szCs w:val="22"/>
                <w:lang w:val="en-GB"/>
              </w:rPr>
            </w:pPr>
            <w:r>
              <w:rPr>
                <w:sz w:val="20"/>
                <w:szCs w:val="22"/>
                <w:lang w:val="en-GB"/>
              </w:rPr>
              <w:t>Yes, 5GC needs the information to configure signalling based QoE.</w:t>
            </w:r>
          </w:p>
        </w:tc>
      </w:tr>
      <w:tr w:rsidR="00662E62" w14:paraId="3397084C" w14:textId="77777777">
        <w:tc>
          <w:tcPr>
            <w:tcW w:w="2340" w:type="dxa"/>
          </w:tcPr>
          <w:p w14:paraId="5B9D573C" w14:textId="77777777" w:rsidR="00662E62" w:rsidRPr="009604EC" w:rsidRDefault="00FF1DB0">
            <w:pPr>
              <w:rPr>
                <w:rFonts w:eastAsia="DengXian"/>
                <w:sz w:val="20"/>
                <w:szCs w:val="22"/>
                <w:lang w:val="en-GB" w:eastAsia="zh-CN"/>
              </w:rPr>
            </w:pPr>
            <w:r>
              <w:rPr>
                <w:rFonts w:eastAsia="DengXian" w:hint="eastAsia"/>
                <w:sz w:val="20"/>
                <w:szCs w:val="22"/>
                <w:lang w:val="en-GB" w:eastAsia="zh-CN"/>
              </w:rPr>
              <w:t>China Telecom</w:t>
            </w:r>
          </w:p>
        </w:tc>
        <w:tc>
          <w:tcPr>
            <w:tcW w:w="6840" w:type="dxa"/>
          </w:tcPr>
          <w:p w14:paraId="3E288585" w14:textId="77777777" w:rsidR="00662E62" w:rsidRPr="009604EC" w:rsidRDefault="00FF1DB0">
            <w:pPr>
              <w:rPr>
                <w:rFonts w:eastAsia="DengXian"/>
                <w:sz w:val="20"/>
                <w:szCs w:val="22"/>
                <w:lang w:val="en-GB" w:eastAsia="zh-CN"/>
              </w:rPr>
            </w:pPr>
            <w:r>
              <w:rPr>
                <w:rFonts w:eastAsia="DengXian" w:hint="eastAsia"/>
                <w:sz w:val="20"/>
                <w:szCs w:val="22"/>
                <w:lang w:val="en-GB" w:eastAsia="zh-CN"/>
              </w:rPr>
              <w:t>yes</w:t>
            </w:r>
          </w:p>
        </w:tc>
      </w:tr>
      <w:tr w:rsidR="00662E62" w14:paraId="19AD7BC3" w14:textId="77777777">
        <w:tc>
          <w:tcPr>
            <w:tcW w:w="2340" w:type="dxa"/>
          </w:tcPr>
          <w:p w14:paraId="4426224D" w14:textId="77777777" w:rsidR="00662E62" w:rsidRDefault="00FF1DB0">
            <w:pPr>
              <w:rPr>
                <w:rFonts w:eastAsia="DengXian"/>
                <w:sz w:val="20"/>
                <w:szCs w:val="22"/>
                <w:lang w:eastAsia="zh-CN"/>
              </w:rPr>
            </w:pPr>
            <w:r>
              <w:rPr>
                <w:rFonts w:eastAsia="DengXian" w:hint="eastAsia"/>
                <w:sz w:val="20"/>
                <w:szCs w:val="22"/>
                <w:lang w:eastAsia="zh-CN"/>
              </w:rPr>
              <w:t>ZTE</w:t>
            </w:r>
          </w:p>
        </w:tc>
        <w:tc>
          <w:tcPr>
            <w:tcW w:w="6840" w:type="dxa"/>
          </w:tcPr>
          <w:p w14:paraId="05FEC3E2" w14:textId="77777777" w:rsidR="00662E62" w:rsidRDefault="00FF1DB0">
            <w:pPr>
              <w:rPr>
                <w:rFonts w:eastAsia="DengXian"/>
                <w:sz w:val="20"/>
                <w:szCs w:val="22"/>
                <w:lang w:val="en-GB" w:eastAsia="zh-CN"/>
              </w:rPr>
            </w:pPr>
            <w:r>
              <w:rPr>
                <w:rFonts w:eastAsia="SimSun" w:hint="eastAsia"/>
                <w:sz w:val="20"/>
                <w:szCs w:val="22"/>
                <w:lang w:eastAsia="zh-CN"/>
              </w:rPr>
              <w:t>YES.</w:t>
            </w:r>
            <w:r>
              <w:rPr>
                <w:sz w:val="20"/>
                <w:szCs w:val="22"/>
                <w:lang w:val="en-GB" w:eastAsia="zh-CN"/>
              </w:rPr>
              <w:t xml:space="preserve"> the </w:t>
            </w:r>
            <w:r>
              <w:rPr>
                <w:sz w:val="20"/>
                <w:szCs w:val="22"/>
                <w:lang w:val="en-GB"/>
              </w:rPr>
              <w:t>UE Radio Capability Info Indication</w:t>
            </w:r>
            <w:r>
              <w:rPr>
                <w:sz w:val="20"/>
                <w:szCs w:val="22"/>
                <w:lang w:val="en-GB" w:eastAsia="zh-CN"/>
              </w:rPr>
              <w:t xml:space="preserve"> procedure has been supported in current specification. </w:t>
            </w:r>
          </w:p>
        </w:tc>
      </w:tr>
      <w:tr w:rsidR="00B714BB" w14:paraId="3E901A66" w14:textId="77777777">
        <w:tc>
          <w:tcPr>
            <w:tcW w:w="2340" w:type="dxa"/>
          </w:tcPr>
          <w:p w14:paraId="2F71A655" w14:textId="77777777" w:rsidR="00B714BB" w:rsidRDefault="00B714BB">
            <w:pPr>
              <w:rPr>
                <w:rFonts w:eastAsia="DengXian"/>
                <w:sz w:val="20"/>
                <w:szCs w:val="22"/>
                <w:lang w:eastAsia="zh-CN"/>
              </w:rPr>
            </w:pPr>
            <w:r>
              <w:rPr>
                <w:rFonts w:eastAsia="DengXian" w:hint="eastAsia"/>
                <w:sz w:val="20"/>
                <w:szCs w:val="22"/>
                <w:lang w:eastAsia="zh-CN"/>
              </w:rPr>
              <w:t>CMCC</w:t>
            </w:r>
          </w:p>
        </w:tc>
        <w:tc>
          <w:tcPr>
            <w:tcW w:w="6840" w:type="dxa"/>
          </w:tcPr>
          <w:p w14:paraId="3606D116" w14:textId="77777777" w:rsidR="00B714BB" w:rsidRDefault="00B714BB">
            <w:pPr>
              <w:rPr>
                <w:rFonts w:eastAsia="SimSun"/>
                <w:sz w:val="20"/>
                <w:szCs w:val="22"/>
                <w:lang w:eastAsia="zh-CN"/>
              </w:rPr>
            </w:pPr>
            <w:r>
              <w:rPr>
                <w:rFonts w:eastAsia="SimSun" w:hint="eastAsia"/>
                <w:sz w:val="20"/>
                <w:szCs w:val="22"/>
                <w:lang w:eastAsia="zh-CN"/>
              </w:rPr>
              <w:t>Yes.</w:t>
            </w:r>
          </w:p>
        </w:tc>
      </w:tr>
      <w:tr w:rsidR="00576E24" w14:paraId="6C5EA63D" w14:textId="77777777">
        <w:tc>
          <w:tcPr>
            <w:tcW w:w="2340" w:type="dxa"/>
          </w:tcPr>
          <w:p w14:paraId="395199FD" w14:textId="77777777" w:rsidR="00576E24" w:rsidRDefault="00576E24">
            <w:pPr>
              <w:rPr>
                <w:rFonts w:eastAsia="DengXian"/>
                <w:sz w:val="20"/>
                <w:szCs w:val="22"/>
                <w:lang w:eastAsia="zh-CN"/>
              </w:rPr>
            </w:pPr>
            <w:r>
              <w:rPr>
                <w:rFonts w:eastAsia="DengXian" w:hint="eastAsia"/>
                <w:sz w:val="20"/>
                <w:szCs w:val="22"/>
                <w:lang w:eastAsia="zh-CN"/>
              </w:rPr>
              <w:t>China Unicom</w:t>
            </w:r>
          </w:p>
        </w:tc>
        <w:tc>
          <w:tcPr>
            <w:tcW w:w="6840" w:type="dxa"/>
          </w:tcPr>
          <w:p w14:paraId="0A8D5E13" w14:textId="77777777" w:rsidR="00576E24" w:rsidRDefault="00576E24">
            <w:pPr>
              <w:rPr>
                <w:rFonts w:eastAsia="SimSun"/>
                <w:sz w:val="20"/>
                <w:szCs w:val="22"/>
                <w:lang w:eastAsia="zh-CN"/>
              </w:rPr>
            </w:pPr>
            <w:r>
              <w:rPr>
                <w:rFonts w:eastAsia="SimSun" w:hint="eastAsia"/>
                <w:sz w:val="20"/>
                <w:szCs w:val="22"/>
                <w:lang w:eastAsia="zh-CN"/>
              </w:rPr>
              <w:t>Yes</w:t>
            </w:r>
            <w:r w:rsidR="00D7478E">
              <w:rPr>
                <w:rFonts w:eastAsia="SimSun"/>
                <w:sz w:val="20"/>
                <w:szCs w:val="22"/>
                <w:lang w:eastAsia="zh-CN"/>
              </w:rPr>
              <w:t xml:space="preserve">. </w:t>
            </w:r>
          </w:p>
        </w:tc>
      </w:tr>
      <w:tr w:rsidR="002779A0" w14:paraId="6B0ABEA5" w14:textId="77777777">
        <w:tc>
          <w:tcPr>
            <w:tcW w:w="2340" w:type="dxa"/>
          </w:tcPr>
          <w:p w14:paraId="061C59DD" w14:textId="77777777" w:rsidR="002779A0" w:rsidRDefault="002779A0" w:rsidP="002779A0">
            <w:pPr>
              <w:rPr>
                <w:rFonts w:eastAsia="DengXian"/>
                <w:sz w:val="20"/>
                <w:szCs w:val="22"/>
                <w:lang w:eastAsia="zh-CN"/>
              </w:rPr>
            </w:pPr>
            <w:r>
              <w:rPr>
                <w:rFonts w:eastAsia="DengXian" w:hint="eastAsia"/>
                <w:sz w:val="20"/>
                <w:szCs w:val="22"/>
                <w:lang w:val="en-GB" w:eastAsia="zh-CN"/>
              </w:rPr>
              <w:t>H</w:t>
            </w:r>
            <w:r>
              <w:rPr>
                <w:rFonts w:eastAsia="DengXian"/>
                <w:sz w:val="20"/>
                <w:szCs w:val="22"/>
                <w:lang w:val="en-GB" w:eastAsia="zh-CN"/>
              </w:rPr>
              <w:t>uawei</w:t>
            </w:r>
          </w:p>
        </w:tc>
        <w:tc>
          <w:tcPr>
            <w:tcW w:w="6840" w:type="dxa"/>
          </w:tcPr>
          <w:p w14:paraId="08B035C0" w14:textId="77777777" w:rsidR="002779A0" w:rsidRDefault="002779A0" w:rsidP="002779A0">
            <w:pPr>
              <w:rPr>
                <w:rFonts w:eastAsia="SimSun"/>
                <w:sz w:val="20"/>
                <w:szCs w:val="22"/>
                <w:lang w:eastAsia="zh-CN"/>
              </w:rPr>
            </w:pPr>
            <w:r>
              <w:rPr>
                <w:rFonts w:eastAsia="DengXian" w:hint="eastAsia"/>
                <w:sz w:val="20"/>
                <w:szCs w:val="22"/>
                <w:lang w:val="en-GB" w:eastAsia="zh-CN"/>
              </w:rPr>
              <w:t>Y</w:t>
            </w:r>
            <w:r>
              <w:rPr>
                <w:rFonts w:eastAsia="DengXian"/>
                <w:sz w:val="20"/>
                <w:szCs w:val="22"/>
                <w:lang w:val="en-GB" w:eastAsia="zh-CN"/>
              </w:rPr>
              <w:t>es.</w:t>
            </w:r>
          </w:p>
        </w:tc>
      </w:tr>
      <w:tr w:rsidR="009604EC" w14:paraId="47478A91" w14:textId="77777777">
        <w:tc>
          <w:tcPr>
            <w:tcW w:w="2340" w:type="dxa"/>
          </w:tcPr>
          <w:p w14:paraId="1640AD1D" w14:textId="77777777" w:rsidR="009604EC" w:rsidRDefault="009604EC" w:rsidP="002779A0">
            <w:pPr>
              <w:rPr>
                <w:rFonts w:eastAsia="DengXian"/>
                <w:sz w:val="20"/>
                <w:szCs w:val="22"/>
                <w:lang w:val="en-GB" w:eastAsia="zh-CN"/>
              </w:rPr>
            </w:pPr>
            <w:r>
              <w:rPr>
                <w:rFonts w:eastAsia="DengXian" w:hint="eastAsia"/>
                <w:sz w:val="20"/>
                <w:szCs w:val="22"/>
                <w:lang w:val="en-GB" w:eastAsia="zh-CN"/>
              </w:rPr>
              <w:t>CATT</w:t>
            </w:r>
          </w:p>
        </w:tc>
        <w:tc>
          <w:tcPr>
            <w:tcW w:w="6840" w:type="dxa"/>
          </w:tcPr>
          <w:p w14:paraId="4A3DFE09" w14:textId="77777777" w:rsidR="009604EC" w:rsidRDefault="009604EC" w:rsidP="002779A0">
            <w:pPr>
              <w:rPr>
                <w:rFonts w:eastAsia="DengXian"/>
                <w:sz w:val="20"/>
                <w:szCs w:val="22"/>
                <w:lang w:val="en-GB" w:eastAsia="zh-CN"/>
              </w:rPr>
            </w:pPr>
            <w:r>
              <w:rPr>
                <w:rFonts w:eastAsia="DengXian" w:hint="eastAsia"/>
                <w:sz w:val="20"/>
                <w:szCs w:val="22"/>
                <w:lang w:val="en-GB" w:eastAsia="zh-CN"/>
              </w:rPr>
              <w:t>Yes</w:t>
            </w:r>
          </w:p>
        </w:tc>
      </w:tr>
      <w:tr w:rsidR="00D228F1" w:rsidRPr="0089450F" w14:paraId="33B97865" w14:textId="77777777" w:rsidTr="00D228F1">
        <w:tc>
          <w:tcPr>
            <w:tcW w:w="2340" w:type="dxa"/>
            <w:tcBorders>
              <w:top w:val="single" w:sz="4" w:space="0" w:color="auto"/>
              <w:left w:val="single" w:sz="4" w:space="0" w:color="auto"/>
              <w:bottom w:val="single" w:sz="4" w:space="0" w:color="auto"/>
              <w:right w:val="single" w:sz="4" w:space="0" w:color="auto"/>
            </w:tcBorders>
          </w:tcPr>
          <w:p w14:paraId="1E9BBAB7" w14:textId="77777777" w:rsidR="00D228F1" w:rsidRPr="00D228F1" w:rsidRDefault="00D228F1" w:rsidP="00D228F1">
            <w:pPr>
              <w:rPr>
                <w:rFonts w:eastAsia="DengXian"/>
                <w:sz w:val="20"/>
                <w:szCs w:val="22"/>
                <w:lang w:val="en-GB" w:eastAsia="zh-CN"/>
              </w:rPr>
            </w:pPr>
            <w:r w:rsidRPr="00D228F1">
              <w:rPr>
                <w:rFonts w:eastAsia="DengXian" w:hint="eastAsia"/>
                <w:sz w:val="20"/>
                <w:szCs w:val="22"/>
                <w:lang w:val="en-GB" w:eastAsia="zh-CN"/>
              </w:rPr>
              <w:t>Samsung</w:t>
            </w:r>
          </w:p>
        </w:tc>
        <w:tc>
          <w:tcPr>
            <w:tcW w:w="6840" w:type="dxa"/>
            <w:tcBorders>
              <w:top w:val="single" w:sz="4" w:space="0" w:color="auto"/>
              <w:left w:val="single" w:sz="4" w:space="0" w:color="auto"/>
              <w:bottom w:val="single" w:sz="4" w:space="0" w:color="auto"/>
              <w:right w:val="single" w:sz="4" w:space="0" w:color="auto"/>
            </w:tcBorders>
          </w:tcPr>
          <w:p w14:paraId="5756B062" w14:textId="77777777" w:rsidR="00D228F1" w:rsidRPr="00D228F1" w:rsidRDefault="00D228F1" w:rsidP="00D228F1">
            <w:pPr>
              <w:rPr>
                <w:rFonts w:eastAsia="DengXian"/>
                <w:sz w:val="20"/>
                <w:szCs w:val="22"/>
                <w:lang w:val="en-GB" w:eastAsia="zh-CN"/>
              </w:rPr>
            </w:pPr>
            <w:r w:rsidRPr="00D228F1">
              <w:rPr>
                <w:rFonts w:eastAsia="DengXian" w:hint="eastAsia"/>
                <w:sz w:val="20"/>
                <w:szCs w:val="22"/>
                <w:lang w:val="en-GB" w:eastAsia="zh-CN"/>
              </w:rPr>
              <w:t>Yes</w:t>
            </w:r>
            <w:r w:rsidRPr="00D228F1">
              <w:rPr>
                <w:rFonts w:eastAsia="DengXian"/>
                <w:sz w:val="20"/>
                <w:szCs w:val="22"/>
                <w:lang w:val="en-GB" w:eastAsia="zh-CN"/>
              </w:rPr>
              <w:t>.</w:t>
            </w:r>
          </w:p>
        </w:tc>
      </w:tr>
      <w:tr w:rsidR="00350A38" w:rsidRPr="0089450F" w14:paraId="75A3800A" w14:textId="77777777" w:rsidTr="00D228F1">
        <w:tc>
          <w:tcPr>
            <w:tcW w:w="2340" w:type="dxa"/>
            <w:tcBorders>
              <w:top w:val="single" w:sz="4" w:space="0" w:color="auto"/>
              <w:left w:val="single" w:sz="4" w:space="0" w:color="auto"/>
              <w:bottom w:val="single" w:sz="4" w:space="0" w:color="auto"/>
              <w:right w:val="single" w:sz="4" w:space="0" w:color="auto"/>
            </w:tcBorders>
          </w:tcPr>
          <w:p w14:paraId="6D4C7788" w14:textId="77777777" w:rsidR="00350A38" w:rsidRPr="00D228F1" w:rsidRDefault="00350A38" w:rsidP="00D228F1">
            <w:pPr>
              <w:rPr>
                <w:rFonts w:eastAsia="DengXian"/>
                <w:sz w:val="20"/>
                <w:szCs w:val="22"/>
                <w:lang w:val="en-GB" w:eastAsia="zh-CN"/>
              </w:rPr>
            </w:pPr>
            <w:r>
              <w:rPr>
                <w:rFonts w:eastAsia="DengXian"/>
                <w:sz w:val="20"/>
                <w:szCs w:val="22"/>
                <w:lang w:val="en-GB" w:eastAsia="zh-CN"/>
              </w:rPr>
              <w:t>Nokia</w:t>
            </w:r>
          </w:p>
        </w:tc>
        <w:tc>
          <w:tcPr>
            <w:tcW w:w="6840" w:type="dxa"/>
            <w:tcBorders>
              <w:top w:val="single" w:sz="4" w:space="0" w:color="auto"/>
              <w:left w:val="single" w:sz="4" w:space="0" w:color="auto"/>
              <w:bottom w:val="single" w:sz="4" w:space="0" w:color="auto"/>
              <w:right w:val="single" w:sz="4" w:space="0" w:color="auto"/>
            </w:tcBorders>
          </w:tcPr>
          <w:p w14:paraId="29928921" w14:textId="77777777" w:rsidR="00350A38" w:rsidRPr="00D228F1" w:rsidRDefault="00350A38" w:rsidP="00D228F1">
            <w:pPr>
              <w:rPr>
                <w:rFonts w:eastAsia="DengXian"/>
                <w:sz w:val="20"/>
                <w:szCs w:val="22"/>
                <w:lang w:val="en-GB" w:eastAsia="zh-CN"/>
              </w:rPr>
            </w:pPr>
            <w:r>
              <w:rPr>
                <w:rFonts w:eastAsia="DengXian"/>
                <w:sz w:val="20"/>
                <w:szCs w:val="22"/>
                <w:lang w:val="en-GB" w:eastAsia="zh-CN"/>
              </w:rPr>
              <w:t>Yes</w:t>
            </w:r>
          </w:p>
        </w:tc>
      </w:tr>
    </w:tbl>
    <w:p w14:paraId="6B75F500" w14:textId="77777777" w:rsidR="003F7C25" w:rsidRPr="006912BD" w:rsidRDefault="003F7C25" w:rsidP="003F7C25">
      <w:pPr>
        <w:rPr>
          <w:b/>
          <w:bCs/>
          <w:u w:val="single"/>
        </w:rPr>
      </w:pPr>
      <w:r w:rsidRPr="006912BD">
        <w:rPr>
          <w:b/>
          <w:bCs/>
          <w:highlight w:val="cyan"/>
          <w:u w:val="single"/>
        </w:rPr>
        <w:t>Summary:</w:t>
      </w:r>
    </w:p>
    <w:p w14:paraId="1C7403A9" w14:textId="1B35919D" w:rsidR="00662E62" w:rsidRDefault="003F7C25" w:rsidP="003F7C25">
      <w:pPr>
        <w:rPr>
          <w:sz w:val="20"/>
          <w:szCs w:val="20"/>
          <w:lang w:val="en-GB"/>
        </w:rPr>
      </w:pPr>
      <w:r w:rsidRPr="00BD1F41">
        <w:rPr>
          <w:b/>
          <w:bCs/>
          <w:sz w:val="20"/>
          <w:szCs w:val="22"/>
        </w:rPr>
        <w:t>Proposal</w:t>
      </w:r>
      <w:r>
        <w:rPr>
          <w:b/>
          <w:bCs/>
          <w:sz w:val="20"/>
          <w:szCs w:val="22"/>
        </w:rPr>
        <w:t xml:space="preserve"> </w:t>
      </w:r>
      <w:r w:rsidR="001E5BD6">
        <w:rPr>
          <w:b/>
          <w:bCs/>
          <w:sz w:val="20"/>
          <w:szCs w:val="22"/>
        </w:rPr>
        <w:t>6</w:t>
      </w:r>
      <w:r>
        <w:rPr>
          <w:b/>
          <w:bCs/>
          <w:sz w:val="20"/>
          <w:szCs w:val="22"/>
        </w:rPr>
        <w:t xml:space="preserve">: </w:t>
      </w:r>
      <w:r>
        <w:rPr>
          <w:b/>
          <w:bCs/>
          <w:sz w:val="20"/>
          <w:szCs w:val="20"/>
          <w:lang w:val="en-GB"/>
        </w:rPr>
        <w:t>The UE Application layer measurement capability is</w:t>
      </w:r>
      <w:r w:rsidR="00F26341">
        <w:rPr>
          <w:b/>
          <w:bCs/>
          <w:sz w:val="20"/>
          <w:szCs w:val="20"/>
          <w:lang w:val="en-GB"/>
        </w:rPr>
        <w:t xml:space="preserve"> indicated in the</w:t>
      </w:r>
      <w:r>
        <w:rPr>
          <w:b/>
          <w:bCs/>
          <w:sz w:val="20"/>
          <w:szCs w:val="20"/>
          <w:lang w:val="en-GB"/>
        </w:rPr>
        <w:t xml:space="preserve"> UE Radio Capability Info Indication message</w:t>
      </w:r>
      <w:r w:rsidR="00F26341">
        <w:rPr>
          <w:b/>
          <w:bCs/>
          <w:sz w:val="20"/>
          <w:szCs w:val="20"/>
          <w:lang w:val="en-GB"/>
        </w:rPr>
        <w:t>.</w:t>
      </w:r>
    </w:p>
    <w:p w14:paraId="3B157AE4" w14:textId="77777777" w:rsidR="00A52904" w:rsidRDefault="00A52904">
      <w:pPr>
        <w:rPr>
          <w:sz w:val="20"/>
          <w:szCs w:val="20"/>
          <w:lang w:val="en-GB"/>
        </w:rPr>
      </w:pPr>
    </w:p>
    <w:p w14:paraId="29BD1FF8" w14:textId="536A9651" w:rsidR="00662E62" w:rsidRDefault="00FF1DB0">
      <w:pPr>
        <w:rPr>
          <w:sz w:val="20"/>
          <w:szCs w:val="20"/>
          <w:lang w:val="en-GB"/>
        </w:rPr>
      </w:pPr>
      <w:r>
        <w:rPr>
          <w:sz w:val="20"/>
          <w:szCs w:val="20"/>
          <w:lang w:val="en-GB"/>
        </w:rPr>
        <w:t>Papers [3], [6] and [14] propose to consider in NR QoE measurements the radio network layer measurements and radio layer configuration information. Some examples include mobility history information, CA and DC configurations, HO type used during the application session etc.</w:t>
      </w:r>
    </w:p>
    <w:p w14:paraId="57804210" w14:textId="77777777" w:rsidR="00662E62" w:rsidRDefault="00FF1DB0">
      <w:pPr>
        <w:rPr>
          <w:b/>
          <w:bCs/>
          <w:sz w:val="20"/>
          <w:szCs w:val="20"/>
          <w:lang w:val="en-GB"/>
        </w:rPr>
      </w:pPr>
      <w:r>
        <w:rPr>
          <w:b/>
          <w:bCs/>
          <w:sz w:val="20"/>
          <w:szCs w:val="20"/>
          <w:lang w:val="en-GB"/>
        </w:rPr>
        <w:t>Q3-2: Should radio network layer measurements and radio layer configuration information be considered in NR QoE measurements?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662E62" w14:paraId="17B5F917" w14:textId="77777777">
        <w:tc>
          <w:tcPr>
            <w:tcW w:w="2340" w:type="dxa"/>
          </w:tcPr>
          <w:p w14:paraId="6E7338E6" w14:textId="77777777" w:rsidR="00662E62" w:rsidRDefault="00FF1DB0">
            <w:pPr>
              <w:rPr>
                <w:b/>
                <w:bCs/>
                <w:sz w:val="20"/>
                <w:szCs w:val="22"/>
                <w:lang w:val="en-GB"/>
              </w:rPr>
            </w:pPr>
            <w:r>
              <w:rPr>
                <w:b/>
                <w:bCs/>
                <w:sz w:val="20"/>
                <w:szCs w:val="22"/>
                <w:lang w:val="en-GB"/>
              </w:rPr>
              <w:t>Company</w:t>
            </w:r>
          </w:p>
        </w:tc>
        <w:tc>
          <w:tcPr>
            <w:tcW w:w="6840" w:type="dxa"/>
          </w:tcPr>
          <w:p w14:paraId="555ACEA2" w14:textId="77777777" w:rsidR="00662E62" w:rsidRDefault="00FF1DB0">
            <w:pPr>
              <w:rPr>
                <w:b/>
                <w:bCs/>
                <w:sz w:val="20"/>
                <w:szCs w:val="22"/>
                <w:lang w:val="en-GB"/>
              </w:rPr>
            </w:pPr>
            <w:r>
              <w:rPr>
                <w:b/>
                <w:bCs/>
                <w:sz w:val="20"/>
                <w:szCs w:val="22"/>
                <w:lang w:val="en-GB"/>
              </w:rPr>
              <w:t>Answer</w:t>
            </w:r>
          </w:p>
        </w:tc>
      </w:tr>
      <w:tr w:rsidR="00662E62" w14:paraId="7EE25B8B" w14:textId="77777777">
        <w:tc>
          <w:tcPr>
            <w:tcW w:w="2340" w:type="dxa"/>
          </w:tcPr>
          <w:p w14:paraId="3B21B1D6" w14:textId="77777777" w:rsidR="00662E62" w:rsidRPr="0079580F" w:rsidRDefault="00FF1DB0">
            <w:pPr>
              <w:rPr>
                <w:sz w:val="20"/>
                <w:szCs w:val="20"/>
                <w:lang w:val="en-GB"/>
              </w:rPr>
            </w:pPr>
            <w:r w:rsidRPr="0079580F">
              <w:rPr>
                <w:sz w:val="20"/>
                <w:szCs w:val="20"/>
                <w:lang w:val="en-GB"/>
              </w:rPr>
              <w:t>Ericsson</w:t>
            </w:r>
          </w:p>
        </w:tc>
        <w:tc>
          <w:tcPr>
            <w:tcW w:w="6840" w:type="dxa"/>
          </w:tcPr>
          <w:p w14:paraId="16B0275A" w14:textId="77777777" w:rsidR="00662E62" w:rsidRPr="001E5BD6" w:rsidRDefault="00FF1DB0">
            <w:pPr>
              <w:rPr>
                <w:sz w:val="20"/>
                <w:szCs w:val="20"/>
                <w:lang w:val="en-GB"/>
              </w:rPr>
            </w:pPr>
            <w:r w:rsidRPr="001E5BD6">
              <w:rPr>
                <w:sz w:val="20"/>
                <w:szCs w:val="20"/>
                <w:lang w:val="en-GB"/>
              </w:rPr>
              <w:t>Yes. We think that the inclusion of information and measurements pertaining to the radio network layer is necessary in order to provide to the recipient of the measurements a complete view about the causes of QoE deterioration.</w:t>
            </w:r>
          </w:p>
        </w:tc>
      </w:tr>
      <w:tr w:rsidR="00662E62" w14:paraId="6D97D457" w14:textId="77777777">
        <w:tc>
          <w:tcPr>
            <w:tcW w:w="2340" w:type="dxa"/>
          </w:tcPr>
          <w:p w14:paraId="4CDED802" w14:textId="77777777" w:rsidR="00662E62" w:rsidRPr="0079580F" w:rsidRDefault="00FF1DB0">
            <w:pPr>
              <w:rPr>
                <w:sz w:val="20"/>
                <w:szCs w:val="20"/>
                <w:lang w:val="en-GB"/>
              </w:rPr>
            </w:pPr>
            <w:r w:rsidRPr="0079580F">
              <w:rPr>
                <w:sz w:val="20"/>
                <w:szCs w:val="20"/>
                <w:lang w:val="en-GB"/>
              </w:rPr>
              <w:t>Qualcomm</w:t>
            </w:r>
          </w:p>
        </w:tc>
        <w:tc>
          <w:tcPr>
            <w:tcW w:w="6840" w:type="dxa"/>
          </w:tcPr>
          <w:p w14:paraId="1C11AFF4" w14:textId="77777777" w:rsidR="00662E62" w:rsidRPr="001E5BD6" w:rsidRDefault="00FF1DB0">
            <w:pPr>
              <w:rPr>
                <w:sz w:val="20"/>
                <w:szCs w:val="20"/>
                <w:lang w:val="en-GB"/>
              </w:rPr>
            </w:pPr>
            <w:r w:rsidRPr="001E5BD6">
              <w:rPr>
                <w:sz w:val="20"/>
                <w:szCs w:val="20"/>
                <w:lang w:val="en-GB"/>
              </w:rPr>
              <w:t xml:space="preserve">No. The QoE and MDT (with radio measurements) can be correlated based on timestamp, location info, trace ID etc. </w:t>
            </w:r>
          </w:p>
        </w:tc>
      </w:tr>
      <w:tr w:rsidR="00662E62" w14:paraId="55E927A1" w14:textId="77777777">
        <w:tc>
          <w:tcPr>
            <w:tcW w:w="2340" w:type="dxa"/>
          </w:tcPr>
          <w:p w14:paraId="74BA105A" w14:textId="77777777" w:rsidR="00662E62" w:rsidRPr="0079580F" w:rsidRDefault="00FF1DB0">
            <w:pPr>
              <w:rPr>
                <w:rFonts w:eastAsia="DengXian"/>
                <w:sz w:val="20"/>
                <w:szCs w:val="20"/>
                <w:lang w:val="en-GB" w:eastAsia="zh-CN"/>
              </w:rPr>
            </w:pPr>
            <w:r w:rsidRPr="0079580F">
              <w:rPr>
                <w:rFonts w:eastAsia="DengXian" w:hint="eastAsia"/>
                <w:sz w:val="20"/>
                <w:szCs w:val="20"/>
                <w:lang w:val="en-GB" w:eastAsia="zh-CN"/>
              </w:rPr>
              <w:t>China Telecom</w:t>
            </w:r>
          </w:p>
        </w:tc>
        <w:tc>
          <w:tcPr>
            <w:tcW w:w="6840" w:type="dxa"/>
          </w:tcPr>
          <w:p w14:paraId="21124B8D" w14:textId="77777777" w:rsidR="00662E62" w:rsidRPr="001E5BD6" w:rsidRDefault="00FF1DB0">
            <w:pPr>
              <w:rPr>
                <w:rFonts w:eastAsia="DengXian"/>
                <w:sz w:val="20"/>
                <w:szCs w:val="20"/>
                <w:lang w:val="en-GB" w:eastAsia="zh-CN"/>
              </w:rPr>
            </w:pPr>
            <w:r w:rsidRPr="001E5BD6">
              <w:rPr>
                <w:rFonts w:eastAsia="DengXian" w:hint="eastAsia"/>
                <w:sz w:val="20"/>
                <w:szCs w:val="20"/>
                <w:lang w:val="en-GB" w:eastAsia="zh-CN"/>
              </w:rPr>
              <w:t>Yes, see our view in Q1-3</w:t>
            </w:r>
          </w:p>
        </w:tc>
      </w:tr>
      <w:tr w:rsidR="00662E62" w14:paraId="28F2CC1C" w14:textId="77777777">
        <w:tc>
          <w:tcPr>
            <w:tcW w:w="2340" w:type="dxa"/>
          </w:tcPr>
          <w:p w14:paraId="6CA2294C" w14:textId="77777777" w:rsidR="00662E62" w:rsidRPr="0079580F" w:rsidRDefault="00FF1DB0">
            <w:pPr>
              <w:rPr>
                <w:rFonts w:eastAsia="DengXian"/>
                <w:sz w:val="20"/>
                <w:szCs w:val="20"/>
                <w:lang w:eastAsia="zh-CN"/>
              </w:rPr>
            </w:pPr>
            <w:r w:rsidRPr="0079580F">
              <w:rPr>
                <w:rFonts w:eastAsia="DengXian" w:hint="eastAsia"/>
                <w:sz w:val="20"/>
                <w:szCs w:val="20"/>
                <w:lang w:eastAsia="zh-CN"/>
              </w:rPr>
              <w:t>ZTE</w:t>
            </w:r>
          </w:p>
        </w:tc>
        <w:tc>
          <w:tcPr>
            <w:tcW w:w="6840" w:type="dxa"/>
          </w:tcPr>
          <w:p w14:paraId="24173256" w14:textId="77777777" w:rsidR="00662E62" w:rsidRPr="001E5BD6" w:rsidRDefault="00FF1DB0">
            <w:pPr>
              <w:rPr>
                <w:rFonts w:eastAsia="DengXian"/>
                <w:sz w:val="20"/>
                <w:szCs w:val="20"/>
                <w:lang w:val="en-GB" w:eastAsia="zh-CN"/>
              </w:rPr>
            </w:pPr>
            <w:r w:rsidRPr="001E5BD6">
              <w:rPr>
                <w:rFonts w:eastAsia="SimSun" w:hint="eastAsia"/>
                <w:sz w:val="20"/>
                <w:szCs w:val="20"/>
                <w:lang w:eastAsia="zh-CN"/>
              </w:rPr>
              <w:t xml:space="preserve">Yes, it is benefit for post-process analysis in the server.  However, the detail RAN measurements (both RAN node side and UE side) need to be further investigated, which is related to Issue3 in CB # NRQoE2-Services. </w:t>
            </w:r>
          </w:p>
        </w:tc>
      </w:tr>
      <w:tr w:rsidR="00B714BB" w14:paraId="36725E04" w14:textId="77777777">
        <w:tc>
          <w:tcPr>
            <w:tcW w:w="2340" w:type="dxa"/>
          </w:tcPr>
          <w:p w14:paraId="058D10DD" w14:textId="77777777" w:rsidR="00B714BB" w:rsidRPr="0079580F" w:rsidRDefault="00B714BB">
            <w:pPr>
              <w:rPr>
                <w:rFonts w:eastAsia="DengXian"/>
                <w:sz w:val="20"/>
                <w:szCs w:val="20"/>
                <w:lang w:eastAsia="zh-CN"/>
              </w:rPr>
            </w:pPr>
            <w:r w:rsidRPr="0079580F">
              <w:rPr>
                <w:rFonts w:eastAsia="DengXian" w:hint="eastAsia"/>
                <w:sz w:val="20"/>
                <w:szCs w:val="20"/>
                <w:lang w:eastAsia="zh-CN"/>
              </w:rPr>
              <w:t>CMCC</w:t>
            </w:r>
          </w:p>
        </w:tc>
        <w:tc>
          <w:tcPr>
            <w:tcW w:w="6840" w:type="dxa"/>
          </w:tcPr>
          <w:p w14:paraId="0FCC94BA" w14:textId="77777777" w:rsidR="00B714BB" w:rsidRPr="001E5BD6" w:rsidRDefault="00B714BB">
            <w:pPr>
              <w:rPr>
                <w:rFonts w:eastAsia="SimSun"/>
                <w:sz w:val="20"/>
                <w:szCs w:val="20"/>
                <w:lang w:eastAsia="zh-CN"/>
              </w:rPr>
            </w:pPr>
            <w:r w:rsidRPr="001E5BD6">
              <w:rPr>
                <w:rFonts w:eastAsia="SimSun" w:hint="eastAsia"/>
                <w:sz w:val="20"/>
                <w:szCs w:val="20"/>
                <w:lang w:eastAsia="zh-CN"/>
              </w:rPr>
              <w:t>Yes. Radio network layer measurements and reporting can help RAN identify whether QoE degradation is caused by RAN, which could be beneficial.</w:t>
            </w:r>
          </w:p>
        </w:tc>
      </w:tr>
      <w:tr w:rsidR="00BD5B5D" w14:paraId="3C0771B1" w14:textId="77777777">
        <w:tc>
          <w:tcPr>
            <w:tcW w:w="2340" w:type="dxa"/>
          </w:tcPr>
          <w:p w14:paraId="5C8D8D01" w14:textId="77777777" w:rsidR="00BD5B5D" w:rsidRPr="0079580F" w:rsidRDefault="00BD5B5D">
            <w:pPr>
              <w:rPr>
                <w:rFonts w:eastAsia="DengXian"/>
                <w:sz w:val="20"/>
                <w:szCs w:val="20"/>
                <w:lang w:eastAsia="zh-CN"/>
              </w:rPr>
            </w:pPr>
            <w:r w:rsidRPr="0079580F">
              <w:rPr>
                <w:rFonts w:eastAsia="DengXian" w:hint="eastAsia"/>
                <w:sz w:val="20"/>
                <w:szCs w:val="20"/>
                <w:lang w:eastAsia="zh-CN"/>
              </w:rPr>
              <w:t>China Unicom</w:t>
            </w:r>
          </w:p>
        </w:tc>
        <w:tc>
          <w:tcPr>
            <w:tcW w:w="6840" w:type="dxa"/>
          </w:tcPr>
          <w:p w14:paraId="3D673921" w14:textId="77777777" w:rsidR="00BD5B5D" w:rsidRPr="001E5BD6" w:rsidRDefault="00221B1A" w:rsidP="00B87C25">
            <w:pPr>
              <w:rPr>
                <w:rFonts w:eastAsia="SimSun"/>
                <w:sz w:val="20"/>
                <w:szCs w:val="20"/>
                <w:lang w:eastAsia="zh-CN"/>
              </w:rPr>
            </w:pPr>
            <w:r w:rsidRPr="001E5BD6">
              <w:rPr>
                <w:rFonts w:eastAsia="SimSun" w:hint="eastAsia"/>
                <w:sz w:val="20"/>
                <w:szCs w:val="20"/>
                <w:lang w:eastAsia="zh-CN"/>
              </w:rPr>
              <w:t>Yes, radio layer measurements</w:t>
            </w:r>
            <w:r w:rsidR="00B87C25" w:rsidRPr="001E5BD6">
              <w:rPr>
                <w:rFonts w:eastAsia="SimSun" w:hint="eastAsia"/>
                <w:sz w:val="20"/>
                <w:szCs w:val="20"/>
                <w:lang w:eastAsia="zh-CN"/>
              </w:rPr>
              <w:t xml:space="preserve"> and </w:t>
            </w:r>
            <w:r w:rsidRPr="001E5BD6">
              <w:rPr>
                <w:rFonts w:eastAsia="SimSun" w:hint="eastAsia"/>
                <w:sz w:val="20"/>
                <w:szCs w:val="20"/>
                <w:lang w:eastAsia="zh-CN"/>
              </w:rPr>
              <w:t xml:space="preserve">application layer measurements </w:t>
            </w:r>
            <w:r w:rsidR="009C3B69" w:rsidRPr="001E5BD6">
              <w:rPr>
                <w:rFonts w:eastAsia="SimSun"/>
                <w:sz w:val="20"/>
                <w:szCs w:val="20"/>
                <w:lang w:eastAsia="zh-CN"/>
              </w:rPr>
              <w:t>are</w:t>
            </w:r>
            <w:r w:rsidRPr="001E5BD6">
              <w:rPr>
                <w:rFonts w:eastAsia="SimSun" w:hint="eastAsia"/>
                <w:sz w:val="20"/>
                <w:szCs w:val="20"/>
                <w:lang w:eastAsia="zh-CN"/>
              </w:rPr>
              <w:t xml:space="preserve"> </w:t>
            </w:r>
            <w:r w:rsidR="00D7478E" w:rsidRPr="001E5BD6">
              <w:rPr>
                <w:rFonts w:eastAsia="SimSun"/>
                <w:sz w:val="20"/>
                <w:szCs w:val="20"/>
                <w:lang w:eastAsia="zh-CN"/>
              </w:rPr>
              <w:t xml:space="preserve">critical for RAN side to identify the </w:t>
            </w:r>
            <w:r w:rsidR="009C3B69" w:rsidRPr="001E5BD6">
              <w:rPr>
                <w:rFonts w:eastAsia="SimSun"/>
                <w:sz w:val="20"/>
                <w:szCs w:val="20"/>
                <w:lang w:eastAsia="zh-CN"/>
              </w:rPr>
              <w:t>cause of performance degradation</w:t>
            </w:r>
            <w:r w:rsidRPr="001E5BD6">
              <w:rPr>
                <w:rFonts w:eastAsia="SimSun" w:hint="eastAsia"/>
                <w:sz w:val="20"/>
                <w:szCs w:val="20"/>
                <w:lang w:eastAsia="zh-CN"/>
              </w:rPr>
              <w:t>.</w:t>
            </w:r>
          </w:p>
        </w:tc>
      </w:tr>
      <w:tr w:rsidR="002779A0" w14:paraId="637D16C8" w14:textId="77777777">
        <w:tc>
          <w:tcPr>
            <w:tcW w:w="2340" w:type="dxa"/>
          </w:tcPr>
          <w:p w14:paraId="04A170D1" w14:textId="77777777" w:rsidR="002779A0" w:rsidRPr="0079580F" w:rsidRDefault="002779A0" w:rsidP="002779A0">
            <w:pPr>
              <w:rPr>
                <w:rFonts w:eastAsia="DengXian"/>
                <w:sz w:val="20"/>
                <w:szCs w:val="20"/>
                <w:lang w:eastAsia="zh-CN"/>
              </w:rPr>
            </w:pPr>
            <w:r w:rsidRPr="0079580F">
              <w:rPr>
                <w:sz w:val="20"/>
                <w:szCs w:val="20"/>
              </w:rPr>
              <w:t>Huawei</w:t>
            </w:r>
          </w:p>
        </w:tc>
        <w:tc>
          <w:tcPr>
            <w:tcW w:w="6840" w:type="dxa"/>
          </w:tcPr>
          <w:p w14:paraId="4071A96A" w14:textId="77777777" w:rsidR="002779A0" w:rsidRPr="001E5BD6" w:rsidRDefault="002779A0" w:rsidP="002779A0">
            <w:pPr>
              <w:rPr>
                <w:rFonts w:eastAsia="SimSun"/>
                <w:sz w:val="20"/>
                <w:szCs w:val="20"/>
                <w:lang w:eastAsia="zh-CN"/>
              </w:rPr>
            </w:pPr>
            <w:r w:rsidRPr="001E5BD6">
              <w:rPr>
                <w:sz w:val="20"/>
                <w:szCs w:val="20"/>
              </w:rPr>
              <w:t>Not sure. We think they are independent.</w:t>
            </w:r>
          </w:p>
        </w:tc>
      </w:tr>
      <w:tr w:rsidR="009604EC" w14:paraId="60FF3DBF" w14:textId="77777777">
        <w:tc>
          <w:tcPr>
            <w:tcW w:w="2340" w:type="dxa"/>
          </w:tcPr>
          <w:p w14:paraId="50DFD73D" w14:textId="77777777" w:rsidR="009604EC" w:rsidRPr="0079580F" w:rsidRDefault="009604EC" w:rsidP="002779A0">
            <w:pPr>
              <w:rPr>
                <w:rFonts w:eastAsiaTheme="minorEastAsia"/>
                <w:sz w:val="20"/>
                <w:szCs w:val="20"/>
                <w:lang w:eastAsia="zh-CN"/>
              </w:rPr>
            </w:pPr>
            <w:r w:rsidRPr="0079580F">
              <w:rPr>
                <w:rFonts w:eastAsiaTheme="minorEastAsia" w:hint="eastAsia"/>
                <w:sz w:val="20"/>
                <w:szCs w:val="20"/>
                <w:lang w:eastAsia="zh-CN"/>
              </w:rPr>
              <w:t>CATT</w:t>
            </w:r>
          </w:p>
        </w:tc>
        <w:tc>
          <w:tcPr>
            <w:tcW w:w="6840" w:type="dxa"/>
          </w:tcPr>
          <w:p w14:paraId="36511E2C" w14:textId="77777777" w:rsidR="009604EC" w:rsidRPr="001E5BD6" w:rsidRDefault="009604EC" w:rsidP="002779A0">
            <w:pPr>
              <w:rPr>
                <w:rFonts w:eastAsiaTheme="minorEastAsia"/>
                <w:sz w:val="20"/>
                <w:szCs w:val="20"/>
                <w:lang w:eastAsia="zh-CN"/>
              </w:rPr>
            </w:pPr>
            <w:r w:rsidRPr="001E5BD6">
              <w:rPr>
                <w:rFonts w:eastAsiaTheme="minorEastAsia" w:hint="eastAsia"/>
                <w:sz w:val="20"/>
                <w:szCs w:val="20"/>
                <w:lang w:eastAsia="zh-CN"/>
              </w:rPr>
              <w:t xml:space="preserve">Yes, especially for </w:t>
            </w:r>
            <w:r w:rsidRPr="001E5BD6">
              <w:rPr>
                <w:rFonts w:eastAsiaTheme="minorEastAsia"/>
                <w:sz w:val="20"/>
                <w:szCs w:val="20"/>
                <w:lang w:eastAsia="zh-CN"/>
              </w:rPr>
              <w:t>some</w:t>
            </w:r>
            <w:r w:rsidRPr="001E5BD6">
              <w:rPr>
                <w:rFonts w:eastAsiaTheme="minorEastAsia" w:hint="eastAsia"/>
                <w:sz w:val="20"/>
                <w:szCs w:val="20"/>
                <w:lang w:eastAsia="zh-CN"/>
              </w:rPr>
              <w:t xml:space="preserve"> latency sensitive service. </w:t>
            </w:r>
          </w:p>
        </w:tc>
      </w:tr>
      <w:tr w:rsidR="00D228F1" w:rsidRPr="0089450F" w14:paraId="365C228D" w14:textId="77777777" w:rsidTr="00D228F1">
        <w:tc>
          <w:tcPr>
            <w:tcW w:w="2340" w:type="dxa"/>
            <w:tcBorders>
              <w:top w:val="single" w:sz="4" w:space="0" w:color="auto"/>
              <w:left w:val="single" w:sz="4" w:space="0" w:color="auto"/>
              <w:bottom w:val="single" w:sz="4" w:space="0" w:color="auto"/>
              <w:right w:val="single" w:sz="4" w:space="0" w:color="auto"/>
            </w:tcBorders>
          </w:tcPr>
          <w:p w14:paraId="3AF0B855" w14:textId="77777777" w:rsidR="00D228F1" w:rsidRPr="0079580F" w:rsidRDefault="00D228F1" w:rsidP="00D228F1">
            <w:pPr>
              <w:rPr>
                <w:rFonts w:eastAsiaTheme="minorEastAsia"/>
                <w:sz w:val="20"/>
                <w:szCs w:val="20"/>
                <w:lang w:eastAsia="zh-CN"/>
              </w:rPr>
            </w:pPr>
            <w:r w:rsidRPr="0079580F">
              <w:rPr>
                <w:rFonts w:eastAsiaTheme="minorEastAsia" w:hint="eastAsia"/>
                <w:sz w:val="20"/>
                <w:szCs w:val="20"/>
                <w:lang w:eastAsia="zh-CN"/>
              </w:rPr>
              <w:t>Samsung</w:t>
            </w:r>
          </w:p>
        </w:tc>
        <w:tc>
          <w:tcPr>
            <w:tcW w:w="6840" w:type="dxa"/>
            <w:tcBorders>
              <w:top w:val="single" w:sz="4" w:space="0" w:color="auto"/>
              <w:left w:val="single" w:sz="4" w:space="0" w:color="auto"/>
              <w:bottom w:val="single" w:sz="4" w:space="0" w:color="auto"/>
              <w:right w:val="single" w:sz="4" w:space="0" w:color="auto"/>
            </w:tcBorders>
          </w:tcPr>
          <w:p w14:paraId="3FDC5697" w14:textId="77777777" w:rsidR="00D228F1" w:rsidRPr="001E5BD6" w:rsidRDefault="00D228F1" w:rsidP="00D228F1">
            <w:pPr>
              <w:rPr>
                <w:rFonts w:eastAsiaTheme="minorEastAsia"/>
                <w:sz w:val="20"/>
                <w:szCs w:val="20"/>
                <w:lang w:eastAsia="zh-CN"/>
              </w:rPr>
            </w:pPr>
            <w:r w:rsidRPr="001E5BD6">
              <w:rPr>
                <w:rFonts w:eastAsiaTheme="minorEastAsia"/>
                <w:sz w:val="20"/>
                <w:szCs w:val="20"/>
                <w:lang w:eastAsia="zh-CN"/>
              </w:rPr>
              <w:t xml:space="preserve">Yes. </w:t>
            </w:r>
          </w:p>
          <w:p w14:paraId="02F2C42A" w14:textId="77777777" w:rsidR="00D228F1" w:rsidRPr="001E5BD6" w:rsidRDefault="00EF2683" w:rsidP="00EF2683">
            <w:pPr>
              <w:rPr>
                <w:rFonts w:eastAsiaTheme="minorEastAsia"/>
                <w:sz w:val="20"/>
                <w:szCs w:val="20"/>
                <w:lang w:eastAsia="zh-CN"/>
              </w:rPr>
            </w:pPr>
            <w:r w:rsidRPr="001E5BD6">
              <w:rPr>
                <w:rFonts w:eastAsiaTheme="minorEastAsia"/>
                <w:sz w:val="20"/>
                <w:szCs w:val="20"/>
                <w:lang w:eastAsia="zh-CN"/>
              </w:rPr>
              <w:t>It’s beneficial for quickly</w:t>
            </w:r>
            <w:r w:rsidR="00D228F1" w:rsidRPr="001E5BD6">
              <w:rPr>
                <w:rFonts w:eastAsiaTheme="minorEastAsia"/>
                <w:sz w:val="20"/>
                <w:szCs w:val="20"/>
                <w:lang w:eastAsia="zh-CN"/>
              </w:rPr>
              <w:t xml:space="preserve"> identify</w:t>
            </w:r>
            <w:r w:rsidRPr="001E5BD6">
              <w:rPr>
                <w:rFonts w:eastAsiaTheme="minorEastAsia"/>
                <w:sz w:val="20"/>
                <w:szCs w:val="20"/>
                <w:lang w:eastAsia="zh-CN"/>
              </w:rPr>
              <w:t>ing</w:t>
            </w:r>
            <w:r w:rsidR="00D228F1" w:rsidRPr="001E5BD6">
              <w:rPr>
                <w:rFonts w:eastAsiaTheme="minorEastAsia"/>
                <w:sz w:val="20"/>
                <w:szCs w:val="20"/>
                <w:lang w:eastAsia="zh-CN"/>
              </w:rPr>
              <w:t xml:space="preserve"> network issues.</w:t>
            </w:r>
          </w:p>
        </w:tc>
      </w:tr>
      <w:tr w:rsidR="007037C2" w:rsidRPr="0089450F" w14:paraId="499FE5C5" w14:textId="77777777" w:rsidTr="00D228F1">
        <w:tc>
          <w:tcPr>
            <w:tcW w:w="2340" w:type="dxa"/>
            <w:tcBorders>
              <w:top w:val="single" w:sz="4" w:space="0" w:color="auto"/>
              <w:left w:val="single" w:sz="4" w:space="0" w:color="auto"/>
              <w:bottom w:val="single" w:sz="4" w:space="0" w:color="auto"/>
              <w:right w:val="single" w:sz="4" w:space="0" w:color="auto"/>
            </w:tcBorders>
          </w:tcPr>
          <w:p w14:paraId="07A643E9" w14:textId="77777777" w:rsidR="007037C2" w:rsidRPr="0079580F" w:rsidRDefault="007037C2" w:rsidP="00D228F1">
            <w:pPr>
              <w:rPr>
                <w:rFonts w:eastAsiaTheme="minorEastAsia"/>
                <w:sz w:val="20"/>
                <w:szCs w:val="20"/>
                <w:lang w:eastAsia="zh-CN"/>
              </w:rPr>
            </w:pPr>
            <w:r w:rsidRPr="0079580F">
              <w:rPr>
                <w:rFonts w:eastAsiaTheme="minorEastAsia"/>
                <w:sz w:val="20"/>
                <w:szCs w:val="20"/>
                <w:lang w:eastAsia="zh-CN"/>
              </w:rPr>
              <w:lastRenderedPageBreak/>
              <w:t>Nokia</w:t>
            </w:r>
          </w:p>
        </w:tc>
        <w:tc>
          <w:tcPr>
            <w:tcW w:w="6840" w:type="dxa"/>
            <w:tcBorders>
              <w:top w:val="single" w:sz="4" w:space="0" w:color="auto"/>
              <w:left w:val="single" w:sz="4" w:space="0" w:color="auto"/>
              <w:bottom w:val="single" w:sz="4" w:space="0" w:color="auto"/>
              <w:right w:val="single" w:sz="4" w:space="0" w:color="auto"/>
            </w:tcBorders>
          </w:tcPr>
          <w:p w14:paraId="1087ED1B" w14:textId="77777777" w:rsidR="007037C2" w:rsidRPr="001E5BD6" w:rsidRDefault="007037C2" w:rsidP="00D228F1">
            <w:pPr>
              <w:rPr>
                <w:rFonts w:eastAsiaTheme="minorEastAsia"/>
                <w:sz w:val="20"/>
                <w:szCs w:val="20"/>
                <w:lang w:eastAsia="zh-CN"/>
              </w:rPr>
            </w:pPr>
            <w:r w:rsidRPr="001E5BD6">
              <w:rPr>
                <w:rFonts w:eastAsiaTheme="minorEastAsia"/>
                <w:sz w:val="20"/>
                <w:szCs w:val="20"/>
                <w:lang w:eastAsia="zh-CN"/>
              </w:rPr>
              <w:t>Agree with Huawei and QC that QoE is an independent concept and should probably remain RAT agnostic. It may still be made possible to combine information during post-processing.</w:t>
            </w:r>
          </w:p>
        </w:tc>
      </w:tr>
    </w:tbl>
    <w:p w14:paraId="51646269" w14:textId="3011F227" w:rsidR="00D86F75" w:rsidRDefault="00D86F75" w:rsidP="00D86F75">
      <w:pPr>
        <w:rPr>
          <w:b/>
          <w:bCs/>
          <w:u w:val="single"/>
        </w:rPr>
      </w:pPr>
      <w:r w:rsidRPr="006912BD">
        <w:rPr>
          <w:b/>
          <w:bCs/>
          <w:highlight w:val="cyan"/>
          <w:u w:val="single"/>
        </w:rPr>
        <w:t>Summary</w:t>
      </w:r>
    </w:p>
    <w:p w14:paraId="09C52EE4" w14:textId="2F870C7B" w:rsidR="00B91285" w:rsidRDefault="00FA1F1D" w:rsidP="0079580F">
      <w:pPr>
        <w:rPr>
          <w:sz w:val="20"/>
          <w:szCs w:val="20"/>
          <w:lang w:val="en-GB"/>
        </w:rPr>
      </w:pPr>
      <w:r w:rsidRPr="00B23172">
        <w:rPr>
          <w:sz w:val="20"/>
          <w:szCs w:val="22"/>
        </w:rPr>
        <w:t xml:space="preserve">Seven </w:t>
      </w:r>
      <w:r w:rsidR="00B23172">
        <w:rPr>
          <w:sz w:val="20"/>
          <w:szCs w:val="22"/>
        </w:rPr>
        <w:t xml:space="preserve">companies are </w:t>
      </w:r>
      <w:r w:rsidR="00B23172" w:rsidRPr="0079580F">
        <w:rPr>
          <w:sz w:val="20"/>
          <w:szCs w:val="22"/>
        </w:rPr>
        <w:t xml:space="preserve">in </w:t>
      </w:r>
      <w:r w:rsidR="0079580F" w:rsidRPr="0079580F">
        <w:rPr>
          <w:sz w:val="20"/>
          <w:szCs w:val="22"/>
        </w:rPr>
        <w:t xml:space="preserve">favor of including </w:t>
      </w:r>
      <w:r w:rsidR="0079580F" w:rsidRPr="0079580F">
        <w:rPr>
          <w:sz w:val="20"/>
          <w:szCs w:val="20"/>
          <w:lang w:val="en-GB"/>
        </w:rPr>
        <w:t xml:space="preserve">radio network layer measurements and radio layer </w:t>
      </w:r>
      <w:r w:rsidR="0079580F" w:rsidRPr="00175E3C">
        <w:rPr>
          <w:sz w:val="20"/>
          <w:szCs w:val="20"/>
          <w:lang w:val="en-GB"/>
        </w:rPr>
        <w:t xml:space="preserve">configuration </w:t>
      </w:r>
      <w:r w:rsidR="00175E3C" w:rsidRPr="00175E3C">
        <w:rPr>
          <w:sz w:val="20"/>
          <w:szCs w:val="20"/>
          <w:lang w:val="en-GB"/>
        </w:rPr>
        <w:t>to</w:t>
      </w:r>
      <w:r w:rsidR="0079580F" w:rsidRPr="00175E3C">
        <w:rPr>
          <w:sz w:val="20"/>
          <w:szCs w:val="20"/>
          <w:lang w:val="en-GB"/>
        </w:rPr>
        <w:t xml:space="preserve"> NR</w:t>
      </w:r>
      <w:r w:rsidR="0079580F" w:rsidRPr="0079580F">
        <w:rPr>
          <w:sz w:val="20"/>
          <w:szCs w:val="20"/>
          <w:lang w:val="en-GB"/>
        </w:rPr>
        <w:t xml:space="preserve"> QoE </w:t>
      </w:r>
      <w:r w:rsidR="00175E3C">
        <w:rPr>
          <w:sz w:val="20"/>
          <w:szCs w:val="20"/>
          <w:lang w:val="en-GB"/>
        </w:rPr>
        <w:t>repor</w:t>
      </w:r>
      <w:r w:rsidR="0079580F" w:rsidRPr="0079580F">
        <w:rPr>
          <w:sz w:val="20"/>
          <w:szCs w:val="20"/>
          <w:lang w:val="en-GB"/>
        </w:rPr>
        <w:t>ts</w:t>
      </w:r>
      <w:r w:rsidR="0079580F">
        <w:rPr>
          <w:sz w:val="20"/>
          <w:szCs w:val="20"/>
          <w:lang w:val="en-GB"/>
        </w:rPr>
        <w:t xml:space="preserve">, while </w:t>
      </w:r>
      <w:r w:rsidR="00EE7BBF">
        <w:rPr>
          <w:sz w:val="20"/>
          <w:szCs w:val="20"/>
          <w:lang w:val="en-GB"/>
        </w:rPr>
        <w:t>3</w:t>
      </w:r>
      <w:r w:rsidR="0079580F">
        <w:rPr>
          <w:sz w:val="20"/>
          <w:szCs w:val="20"/>
          <w:lang w:val="en-GB"/>
        </w:rPr>
        <w:t xml:space="preserve"> companies are against. Given</w:t>
      </w:r>
      <w:r w:rsidR="00B91285">
        <w:rPr>
          <w:sz w:val="20"/>
          <w:szCs w:val="20"/>
          <w:lang w:val="en-GB"/>
        </w:rPr>
        <w:t xml:space="preserve"> that the issue can be considered essential, the proposal is derived based on the operator and majority view:</w:t>
      </w:r>
    </w:p>
    <w:p w14:paraId="00156F88" w14:textId="70C7B556" w:rsidR="00D86F75" w:rsidRPr="006912BD" w:rsidRDefault="00D86F75" w:rsidP="0079580F">
      <w:r w:rsidRPr="00BD1F41">
        <w:rPr>
          <w:b/>
          <w:bCs/>
          <w:sz w:val="20"/>
          <w:szCs w:val="22"/>
        </w:rPr>
        <w:t>Proposal</w:t>
      </w:r>
      <w:r>
        <w:rPr>
          <w:b/>
          <w:bCs/>
          <w:sz w:val="20"/>
          <w:szCs w:val="22"/>
        </w:rPr>
        <w:t xml:space="preserve"> </w:t>
      </w:r>
      <w:r w:rsidR="001E5BD6">
        <w:rPr>
          <w:b/>
          <w:bCs/>
          <w:szCs w:val="22"/>
        </w:rPr>
        <w:t>7</w:t>
      </w:r>
      <w:r>
        <w:rPr>
          <w:b/>
          <w:bCs/>
          <w:sz w:val="20"/>
          <w:szCs w:val="22"/>
        </w:rPr>
        <w:t xml:space="preserve">: </w:t>
      </w:r>
      <w:r>
        <w:rPr>
          <w:b/>
          <w:bCs/>
          <w:sz w:val="20"/>
          <w:szCs w:val="20"/>
          <w:lang w:val="en-GB"/>
        </w:rPr>
        <w:t xml:space="preserve">The </w:t>
      </w:r>
      <w:r w:rsidR="00B91285">
        <w:rPr>
          <w:b/>
          <w:bCs/>
          <w:sz w:val="20"/>
          <w:szCs w:val="20"/>
          <w:lang w:val="en-GB"/>
        </w:rPr>
        <w:t xml:space="preserve">radio network layer measurements and radio layer configuration information are </w:t>
      </w:r>
      <w:r w:rsidR="00B00593">
        <w:rPr>
          <w:b/>
          <w:bCs/>
          <w:sz w:val="20"/>
          <w:szCs w:val="20"/>
          <w:lang w:val="en-GB"/>
        </w:rPr>
        <w:t xml:space="preserve">reported in </w:t>
      </w:r>
      <w:r w:rsidR="00B91285">
        <w:rPr>
          <w:b/>
          <w:bCs/>
          <w:sz w:val="20"/>
          <w:szCs w:val="20"/>
          <w:lang w:val="en-GB"/>
        </w:rPr>
        <w:t xml:space="preserve">NR QoE </w:t>
      </w:r>
      <w:r w:rsidR="00B00593">
        <w:rPr>
          <w:b/>
          <w:bCs/>
          <w:sz w:val="20"/>
          <w:szCs w:val="20"/>
          <w:lang w:val="en-GB"/>
        </w:rPr>
        <w:t>management</w:t>
      </w:r>
      <w:r w:rsidR="00571447">
        <w:rPr>
          <w:b/>
          <w:bCs/>
          <w:sz w:val="20"/>
          <w:szCs w:val="20"/>
          <w:lang w:val="en-GB"/>
        </w:rPr>
        <w:t>.</w:t>
      </w:r>
    </w:p>
    <w:p w14:paraId="5BAE93D7" w14:textId="77777777" w:rsidR="00A52904" w:rsidRDefault="00A52904">
      <w:pPr>
        <w:rPr>
          <w:sz w:val="20"/>
          <w:szCs w:val="20"/>
          <w:lang w:val="en-GB"/>
        </w:rPr>
      </w:pPr>
    </w:p>
    <w:p w14:paraId="7BFCB782" w14:textId="436D85B0" w:rsidR="00662E62" w:rsidRDefault="00FF1DB0">
      <w:pPr>
        <w:rPr>
          <w:sz w:val="20"/>
          <w:szCs w:val="20"/>
          <w:lang w:val="en-GB"/>
        </w:rPr>
      </w:pPr>
      <w:r>
        <w:rPr>
          <w:sz w:val="20"/>
          <w:szCs w:val="20"/>
          <w:lang w:val="en-GB"/>
        </w:rPr>
        <w:t>Papers [6], [10] discuss measurement triggering and stopping. For example, event- and time-based triggering, as well as triggering by RAN are considered.</w:t>
      </w:r>
    </w:p>
    <w:p w14:paraId="2918E187" w14:textId="77777777" w:rsidR="00662E62" w:rsidRDefault="00FF1DB0">
      <w:pPr>
        <w:rPr>
          <w:b/>
          <w:bCs/>
          <w:sz w:val="20"/>
          <w:szCs w:val="20"/>
          <w:lang w:val="en-GB"/>
        </w:rPr>
      </w:pPr>
      <w:r>
        <w:rPr>
          <w:b/>
          <w:bCs/>
          <w:sz w:val="20"/>
          <w:szCs w:val="20"/>
          <w:lang w:val="en-GB"/>
        </w:rPr>
        <w:t>Q3-3: Should RAN3 discuss/introduce event- and time-based measurement triggering and stopping, as well as measurement triggering by RAN?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662E62" w14:paraId="50AE932D" w14:textId="77777777">
        <w:tc>
          <w:tcPr>
            <w:tcW w:w="2340" w:type="dxa"/>
          </w:tcPr>
          <w:p w14:paraId="3A90AFB7" w14:textId="77777777" w:rsidR="00662E62" w:rsidRDefault="00FF1DB0">
            <w:pPr>
              <w:rPr>
                <w:b/>
                <w:bCs/>
                <w:sz w:val="20"/>
                <w:szCs w:val="22"/>
                <w:lang w:val="en-GB"/>
              </w:rPr>
            </w:pPr>
            <w:r>
              <w:rPr>
                <w:b/>
                <w:bCs/>
                <w:sz w:val="20"/>
                <w:szCs w:val="22"/>
                <w:lang w:val="en-GB"/>
              </w:rPr>
              <w:t>Company</w:t>
            </w:r>
          </w:p>
        </w:tc>
        <w:tc>
          <w:tcPr>
            <w:tcW w:w="6840" w:type="dxa"/>
          </w:tcPr>
          <w:p w14:paraId="5BB1D7BF" w14:textId="77777777" w:rsidR="00662E62" w:rsidRDefault="00FF1DB0">
            <w:pPr>
              <w:rPr>
                <w:b/>
                <w:bCs/>
                <w:sz w:val="20"/>
                <w:szCs w:val="22"/>
                <w:lang w:val="en-GB"/>
              </w:rPr>
            </w:pPr>
            <w:r>
              <w:rPr>
                <w:b/>
                <w:bCs/>
                <w:sz w:val="20"/>
                <w:szCs w:val="22"/>
                <w:lang w:val="en-GB"/>
              </w:rPr>
              <w:t>Answer</w:t>
            </w:r>
          </w:p>
        </w:tc>
      </w:tr>
      <w:tr w:rsidR="00662E62" w14:paraId="03050DE6" w14:textId="77777777">
        <w:tc>
          <w:tcPr>
            <w:tcW w:w="2340" w:type="dxa"/>
          </w:tcPr>
          <w:p w14:paraId="5451088D" w14:textId="77777777" w:rsidR="00662E62" w:rsidRDefault="00FF1DB0">
            <w:pPr>
              <w:rPr>
                <w:sz w:val="20"/>
                <w:szCs w:val="22"/>
                <w:lang w:val="en-GB"/>
              </w:rPr>
            </w:pPr>
            <w:r>
              <w:rPr>
                <w:sz w:val="20"/>
                <w:szCs w:val="22"/>
                <w:lang w:val="en-GB"/>
              </w:rPr>
              <w:t>Ericsson</w:t>
            </w:r>
          </w:p>
        </w:tc>
        <w:tc>
          <w:tcPr>
            <w:tcW w:w="6840" w:type="dxa"/>
          </w:tcPr>
          <w:p w14:paraId="43C1F5F2" w14:textId="77777777" w:rsidR="00662E62" w:rsidRDefault="00FF1DB0">
            <w:pPr>
              <w:rPr>
                <w:sz w:val="20"/>
                <w:szCs w:val="22"/>
                <w:lang w:val="en-GB"/>
              </w:rPr>
            </w:pPr>
            <w:r>
              <w:rPr>
                <w:sz w:val="20"/>
                <w:szCs w:val="22"/>
                <w:lang w:val="en-GB"/>
              </w:rPr>
              <w:t>Yes. We think it is beneficial to monitor the QoE metrics at certain events. Since the RAN has a close view on the radio situation, we think that RAN should also be able to trigger the QoE measurements.</w:t>
            </w:r>
          </w:p>
        </w:tc>
      </w:tr>
      <w:tr w:rsidR="00662E62" w14:paraId="644E36D3" w14:textId="77777777">
        <w:tc>
          <w:tcPr>
            <w:tcW w:w="2340" w:type="dxa"/>
          </w:tcPr>
          <w:p w14:paraId="73F2E0E1" w14:textId="77777777" w:rsidR="00662E62" w:rsidRPr="00571447" w:rsidRDefault="00FF1DB0">
            <w:pPr>
              <w:rPr>
                <w:sz w:val="20"/>
                <w:szCs w:val="20"/>
                <w:lang w:val="en-GB"/>
              </w:rPr>
            </w:pPr>
            <w:r w:rsidRPr="00571447">
              <w:rPr>
                <w:sz w:val="20"/>
                <w:szCs w:val="20"/>
                <w:lang w:val="en-GB"/>
              </w:rPr>
              <w:t>Qualcomm</w:t>
            </w:r>
          </w:p>
        </w:tc>
        <w:tc>
          <w:tcPr>
            <w:tcW w:w="6840" w:type="dxa"/>
          </w:tcPr>
          <w:p w14:paraId="47AA1E03" w14:textId="77777777" w:rsidR="00662E62" w:rsidRPr="00571447" w:rsidRDefault="00FF1DB0">
            <w:pPr>
              <w:rPr>
                <w:sz w:val="20"/>
                <w:szCs w:val="20"/>
                <w:lang w:val="en-GB"/>
              </w:rPr>
            </w:pPr>
            <w:r w:rsidRPr="00571447">
              <w:rPr>
                <w:sz w:val="20"/>
                <w:szCs w:val="20"/>
                <w:lang w:val="en-GB"/>
              </w:rPr>
              <w:t xml:space="preserve">Yes. </w:t>
            </w:r>
          </w:p>
        </w:tc>
      </w:tr>
      <w:tr w:rsidR="00662E62" w14:paraId="312874CB" w14:textId="77777777">
        <w:tc>
          <w:tcPr>
            <w:tcW w:w="2340" w:type="dxa"/>
          </w:tcPr>
          <w:p w14:paraId="279A1F69" w14:textId="77777777" w:rsidR="00662E62" w:rsidRPr="00571447" w:rsidRDefault="00FF1DB0">
            <w:pPr>
              <w:rPr>
                <w:rFonts w:eastAsia="DengXian"/>
                <w:sz w:val="20"/>
                <w:szCs w:val="20"/>
                <w:lang w:val="en-GB" w:eastAsia="zh-CN"/>
              </w:rPr>
            </w:pPr>
            <w:r w:rsidRPr="00571447">
              <w:rPr>
                <w:rFonts w:eastAsia="DengXian"/>
                <w:sz w:val="20"/>
                <w:szCs w:val="20"/>
                <w:lang w:val="en-GB" w:eastAsia="zh-CN"/>
              </w:rPr>
              <w:t>China Telecom</w:t>
            </w:r>
          </w:p>
        </w:tc>
        <w:tc>
          <w:tcPr>
            <w:tcW w:w="6840" w:type="dxa"/>
          </w:tcPr>
          <w:p w14:paraId="5EB3C20E" w14:textId="77777777" w:rsidR="00662E62" w:rsidRPr="00571447" w:rsidRDefault="00FF1DB0">
            <w:pPr>
              <w:rPr>
                <w:sz w:val="20"/>
                <w:szCs w:val="20"/>
                <w:lang w:val="en-GB"/>
              </w:rPr>
            </w:pPr>
            <w:r w:rsidRPr="00571447">
              <w:rPr>
                <w:rFonts w:eastAsia="DengXian"/>
                <w:sz w:val="20"/>
                <w:szCs w:val="20"/>
                <w:lang w:val="en-GB" w:eastAsia="zh-CN"/>
              </w:rPr>
              <w:t>The event- and time-based measurement triggering and stopping is applicable only to the QOE metrics for radio network layer measurements</w:t>
            </w:r>
          </w:p>
        </w:tc>
      </w:tr>
      <w:tr w:rsidR="00662E62" w14:paraId="1EB469AC" w14:textId="77777777">
        <w:tc>
          <w:tcPr>
            <w:tcW w:w="2340" w:type="dxa"/>
          </w:tcPr>
          <w:p w14:paraId="78156430" w14:textId="77777777" w:rsidR="00662E62" w:rsidRPr="00571447" w:rsidRDefault="00FF1DB0">
            <w:pPr>
              <w:rPr>
                <w:rFonts w:eastAsia="DengXian"/>
                <w:sz w:val="20"/>
                <w:szCs w:val="20"/>
                <w:lang w:eastAsia="zh-CN"/>
              </w:rPr>
            </w:pPr>
            <w:r w:rsidRPr="00571447">
              <w:rPr>
                <w:rFonts w:eastAsia="DengXian" w:hint="eastAsia"/>
                <w:sz w:val="20"/>
                <w:szCs w:val="20"/>
                <w:lang w:eastAsia="zh-CN"/>
              </w:rPr>
              <w:t>ZTE</w:t>
            </w:r>
          </w:p>
        </w:tc>
        <w:tc>
          <w:tcPr>
            <w:tcW w:w="6840" w:type="dxa"/>
          </w:tcPr>
          <w:p w14:paraId="67B17A79" w14:textId="77777777" w:rsidR="00662E62" w:rsidRPr="00571447" w:rsidRDefault="00FF1DB0">
            <w:pPr>
              <w:rPr>
                <w:rFonts w:eastAsia="DengXian"/>
                <w:sz w:val="20"/>
                <w:szCs w:val="20"/>
                <w:lang w:val="en-GB" w:eastAsia="zh-CN"/>
              </w:rPr>
            </w:pPr>
            <w:r w:rsidRPr="00571447">
              <w:rPr>
                <w:rFonts w:eastAsia="SimSun" w:hint="eastAsia"/>
                <w:sz w:val="20"/>
                <w:szCs w:val="20"/>
                <w:lang w:eastAsia="zh-CN"/>
              </w:rPr>
              <w:t>Yes.</w:t>
            </w:r>
          </w:p>
        </w:tc>
      </w:tr>
      <w:tr w:rsidR="00183B7E" w14:paraId="4682AC03" w14:textId="77777777">
        <w:tc>
          <w:tcPr>
            <w:tcW w:w="2340" w:type="dxa"/>
          </w:tcPr>
          <w:p w14:paraId="0A46ACAD" w14:textId="77777777" w:rsidR="00183B7E" w:rsidRPr="00571447" w:rsidRDefault="00183B7E">
            <w:pPr>
              <w:rPr>
                <w:rFonts w:eastAsia="DengXian"/>
                <w:sz w:val="20"/>
                <w:szCs w:val="20"/>
                <w:lang w:eastAsia="zh-CN"/>
              </w:rPr>
            </w:pPr>
            <w:r w:rsidRPr="00571447">
              <w:rPr>
                <w:rFonts w:eastAsia="DengXian" w:hint="eastAsia"/>
                <w:sz w:val="20"/>
                <w:szCs w:val="20"/>
                <w:lang w:eastAsia="zh-CN"/>
              </w:rPr>
              <w:t>CMCC</w:t>
            </w:r>
          </w:p>
        </w:tc>
        <w:tc>
          <w:tcPr>
            <w:tcW w:w="6840" w:type="dxa"/>
          </w:tcPr>
          <w:p w14:paraId="545B1D5F" w14:textId="77777777" w:rsidR="00183B7E" w:rsidRPr="00571447" w:rsidRDefault="00183B7E">
            <w:pPr>
              <w:rPr>
                <w:rFonts w:eastAsia="SimSun"/>
                <w:sz w:val="20"/>
                <w:szCs w:val="20"/>
                <w:lang w:eastAsia="zh-CN"/>
              </w:rPr>
            </w:pPr>
            <w:r w:rsidRPr="00571447">
              <w:rPr>
                <w:rFonts w:eastAsia="SimSun" w:hint="eastAsia"/>
                <w:sz w:val="20"/>
                <w:szCs w:val="20"/>
                <w:lang w:eastAsia="zh-CN"/>
              </w:rPr>
              <w:t>Yes.</w:t>
            </w:r>
          </w:p>
        </w:tc>
      </w:tr>
      <w:tr w:rsidR="00221B1A" w14:paraId="7FC79A9F" w14:textId="77777777">
        <w:tc>
          <w:tcPr>
            <w:tcW w:w="2340" w:type="dxa"/>
          </w:tcPr>
          <w:p w14:paraId="1E0DDB83" w14:textId="77777777" w:rsidR="00221B1A" w:rsidRPr="00571447" w:rsidRDefault="00221B1A">
            <w:pPr>
              <w:rPr>
                <w:rFonts w:eastAsia="DengXian"/>
                <w:sz w:val="20"/>
                <w:szCs w:val="20"/>
                <w:lang w:eastAsia="zh-CN"/>
              </w:rPr>
            </w:pPr>
            <w:r w:rsidRPr="00571447">
              <w:rPr>
                <w:rFonts w:eastAsia="DengXian" w:hint="eastAsia"/>
                <w:sz w:val="20"/>
                <w:szCs w:val="20"/>
                <w:lang w:eastAsia="zh-CN"/>
              </w:rPr>
              <w:t>China Unicom</w:t>
            </w:r>
          </w:p>
        </w:tc>
        <w:tc>
          <w:tcPr>
            <w:tcW w:w="6840" w:type="dxa"/>
          </w:tcPr>
          <w:p w14:paraId="14AB0410" w14:textId="77777777" w:rsidR="00221B1A" w:rsidRPr="001E5BD6" w:rsidRDefault="00221B1A">
            <w:pPr>
              <w:rPr>
                <w:rFonts w:eastAsia="SimSun"/>
                <w:sz w:val="20"/>
                <w:szCs w:val="20"/>
                <w:lang w:eastAsia="zh-CN"/>
              </w:rPr>
            </w:pPr>
            <w:r w:rsidRPr="001E5BD6">
              <w:rPr>
                <w:rFonts w:eastAsia="SimSun" w:hint="eastAsia"/>
                <w:sz w:val="20"/>
                <w:szCs w:val="20"/>
                <w:lang w:eastAsia="zh-CN"/>
              </w:rPr>
              <w:t xml:space="preserve">Yes. </w:t>
            </w:r>
            <w:r w:rsidR="009C3B69" w:rsidRPr="001E5BD6">
              <w:rPr>
                <w:rFonts w:eastAsia="SimSun"/>
                <w:sz w:val="20"/>
                <w:szCs w:val="20"/>
                <w:lang w:eastAsia="zh-CN"/>
              </w:rPr>
              <w:t>The event- and time-based measurement triggering and stopping is needed for RAN side</w:t>
            </w:r>
            <w:r w:rsidR="00EB2560" w:rsidRPr="001E5BD6">
              <w:rPr>
                <w:rFonts w:eastAsia="SimSun" w:hint="eastAsia"/>
                <w:sz w:val="20"/>
                <w:szCs w:val="20"/>
                <w:lang w:eastAsia="zh-CN"/>
              </w:rPr>
              <w:t>.</w:t>
            </w:r>
          </w:p>
        </w:tc>
      </w:tr>
      <w:tr w:rsidR="002779A0" w14:paraId="72829223" w14:textId="77777777">
        <w:tc>
          <w:tcPr>
            <w:tcW w:w="2340" w:type="dxa"/>
          </w:tcPr>
          <w:p w14:paraId="2783CA89" w14:textId="77777777" w:rsidR="002779A0" w:rsidRPr="00571447" w:rsidRDefault="002779A0" w:rsidP="002779A0">
            <w:pPr>
              <w:rPr>
                <w:rFonts w:eastAsia="DengXian"/>
                <w:sz w:val="20"/>
                <w:szCs w:val="20"/>
                <w:lang w:eastAsia="zh-CN"/>
              </w:rPr>
            </w:pPr>
            <w:r w:rsidRPr="00571447">
              <w:rPr>
                <w:sz w:val="20"/>
                <w:szCs w:val="20"/>
              </w:rPr>
              <w:t>Huawei</w:t>
            </w:r>
          </w:p>
        </w:tc>
        <w:tc>
          <w:tcPr>
            <w:tcW w:w="6840" w:type="dxa"/>
          </w:tcPr>
          <w:p w14:paraId="05FDBE84" w14:textId="77777777" w:rsidR="002779A0" w:rsidRPr="001E5BD6" w:rsidRDefault="002779A0" w:rsidP="002779A0">
            <w:pPr>
              <w:rPr>
                <w:rFonts w:eastAsia="SimSun"/>
                <w:sz w:val="20"/>
                <w:szCs w:val="20"/>
                <w:lang w:eastAsia="zh-CN"/>
              </w:rPr>
            </w:pPr>
            <w:r w:rsidRPr="001E5BD6">
              <w:rPr>
                <w:sz w:val="20"/>
                <w:szCs w:val="20"/>
              </w:rPr>
              <w:t>Partially yes. We think we could discuss the reporting mechanism, e.g. event or periodic, but for RAN triggering QoE measurements, we think it is out of SI scope.</w:t>
            </w:r>
          </w:p>
        </w:tc>
      </w:tr>
      <w:tr w:rsidR="009604EC" w14:paraId="3CFE6FD6" w14:textId="77777777">
        <w:tc>
          <w:tcPr>
            <w:tcW w:w="2340" w:type="dxa"/>
          </w:tcPr>
          <w:p w14:paraId="162D2DCC" w14:textId="77777777" w:rsidR="009604EC" w:rsidRPr="00571447" w:rsidRDefault="009604EC" w:rsidP="002779A0">
            <w:pPr>
              <w:rPr>
                <w:rFonts w:eastAsiaTheme="minorEastAsia"/>
                <w:sz w:val="20"/>
                <w:szCs w:val="20"/>
                <w:lang w:eastAsia="zh-CN"/>
              </w:rPr>
            </w:pPr>
            <w:r w:rsidRPr="00571447">
              <w:rPr>
                <w:rFonts w:eastAsiaTheme="minorEastAsia" w:hint="eastAsia"/>
                <w:sz w:val="20"/>
                <w:szCs w:val="20"/>
                <w:lang w:eastAsia="zh-CN"/>
              </w:rPr>
              <w:t>CATT</w:t>
            </w:r>
          </w:p>
        </w:tc>
        <w:tc>
          <w:tcPr>
            <w:tcW w:w="6840" w:type="dxa"/>
          </w:tcPr>
          <w:p w14:paraId="5E429FEF" w14:textId="19322811" w:rsidR="009604EC" w:rsidRPr="001E5BD6" w:rsidRDefault="009604EC" w:rsidP="002779A0">
            <w:pPr>
              <w:rPr>
                <w:sz w:val="20"/>
                <w:szCs w:val="20"/>
              </w:rPr>
            </w:pPr>
            <w:r w:rsidRPr="001E5BD6">
              <w:rPr>
                <w:rFonts w:eastAsiaTheme="minorEastAsia" w:hint="eastAsia"/>
                <w:sz w:val="20"/>
                <w:szCs w:val="20"/>
                <w:lang w:eastAsia="zh-CN"/>
              </w:rPr>
              <w:t xml:space="preserve">Yes, we agree </w:t>
            </w:r>
            <w:r w:rsidRPr="001E5BD6">
              <w:rPr>
                <w:rFonts w:eastAsiaTheme="minorEastAsia"/>
                <w:sz w:val="20"/>
                <w:szCs w:val="20"/>
                <w:lang w:eastAsia="zh-CN"/>
              </w:rPr>
              <w:t>study</w:t>
            </w:r>
            <w:r w:rsidRPr="001E5BD6">
              <w:rPr>
                <w:rFonts w:eastAsiaTheme="minorEastAsia" w:hint="eastAsia"/>
                <w:sz w:val="20"/>
                <w:szCs w:val="20"/>
                <w:lang w:eastAsia="zh-CN"/>
              </w:rPr>
              <w:t xml:space="preserve"> </w:t>
            </w:r>
            <w:r w:rsidRPr="001E5BD6">
              <w:rPr>
                <w:rFonts w:eastAsiaTheme="minorEastAsia"/>
                <w:sz w:val="20"/>
                <w:szCs w:val="20"/>
                <w:lang w:eastAsia="zh-CN"/>
              </w:rPr>
              <w:t>the</w:t>
            </w:r>
            <w:r w:rsidRPr="001E5BD6">
              <w:rPr>
                <w:rFonts w:eastAsiaTheme="minorEastAsia" w:hint="eastAsia"/>
                <w:sz w:val="20"/>
                <w:szCs w:val="20"/>
                <w:lang w:eastAsia="zh-CN"/>
              </w:rPr>
              <w:t xml:space="preserve"> </w:t>
            </w:r>
            <w:r w:rsidRPr="001E5BD6">
              <w:rPr>
                <w:rFonts w:eastAsiaTheme="minorEastAsia"/>
                <w:sz w:val="20"/>
                <w:szCs w:val="20"/>
                <w:lang w:eastAsia="zh-CN"/>
              </w:rPr>
              <w:t>event- and time-based measurement triggering and stopping</w:t>
            </w:r>
            <w:r w:rsidRPr="001E5BD6">
              <w:rPr>
                <w:rFonts w:eastAsiaTheme="minorEastAsia" w:hint="eastAsia"/>
                <w:sz w:val="20"/>
                <w:szCs w:val="20"/>
                <w:lang w:eastAsia="zh-CN"/>
              </w:rPr>
              <w:t xml:space="preserve">, and RAN trigger </w:t>
            </w:r>
            <w:r w:rsidRPr="001E5BD6">
              <w:rPr>
                <w:rFonts w:eastAsiaTheme="minorEastAsia"/>
                <w:sz w:val="20"/>
                <w:szCs w:val="20"/>
                <w:lang w:eastAsia="zh-CN"/>
              </w:rPr>
              <w:t>the</w:t>
            </w:r>
            <w:r w:rsidRPr="001E5BD6">
              <w:rPr>
                <w:rFonts w:eastAsiaTheme="minorEastAsia" w:hint="eastAsia"/>
                <w:sz w:val="20"/>
                <w:szCs w:val="20"/>
                <w:lang w:eastAsia="zh-CN"/>
              </w:rPr>
              <w:t xml:space="preserve"> QoE.</w:t>
            </w:r>
          </w:p>
        </w:tc>
      </w:tr>
      <w:tr w:rsidR="00D228F1" w:rsidRPr="0089450F" w14:paraId="04A3A231" w14:textId="77777777" w:rsidTr="00D228F1">
        <w:tc>
          <w:tcPr>
            <w:tcW w:w="2340" w:type="dxa"/>
            <w:tcBorders>
              <w:top w:val="single" w:sz="4" w:space="0" w:color="auto"/>
              <w:left w:val="single" w:sz="4" w:space="0" w:color="auto"/>
              <w:bottom w:val="single" w:sz="4" w:space="0" w:color="auto"/>
              <w:right w:val="single" w:sz="4" w:space="0" w:color="auto"/>
            </w:tcBorders>
          </w:tcPr>
          <w:p w14:paraId="081540AF" w14:textId="77777777" w:rsidR="00D228F1" w:rsidRPr="00571447" w:rsidRDefault="00D228F1" w:rsidP="00D228F1">
            <w:pPr>
              <w:rPr>
                <w:rFonts w:eastAsiaTheme="minorEastAsia"/>
                <w:sz w:val="20"/>
                <w:szCs w:val="20"/>
                <w:lang w:eastAsia="zh-CN"/>
              </w:rPr>
            </w:pPr>
            <w:r w:rsidRPr="00571447">
              <w:rPr>
                <w:rFonts w:eastAsiaTheme="minorEastAsia" w:hint="eastAsia"/>
                <w:sz w:val="20"/>
                <w:szCs w:val="20"/>
                <w:lang w:eastAsia="zh-CN"/>
              </w:rPr>
              <w:t>Samsung</w:t>
            </w:r>
          </w:p>
        </w:tc>
        <w:tc>
          <w:tcPr>
            <w:tcW w:w="6840" w:type="dxa"/>
            <w:tcBorders>
              <w:top w:val="single" w:sz="4" w:space="0" w:color="auto"/>
              <w:left w:val="single" w:sz="4" w:space="0" w:color="auto"/>
              <w:bottom w:val="single" w:sz="4" w:space="0" w:color="auto"/>
              <w:right w:val="single" w:sz="4" w:space="0" w:color="auto"/>
            </w:tcBorders>
          </w:tcPr>
          <w:p w14:paraId="325F282E" w14:textId="77777777" w:rsidR="00D228F1" w:rsidRPr="001E5BD6" w:rsidRDefault="00D228F1" w:rsidP="00D228F1">
            <w:pPr>
              <w:rPr>
                <w:rFonts w:eastAsiaTheme="minorEastAsia"/>
                <w:sz w:val="20"/>
                <w:szCs w:val="20"/>
                <w:lang w:eastAsia="zh-CN"/>
              </w:rPr>
            </w:pPr>
            <w:r w:rsidRPr="001E5BD6">
              <w:rPr>
                <w:rFonts w:eastAsiaTheme="minorEastAsia" w:hint="eastAsia"/>
                <w:sz w:val="20"/>
                <w:szCs w:val="20"/>
                <w:lang w:eastAsia="zh-CN"/>
              </w:rPr>
              <w:t xml:space="preserve">Yes. </w:t>
            </w:r>
          </w:p>
          <w:p w14:paraId="079545CE" w14:textId="77777777" w:rsidR="00D228F1" w:rsidRPr="001E5BD6" w:rsidRDefault="00EF2683" w:rsidP="00EF2683">
            <w:pPr>
              <w:rPr>
                <w:rFonts w:eastAsiaTheme="minorEastAsia"/>
                <w:sz w:val="20"/>
                <w:szCs w:val="20"/>
                <w:lang w:eastAsia="zh-CN"/>
              </w:rPr>
            </w:pPr>
            <w:r w:rsidRPr="001E5BD6">
              <w:rPr>
                <w:rFonts w:eastAsiaTheme="minorEastAsia"/>
                <w:sz w:val="20"/>
                <w:szCs w:val="20"/>
                <w:lang w:eastAsia="zh-CN"/>
              </w:rPr>
              <w:t xml:space="preserve">QoE measurements are more valuable for operators when UE is </w:t>
            </w:r>
            <w:r w:rsidR="00D228F1" w:rsidRPr="001E5BD6">
              <w:rPr>
                <w:rFonts w:eastAsiaTheme="minorEastAsia"/>
                <w:sz w:val="20"/>
                <w:szCs w:val="20"/>
                <w:lang w:eastAsia="zh-CN"/>
              </w:rPr>
              <w:t xml:space="preserve">in bad coverage (e.g. high interference) or </w:t>
            </w:r>
            <w:r w:rsidR="009412C4" w:rsidRPr="001E5BD6">
              <w:rPr>
                <w:rFonts w:eastAsiaTheme="minorEastAsia"/>
                <w:sz w:val="20"/>
                <w:szCs w:val="20"/>
                <w:lang w:eastAsia="zh-CN"/>
              </w:rPr>
              <w:t>special coverage (e.g. high speed scenario)</w:t>
            </w:r>
            <w:r w:rsidRPr="001E5BD6">
              <w:rPr>
                <w:rFonts w:eastAsiaTheme="minorEastAsia"/>
                <w:sz w:val="20"/>
                <w:szCs w:val="20"/>
                <w:lang w:eastAsia="zh-CN"/>
              </w:rPr>
              <w:t>,</w:t>
            </w:r>
            <w:r w:rsidR="009412C4" w:rsidRPr="001E5BD6">
              <w:rPr>
                <w:rFonts w:eastAsiaTheme="minorEastAsia"/>
                <w:sz w:val="20"/>
                <w:szCs w:val="20"/>
                <w:lang w:eastAsia="zh-CN"/>
              </w:rPr>
              <w:t xml:space="preserve"> </w:t>
            </w:r>
            <w:r w:rsidRPr="001E5BD6">
              <w:rPr>
                <w:rFonts w:eastAsiaTheme="minorEastAsia"/>
                <w:sz w:val="20"/>
                <w:szCs w:val="20"/>
                <w:lang w:eastAsia="zh-CN"/>
              </w:rPr>
              <w:t>e</w:t>
            </w:r>
            <w:r w:rsidR="009412C4" w:rsidRPr="001E5BD6">
              <w:rPr>
                <w:rFonts w:eastAsiaTheme="minorEastAsia"/>
                <w:sz w:val="20"/>
                <w:szCs w:val="20"/>
                <w:lang w:eastAsia="zh-CN"/>
              </w:rPr>
              <w:t>vent- trigger is beneficial for those scenarios as well.</w:t>
            </w:r>
          </w:p>
        </w:tc>
      </w:tr>
      <w:tr w:rsidR="00494DD5" w:rsidRPr="0089450F" w14:paraId="6E6D391E" w14:textId="77777777" w:rsidTr="00D228F1">
        <w:tc>
          <w:tcPr>
            <w:tcW w:w="2340" w:type="dxa"/>
            <w:tcBorders>
              <w:top w:val="single" w:sz="4" w:space="0" w:color="auto"/>
              <w:left w:val="single" w:sz="4" w:space="0" w:color="auto"/>
              <w:bottom w:val="single" w:sz="4" w:space="0" w:color="auto"/>
              <w:right w:val="single" w:sz="4" w:space="0" w:color="auto"/>
            </w:tcBorders>
          </w:tcPr>
          <w:p w14:paraId="1491E7AD" w14:textId="77777777" w:rsidR="00494DD5" w:rsidRPr="00571447" w:rsidRDefault="00494DD5" w:rsidP="00D228F1">
            <w:pPr>
              <w:rPr>
                <w:rFonts w:eastAsiaTheme="minorEastAsia"/>
                <w:sz w:val="20"/>
                <w:szCs w:val="20"/>
                <w:lang w:eastAsia="zh-CN"/>
              </w:rPr>
            </w:pPr>
            <w:r w:rsidRPr="00571447">
              <w:rPr>
                <w:rFonts w:eastAsiaTheme="minorEastAsia"/>
                <w:sz w:val="20"/>
                <w:szCs w:val="20"/>
                <w:lang w:eastAsia="zh-CN"/>
              </w:rPr>
              <w:t>Nokia</w:t>
            </w:r>
          </w:p>
        </w:tc>
        <w:tc>
          <w:tcPr>
            <w:tcW w:w="6840" w:type="dxa"/>
            <w:tcBorders>
              <w:top w:val="single" w:sz="4" w:space="0" w:color="auto"/>
              <w:left w:val="single" w:sz="4" w:space="0" w:color="auto"/>
              <w:bottom w:val="single" w:sz="4" w:space="0" w:color="auto"/>
              <w:right w:val="single" w:sz="4" w:space="0" w:color="auto"/>
            </w:tcBorders>
          </w:tcPr>
          <w:p w14:paraId="3C71A254" w14:textId="77777777" w:rsidR="00494DD5" w:rsidRPr="001E5BD6" w:rsidRDefault="00494DD5" w:rsidP="00D228F1">
            <w:pPr>
              <w:rPr>
                <w:rFonts w:eastAsiaTheme="minorEastAsia"/>
                <w:sz w:val="20"/>
                <w:szCs w:val="20"/>
                <w:lang w:eastAsia="zh-CN"/>
              </w:rPr>
            </w:pPr>
            <w:r w:rsidRPr="001E5BD6">
              <w:rPr>
                <w:rFonts w:eastAsiaTheme="minorEastAsia"/>
                <w:sz w:val="20"/>
                <w:szCs w:val="20"/>
                <w:lang w:eastAsia="zh-CN"/>
              </w:rPr>
              <w:t>This may not necessarily be part of RAN functionality. Event-triggered reporting may be defined in SA4.</w:t>
            </w:r>
          </w:p>
        </w:tc>
      </w:tr>
    </w:tbl>
    <w:p w14:paraId="0869EFC9" w14:textId="77777777" w:rsidR="00057B2A" w:rsidRDefault="00057B2A" w:rsidP="00057B2A">
      <w:pPr>
        <w:rPr>
          <w:b/>
          <w:bCs/>
          <w:u w:val="single"/>
        </w:rPr>
      </w:pPr>
      <w:r w:rsidRPr="006912BD">
        <w:rPr>
          <w:b/>
          <w:bCs/>
          <w:highlight w:val="cyan"/>
          <w:u w:val="single"/>
        </w:rPr>
        <w:t>Summary:</w:t>
      </w:r>
    </w:p>
    <w:p w14:paraId="6320A7E4" w14:textId="349B779E" w:rsidR="00057B2A" w:rsidRPr="001E5BD6" w:rsidRDefault="00053430" w:rsidP="00057B2A">
      <w:pPr>
        <w:rPr>
          <w:sz w:val="20"/>
          <w:szCs w:val="20"/>
          <w:lang w:val="en-GB"/>
        </w:rPr>
      </w:pPr>
      <w:r w:rsidRPr="00053430">
        <w:rPr>
          <w:sz w:val="20"/>
          <w:szCs w:val="22"/>
        </w:rPr>
        <w:t>Eight</w:t>
      </w:r>
      <w:r w:rsidR="00057B2A" w:rsidRPr="00053430">
        <w:rPr>
          <w:sz w:val="20"/>
          <w:szCs w:val="22"/>
        </w:rPr>
        <w:t xml:space="preserve"> companies are in favor of </w:t>
      </w:r>
      <w:r w:rsidRPr="00053430">
        <w:rPr>
          <w:sz w:val="20"/>
          <w:szCs w:val="20"/>
          <w:lang w:val="en-GB"/>
        </w:rPr>
        <w:t>event- and time-based measurement triggering and stopping, as well as measurement triggering by RAN.</w:t>
      </w:r>
      <w:r w:rsidR="00BF037A">
        <w:rPr>
          <w:sz w:val="20"/>
          <w:szCs w:val="20"/>
          <w:lang w:val="en-GB"/>
        </w:rPr>
        <w:t xml:space="preserve"> Given a wide support for RAN</w:t>
      </w:r>
      <w:r w:rsidR="00C00C8C">
        <w:rPr>
          <w:sz w:val="20"/>
          <w:szCs w:val="20"/>
          <w:lang w:val="en-GB"/>
        </w:rPr>
        <w:t xml:space="preserve">-based measurement triggering and stopping, it is proposed to </w:t>
      </w:r>
      <w:r w:rsidR="00C00C8C" w:rsidRPr="001E5BD6">
        <w:rPr>
          <w:sz w:val="20"/>
          <w:szCs w:val="20"/>
          <w:lang w:val="en-GB"/>
        </w:rPr>
        <w:t>discuss this issue further.</w:t>
      </w:r>
    </w:p>
    <w:p w14:paraId="6F353479" w14:textId="51389718" w:rsidR="00662E62" w:rsidRPr="006912BD" w:rsidRDefault="00057B2A" w:rsidP="00057B2A">
      <w:pPr>
        <w:rPr>
          <w:sz w:val="20"/>
          <w:szCs w:val="20"/>
        </w:rPr>
      </w:pPr>
      <w:r w:rsidRPr="001E5BD6">
        <w:rPr>
          <w:b/>
          <w:bCs/>
          <w:sz w:val="20"/>
          <w:szCs w:val="20"/>
        </w:rPr>
        <w:lastRenderedPageBreak/>
        <w:t xml:space="preserve">Proposal </w:t>
      </w:r>
      <w:r w:rsidR="001E5BD6" w:rsidRPr="001E5BD6">
        <w:rPr>
          <w:b/>
          <w:bCs/>
          <w:sz w:val="20"/>
          <w:szCs w:val="20"/>
        </w:rPr>
        <w:t>8</w:t>
      </w:r>
      <w:r w:rsidRPr="001E5BD6">
        <w:rPr>
          <w:b/>
          <w:bCs/>
          <w:sz w:val="20"/>
          <w:szCs w:val="20"/>
        </w:rPr>
        <w:t xml:space="preserve">: </w:t>
      </w:r>
      <w:r w:rsidR="00C00C8C" w:rsidRPr="001E5BD6">
        <w:rPr>
          <w:b/>
          <w:bCs/>
          <w:sz w:val="20"/>
          <w:szCs w:val="20"/>
        </w:rPr>
        <w:t>RAN3</w:t>
      </w:r>
      <w:r w:rsidR="00C00C8C" w:rsidRPr="001E5BD6">
        <w:rPr>
          <w:b/>
          <w:bCs/>
          <w:sz w:val="20"/>
          <w:szCs w:val="22"/>
        </w:rPr>
        <w:t xml:space="preserve"> to discuss </w:t>
      </w:r>
      <w:r w:rsidR="00C00C8C" w:rsidRPr="001E5BD6">
        <w:rPr>
          <w:b/>
          <w:bCs/>
          <w:sz w:val="20"/>
          <w:szCs w:val="20"/>
          <w:lang w:val="en-GB"/>
        </w:rPr>
        <w:t>event- and time-based measurement triggering and stopping, as well as measurement triggering by RAN.</w:t>
      </w:r>
    </w:p>
    <w:p w14:paraId="15464263" w14:textId="77777777" w:rsidR="00A52904" w:rsidRDefault="00A52904">
      <w:pPr>
        <w:rPr>
          <w:sz w:val="20"/>
          <w:szCs w:val="20"/>
          <w:lang w:val="en-GB"/>
        </w:rPr>
      </w:pPr>
    </w:p>
    <w:p w14:paraId="672AFA78" w14:textId="6FF7ECD9" w:rsidR="00662E62" w:rsidRDefault="00FF1DB0">
      <w:pPr>
        <w:rPr>
          <w:sz w:val="20"/>
          <w:szCs w:val="20"/>
          <w:lang w:val="en-GB"/>
        </w:rPr>
      </w:pPr>
      <w:r>
        <w:rPr>
          <w:sz w:val="20"/>
          <w:szCs w:val="20"/>
          <w:lang w:val="en-GB"/>
        </w:rPr>
        <w:t>Papers [6] and [7] discuss measurement release, as well as reporting handling at RAN overload.</w:t>
      </w:r>
    </w:p>
    <w:p w14:paraId="76D7B8D0" w14:textId="77777777" w:rsidR="00662E62" w:rsidRDefault="00FF1DB0">
      <w:pPr>
        <w:rPr>
          <w:b/>
          <w:bCs/>
          <w:sz w:val="20"/>
          <w:szCs w:val="20"/>
          <w:lang w:val="en-GB"/>
        </w:rPr>
      </w:pPr>
      <w:r>
        <w:rPr>
          <w:b/>
          <w:bCs/>
          <w:sz w:val="20"/>
          <w:szCs w:val="20"/>
          <w:lang w:val="en-GB"/>
        </w:rPr>
        <w:t>Q3-4: Should RAN3 discuss/introduce the mechanisms for releasing QoE measurements and QoE report delivery at RAN overload?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662E62" w14:paraId="54DDA78D" w14:textId="77777777">
        <w:tc>
          <w:tcPr>
            <w:tcW w:w="2340" w:type="dxa"/>
          </w:tcPr>
          <w:p w14:paraId="4CDA00FE" w14:textId="77777777" w:rsidR="00662E62" w:rsidRDefault="00FF1DB0">
            <w:pPr>
              <w:rPr>
                <w:b/>
                <w:bCs/>
                <w:sz w:val="20"/>
                <w:szCs w:val="22"/>
                <w:lang w:val="en-GB"/>
              </w:rPr>
            </w:pPr>
            <w:r>
              <w:rPr>
                <w:b/>
                <w:bCs/>
                <w:sz w:val="20"/>
                <w:szCs w:val="22"/>
                <w:lang w:val="en-GB"/>
              </w:rPr>
              <w:t>Company</w:t>
            </w:r>
          </w:p>
        </w:tc>
        <w:tc>
          <w:tcPr>
            <w:tcW w:w="6840" w:type="dxa"/>
          </w:tcPr>
          <w:p w14:paraId="6264ECCF" w14:textId="77777777" w:rsidR="00662E62" w:rsidRDefault="00FF1DB0">
            <w:pPr>
              <w:rPr>
                <w:b/>
                <w:bCs/>
                <w:sz w:val="20"/>
                <w:szCs w:val="22"/>
                <w:lang w:val="en-GB"/>
              </w:rPr>
            </w:pPr>
            <w:r>
              <w:rPr>
                <w:b/>
                <w:bCs/>
                <w:sz w:val="20"/>
                <w:szCs w:val="22"/>
                <w:lang w:val="en-GB"/>
              </w:rPr>
              <w:t>Answer</w:t>
            </w:r>
          </w:p>
        </w:tc>
      </w:tr>
      <w:tr w:rsidR="00662E62" w14:paraId="07A764A9" w14:textId="77777777">
        <w:tc>
          <w:tcPr>
            <w:tcW w:w="2340" w:type="dxa"/>
          </w:tcPr>
          <w:p w14:paraId="5671AAB5" w14:textId="77777777" w:rsidR="00662E62" w:rsidRDefault="00FF1DB0">
            <w:pPr>
              <w:rPr>
                <w:sz w:val="20"/>
                <w:szCs w:val="22"/>
                <w:lang w:val="en-GB"/>
              </w:rPr>
            </w:pPr>
            <w:r>
              <w:rPr>
                <w:sz w:val="20"/>
                <w:szCs w:val="22"/>
                <w:lang w:val="en-GB"/>
              </w:rPr>
              <w:t>Ericsson</w:t>
            </w:r>
          </w:p>
        </w:tc>
        <w:tc>
          <w:tcPr>
            <w:tcW w:w="6840" w:type="dxa"/>
          </w:tcPr>
          <w:p w14:paraId="61AEBD77" w14:textId="77777777" w:rsidR="00662E62" w:rsidRDefault="00FF1DB0">
            <w:pPr>
              <w:rPr>
                <w:sz w:val="20"/>
                <w:szCs w:val="22"/>
                <w:lang w:val="en-GB"/>
              </w:rPr>
            </w:pPr>
            <w:r>
              <w:rPr>
                <w:sz w:val="20"/>
                <w:szCs w:val="22"/>
                <w:lang w:val="en-GB"/>
              </w:rPr>
              <w:t>Yes. We think that the network should be able to e.g. release a measurement or pause the reporting at overload. This is essential for measurement flexibility.</w:t>
            </w:r>
          </w:p>
        </w:tc>
      </w:tr>
      <w:tr w:rsidR="00662E62" w14:paraId="522AA604" w14:textId="77777777" w:rsidTr="001E5BD6">
        <w:tc>
          <w:tcPr>
            <w:tcW w:w="2340" w:type="dxa"/>
          </w:tcPr>
          <w:p w14:paraId="3BCD667C" w14:textId="77777777" w:rsidR="00662E62" w:rsidRDefault="00FF1DB0">
            <w:pPr>
              <w:rPr>
                <w:sz w:val="20"/>
                <w:szCs w:val="22"/>
                <w:lang w:val="en-GB"/>
              </w:rPr>
            </w:pPr>
            <w:r>
              <w:rPr>
                <w:sz w:val="20"/>
                <w:szCs w:val="22"/>
                <w:lang w:val="en-GB"/>
              </w:rPr>
              <w:t>Qualcomm</w:t>
            </w:r>
          </w:p>
        </w:tc>
        <w:tc>
          <w:tcPr>
            <w:tcW w:w="6840" w:type="dxa"/>
            <w:shd w:val="clear" w:color="auto" w:fill="auto"/>
          </w:tcPr>
          <w:p w14:paraId="51E17AA3" w14:textId="77777777" w:rsidR="00662E62" w:rsidRDefault="00FF1DB0">
            <w:pPr>
              <w:rPr>
                <w:sz w:val="20"/>
                <w:szCs w:val="22"/>
                <w:lang w:val="en-GB"/>
              </w:rPr>
            </w:pPr>
            <w:r>
              <w:rPr>
                <w:sz w:val="20"/>
                <w:szCs w:val="22"/>
                <w:lang w:val="en-GB"/>
              </w:rPr>
              <w:t>Yes</w:t>
            </w:r>
          </w:p>
        </w:tc>
      </w:tr>
      <w:tr w:rsidR="00662E62" w14:paraId="41B15BF4" w14:textId="77777777" w:rsidTr="001E5BD6">
        <w:tc>
          <w:tcPr>
            <w:tcW w:w="2340" w:type="dxa"/>
          </w:tcPr>
          <w:p w14:paraId="492FC962" w14:textId="77777777" w:rsidR="00662E62" w:rsidRDefault="00FF1DB0">
            <w:pPr>
              <w:rPr>
                <w:sz w:val="20"/>
                <w:szCs w:val="22"/>
                <w:lang w:val="en-GB"/>
              </w:rPr>
            </w:pPr>
            <w:r>
              <w:rPr>
                <w:rFonts w:eastAsia="DengXian" w:hint="eastAsia"/>
                <w:sz w:val="20"/>
                <w:szCs w:val="22"/>
                <w:lang w:val="en-GB" w:eastAsia="zh-CN"/>
              </w:rPr>
              <w:t>China Telecom</w:t>
            </w:r>
          </w:p>
        </w:tc>
        <w:tc>
          <w:tcPr>
            <w:tcW w:w="6840" w:type="dxa"/>
            <w:shd w:val="clear" w:color="auto" w:fill="auto"/>
          </w:tcPr>
          <w:p w14:paraId="494D9DF3" w14:textId="77777777" w:rsidR="00662E62" w:rsidRPr="002051AD" w:rsidRDefault="00FF1DB0">
            <w:pPr>
              <w:rPr>
                <w:sz w:val="20"/>
                <w:szCs w:val="22"/>
                <w:lang w:val="en-GB"/>
              </w:rPr>
            </w:pPr>
            <w:r w:rsidRPr="002051AD">
              <w:rPr>
                <w:rFonts w:eastAsia="DengXian" w:hint="eastAsia"/>
                <w:sz w:val="20"/>
                <w:szCs w:val="22"/>
                <w:lang w:val="en-GB" w:eastAsia="zh-CN"/>
              </w:rPr>
              <w:t xml:space="preserve">Yes. </w:t>
            </w:r>
            <w:r w:rsidRPr="002051AD">
              <w:rPr>
                <w:rFonts w:eastAsia="DengXian"/>
                <w:sz w:val="20"/>
                <w:szCs w:val="22"/>
                <w:lang w:val="en-GB" w:eastAsia="zh-CN"/>
              </w:rPr>
              <w:t>The NW could release the QOE measurement based on its RRM policy.</w:t>
            </w:r>
          </w:p>
        </w:tc>
      </w:tr>
      <w:tr w:rsidR="00662E62" w14:paraId="3B41E940" w14:textId="77777777" w:rsidTr="001E5BD6">
        <w:tc>
          <w:tcPr>
            <w:tcW w:w="2340" w:type="dxa"/>
          </w:tcPr>
          <w:p w14:paraId="4C216FF7" w14:textId="77777777" w:rsidR="00662E62" w:rsidRDefault="00FF1DB0">
            <w:pPr>
              <w:rPr>
                <w:rFonts w:eastAsia="DengXian"/>
                <w:sz w:val="20"/>
                <w:szCs w:val="22"/>
                <w:lang w:eastAsia="zh-CN"/>
              </w:rPr>
            </w:pPr>
            <w:r>
              <w:rPr>
                <w:rFonts w:eastAsia="DengXian" w:hint="eastAsia"/>
                <w:sz w:val="20"/>
                <w:szCs w:val="22"/>
                <w:lang w:eastAsia="zh-CN"/>
              </w:rPr>
              <w:t>ZTE</w:t>
            </w:r>
          </w:p>
        </w:tc>
        <w:tc>
          <w:tcPr>
            <w:tcW w:w="6840" w:type="dxa"/>
            <w:shd w:val="clear" w:color="auto" w:fill="auto"/>
          </w:tcPr>
          <w:p w14:paraId="39D125C8" w14:textId="77777777" w:rsidR="00662E62" w:rsidRPr="002051AD" w:rsidRDefault="00FF1DB0">
            <w:pPr>
              <w:rPr>
                <w:rFonts w:eastAsia="SimSun"/>
                <w:sz w:val="20"/>
                <w:szCs w:val="22"/>
                <w:lang w:eastAsia="zh-CN"/>
              </w:rPr>
            </w:pPr>
            <w:r w:rsidRPr="002051AD">
              <w:rPr>
                <w:rFonts w:eastAsia="SimSun" w:hint="eastAsia"/>
                <w:sz w:val="20"/>
                <w:szCs w:val="22"/>
                <w:lang w:eastAsia="zh-CN"/>
              </w:rPr>
              <w:t>Yes for releasing a measurement with signalling based mechanism.</w:t>
            </w:r>
          </w:p>
          <w:p w14:paraId="27A33556" w14:textId="09F9008A" w:rsidR="00662E62" w:rsidRPr="002051AD" w:rsidRDefault="00FF1DB0">
            <w:pPr>
              <w:rPr>
                <w:rFonts w:eastAsia="DengXian"/>
                <w:sz w:val="20"/>
                <w:szCs w:val="22"/>
                <w:lang w:val="en-GB" w:eastAsia="zh-CN"/>
              </w:rPr>
            </w:pPr>
            <w:r w:rsidRPr="002051AD">
              <w:rPr>
                <w:rFonts w:eastAsia="SimSun" w:hint="eastAsia"/>
                <w:sz w:val="20"/>
                <w:szCs w:val="22"/>
                <w:lang w:eastAsia="zh-CN"/>
              </w:rPr>
              <w:t>For QoE delivery at RAN overload (e.g. via SRB4 with suspend action), we would prefer to wait for RAN2</w:t>
            </w:r>
            <w:r w:rsidRPr="002051AD">
              <w:rPr>
                <w:rFonts w:eastAsia="SimSun"/>
                <w:sz w:val="20"/>
                <w:szCs w:val="22"/>
                <w:lang w:eastAsia="zh-CN"/>
              </w:rPr>
              <w:t>’</w:t>
            </w:r>
            <w:r w:rsidRPr="002051AD">
              <w:rPr>
                <w:rFonts w:eastAsia="SimSun" w:hint="eastAsia"/>
                <w:sz w:val="20"/>
                <w:szCs w:val="22"/>
                <w:lang w:eastAsia="zh-CN"/>
              </w:rPr>
              <w:t>s progress.</w:t>
            </w:r>
          </w:p>
        </w:tc>
      </w:tr>
      <w:tr w:rsidR="00183B7E" w14:paraId="5F6781A4" w14:textId="77777777" w:rsidTr="001E5BD6">
        <w:tc>
          <w:tcPr>
            <w:tcW w:w="2340" w:type="dxa"/>
          </w:tcPr>
          <w:p w14:paraId="6A9E2140" w14:textId="77777777" w:rsidR="00183B7E" w:rsidRDefault="00183B7E">
            <w:pPr>
              <w:rPr>
                <w:rFonts w:eastAsia="DengXian"/>
                <w:sz w:val="20"/>
                <w:szCs w:val="22"/>
                <w:lang w:eastAsia="zh-CN"/>
              </w:rPr>
            </w:pPr>
            <w:r>
              <w:rPr>
                <w:rFonts w:eastAsia="DengXian" w:hint="eastAsia"/>
                <w:sz w:val="20"/>
                <w:szCs w:val="22"/>
                <w:lang w:eastAsia="zh-CN"/>
              </w:rPr>
              <w:t>CMCC</w:t>
            </w:r>
          </w:p>
        </w:tc>
        <w:tc>
          <w:tcPr>
            <w:tcW w:w="6840" w:type="dxa"/>
            <w:shd w:val="clear" w:color="auto" w:fill="auto"/>
          </w:tcPr>
          <w:p w14:paraId="4F6E8EC2" w14:textId="77777777" w:rsidR="00183B7E" w:rsidRPr="002051AD" w:rsidRDefault="00A266D7">
            <w:pPr>
              <w:rPr>
                <w:rFonts w:eastAsia="SimSun"/>
                <w:sz w:val="20"/>
                <w:szCs w:val="22"/>
                <w:lang w:eastAsia="zh-CN"/>
              </w:rPr>
            </w:pPr>
            <w:r w:rsidRPr="002051AD">
              <w:rPr>
                <w:rFonts w:eastAsia="SimSun" w:hint="eastAsia"/>
                <w:sz w:val="20"/>
                <w:szCs w:val="22"/>
                <w:lang w:eastAsia="zh-CN"/>
              </w:rPr>
              <w:t>Yes for potential RAN triggered QoE measurement.</w:t>
            </w:r>
          </w:p>
        </w:tc>
      </w:tr>
      <w:tr w:rsidR="00EB2560" w14:paraId="28163D5C" w14:textId="77777777" w:rsidTr="001E5BD6">
        <w:tc>
          <w:tcPr>
            <w:tcW w:w="2340" w:type="dxa"/>
          </w:tcPr>
          <w:p w14:paraId="20E55044" w14:textId="77777777" w:rsidR="00EB2560" w:rsidRDefault="00EB2560">
            <w:pPr>
              <w:rPr>
                <w:rFonts w:eastAsia="DengXian"/>
                <w:sz w:val="20"/>
                <w:szCs w:val="22"/>
                <w:lang w:eastAsia="zh-CN"/>
              </w:rPr>
            </w:pPr>
            <w:r>
              <w:rPr>
                <w:rFonts w:eastAsia="DengXian" w:hint="eastAsia"/>
                <w:sz w:val="20"/>
                <w:szCs w:val="22"/>
                <w:lang w:eastAsia="zh-CN"/>
              </w:rPr>
              <w:t>China Unicom</w:t>
            </w:r>
          </w:p>
        </w:tc>
        <w:tc>
          <w:tcPr>
            <w:tcW w:w="6840" w:type="dxa"/>
            <w:shd w:val="clear" w:color="auto" w:fill="auto"/>
          </w:tcPr>
          <w:p w14:paraId="1844F275" w14:textId="77777777" w:rsidR="00EB2560" w:rsidRPr="002051AD" w:rsidRDefault="00EB2560">
            <w:pPr>
              <w:rPr>
                <w:rFonts w:eastAsia="SimSun"/>
                <w:sz w:val="20"/>
                <w:szCs w:val="22"/>
                <w:lang w:eastAsia="zh-CN"/>
              </w:rPr>
            </w:pPr>
            <w:r w:rsidRPr="002051AD">
              <w:rPr>
                <w:rFonts w:eastAsia="SimSun" w:hint="eastAsia"/>
                <w:sz w:val="20"/>
                <w:szCs w:val="22"/>
                <w:lang w:eastAsia="zh-CN"/>
              </w:rPr>
              <w:t xml:space="preserve">Yes. </w:t>
            </w:r>
            <w:r w:rsidR="00273B9A" w:rsidRPr="002051AD">
              <w:rPr>
                <w:rFonts w:eastAsia="SimSun"/>
                <w:sz w:val="20"/>
                <w:szCs w:val="22"/>
                <w:lang w:eastAsia="zh-CN"/>
              </w:rPr>
              <w:t>RAN side should trigger or release QoE measurement an reporting for flexibility management.</w:t>
            </w:r>
          </w:p>
        </w:tc>
      </w:tr>
      <w:tr w:rsidR="002779A0" w14:paraId="032AD0D8" w14:textId="77777777" w:rsidTr="001E5BD6">
        <w:tc>
          <w:tcPr>
            <w:tcW w:w="2340" w:type="dxa"/>
          </w:tcPr>
          <w:p w14:paraId="783CB781" w14:textId="77777777" w:rsidR="002779A0" w:rsidRDefault="002779A0" w:rsidP="002779A0">
            <w:pPr>
              <w:rPr>
                <w:rFonts w:eastAsia="DengXian"/>
                <w:sz w:val="20"/>
                <w:szCs w:val="22"/>
                <w:lang w:eastAsia="zh-CN"/>
              </w:rPr>
            </w:pPr>
            <w:r>
              <w:rPr>
                <w:rFonts w:eastAsia="DengXian" w:hint="eastAsia"/>
                <w:sz w:val="20"/>
                <w:szCs w:val="22"/>
                <w:lang w:val="en-GB" w:eastAsia="zh-CN"/>
              </w:rPr>
              <w:t>H</w:t>
            </w:r>
            <w:r>
              <w:rPr>
                <w:rFonts w:eastAsia="DengXian"/>
                <w:sz w:val="20"/>
                <w:szCs w:val="22"/>
                <w:lang w:val="en-GB" w:eastAsia="zh-CN"/>
              </w:rPr>
              <w:t>uawei</w:t>
            </w:r>
          </w:p>
        </w:tc>
        <w:tc>
          <w:tcPr>
            <w:tcW w:w="6840" w:type="dxa"/>
            <w:shd w:val="clear" w:color="auto" w:fill="auto"/>
          </w:tcPr>
          <w:p w14:paraId="4C58BBD6" w14:textId="77777777" w:rsidR="002779A0" w:rsidRPr="002051AD" w:rsidRDefault="002779A0" w:rsidP="002779A0">
            <w:pPr>
              <w:rPr>
                <w:rFonts w:eastAsia="SimSun"/>
                <w:sz w:val="20"/>
                <w:szCs w:val="22"/>
                <w:lang w:eastAsia="zh-CN"/>
              </w:rPr>
            </w:pPr>
            <w:r w:rsidRPr="002051AD">
              <w:rPr>
                <w:rFonts w:eastAsia="DengXian" w:hint="eastAsia"/>
                <w:sz w:val="20"/>
                <w:szCs w:val="22"/>
                <w:lang w:val="en-GB" w:eastAsia="zh-CN"/>
              </w:rPr>
              <w:t>T</w:t>
            </w:r>
            <w:r w:rsidRPr="002051AD">
              <w:rPr>
                <w:rFonts w:eastAsia="DengXian"/>
                <w:sz w:val="20"/>
                <w:szCs w:val="22"/>
                <w:lang w:val="en-GB" w:eastAsia="zh-CN"/>
              </w:rPr>
              <w:t>his could be discussed.</w:t>
            </w:r>
          </w:p>
        </w:tc>
      </w:tr>
      <w:tr w:rsidR="009604EC" w14:paraId="58D64527" w14:textId="77777777" w:rsidTr="001E5BD6">
        <w:tc>
          <w:tcPr>
            <w:tcW w:w="2340" w:type="dxa"/>
          </w:tcPr>
          <w:p w14:paraId="1C9AA89E" w14:textId="77777777" w:rsidR="009604EC" w:rsidRDefault="009604EC" w:rsidP="002779A0">
            <w:pPr>
              <w:rPr>
                <w:rFonts w:eastAsia="DengXian"/>
                <w:sz w:val="20"/>
                <w:szCs w:val="22"/>
                <w:lang w:val="en-GB" w:eastAsia="zh-CN"/>
              </w:rPr>
            </w:pPr>
            <w:r>
              <w:rPr>
                <w:rFonts w:eastAsia="DengXian" w:hint="eastAsia"/>
                <w:sz w:val="20"/>
                <w:szCs w:val="22"/>
                <w:lang w:val="en-GB" w:eastAsia="zh-CN"/>
              </w:rPr>
              <w:t>CATT</w:t>
            </w:r>
          </w:p>
        </w:tc>
        <w:tc>
          <w:tcPr>
            <w:tcW w:w="6840" w:type="dxa"/>
            <w:shd w:val="clear" w:color="auto" w:fill="auto"/>
          </w:tcPr>
          <w:p w14:paraId="74436713" w14:textId="77777777" w:rsidR="009604EC" w:rsidRPr="002051AD" w:rsidRDefault="009604EC" w:rsidP="002779A0">
            <w:pPr>
              <w:rPr>
                <w:rFonts w:eastAsia="DengXian"/>
                <w:sz w:val="20"/>
                <w:szCs w:val="22"/>
                <w:lang w:val="en-GB" w:eastAsia="zh-CN"/>
              </w:rPr>
            </w:pPr>
            <w:r w:rsidRPr="002051AD">
              <w:rPr>
                <w:rFonts w:eastAsia="DengXian" w:hint="eastAsia"/>
                <w:sz w:val="20"/>
                <w:szCs w:val="22"/>
                <w:lang w:val="en-GB" w:eastAsia="zh-CN"/>
              </w:rPr>
              <w:t xml:space="preserve">Yes. </w:t>
            </w:r>
          </w:p>
        </w:tc>
      </w:tr>
      <w:tr w:rsidR="009412C4" w:rsidRPr="0089450F" w14:paraId="174F5636" w14:textId="77777777" w:rsidTr="009412C4">
        <w:tc>
          <w:tcPr>
            <w:tcW w:w="2340" w:type="dxa"/>
            <w:tcBorders>
              <w:top w:val="single" w:sz="4" w:space="0" w:color="auto"/>
              <w:left w:val="single" w:sz="4" w:space="0" w:color="auto"/>
              <w:bottom w:val="single" w:sz="4" w:space="0" w:color="auto"/>
              <w:right w:val="single" w:sz="4" w:space="0" w:color="auto"/>
            </w:tcBorders>
          </w:tcPr>
          <w:p w14:paraId="2F27CFBF" w14:textId="77777777" w:rsidR="009412C4" w:rsidRPr="009412C4" w:rsidRDefault="009412C4" w:rsidP="009412C4">
            <w:pPr>
              <w:rPr>
                <w:rFonts w:eastAsia="DengXian"/>
                <w:sz w:val="20"/>
                <w:szCs w:val="22"/>
                <w:lang w:val="en-GB" w:eastAsia="zh-CN"/>
              </w:rPr>
            </w:pPr>
            <w:r w:rsidRPr="009412C4">
              <w:rPr>
                <w:rFonts w:eastAsia="DengXian" w:hint="eastAsia"/>
                <w:sz w:val="20"/>
                <w:szCs w:val="22"/>
                <w:lang w:val="en-GB" w:eastAsia="zh-CN"/>
              </w:rPr>
              <w:t>Samsung</w:t>
            </w:r>
          </w:p>
        </w:tc>
        <w:tc>
          <w:tcPr>
            <w:tcW w:w="6840" w:type="dxa"/>
            <w:tcBorders>
              <w:top w:val="single" w:sz="4" w:space="0" w:color="auto"/>
              <w:left w:val="single" w:sz="4" w:space="0" w:color="auto"/>
              <w:bottom w:val="single" w:sz="4" w:space="0" w:color="auto"/>
              <w:right w:val="single" w:sz="4" w:space="0" w:color="auto"/>
            </w:tcBorders>
          </w:tcPr>
          <w:p w14:paraId="25599F6A" w14:textId="77777777" w:rsidR="009412C4" w:rsidRPr="002051AD" w:rsidRDefault="009412C4" w:rsidP="009412C4">
            <w:pPr>
              <w:rPr>
                <w:rFonts w:eastAsia="DengXian"/>
                <w:sz w:val="20"/>
                <w:szCs w:val="22"/>
                <w:lang w:val="en-GB" w:eastAsia="zh-CN"/>
              </w:rPr>
            </w:pPr>
            <w:r w:rsidRPr="002051AD">
              <w:rPr>
                <w:rFonts w:eastAsia="DengXian" w:hint="eastAsia"/>
                <w:sz w:val="20"/>
                <w:szCs w:val="22"/>
                <w:lang w:val="en-GB" w:eastAsia="zh-CN"/>
              </w:rPr>
              <w:t xml:space="preserve">Yes. </w:t>
            </w:r>
          </w:p>
          <w:p w14:paraId="7A4574DB" w14:textId="77777777" w:rsidR="009412C4" w:rsidRPr="002051AD" w:rsidRDefault="009412C4" w:rsidP="009412C4">
            <w:pPr>
              <w:rPr>
                <w:rFonts w:eastAsia="DengXian"/>
                <w:sz w:val="20"/>
                <w:szCs w:val="22"/>
                <w:lang w:val="en-GB" w:eastAsia="zh-CN"/>
              </w:rPr>
            </w:pPr>
            <w:r w:rsidRPr="002051AD">
              <w:rPr>
                <w:rFonts w:eastAsia="DengXian"/>
                <w:sz w:val="20"/>
                <w:szCs w:val="22"/>
                <w:lang w:val="en-GB" w:eastAsia="zh-CN"/>
              </w:rPr>
              <w:t xml:space="preserve">At RAN overload, UE may suffer bad QoE, </w:t>
            </w:r>
            <w:r w:rsidR="00EF2683" w:rsidRPr="002051AD">
              <w:rPr>
                <w:rFonts w:eastAsia="DengXian"/>
                <w:sz w:val="20"/>
                <w:szCs w:val="22"/>
                <w:lang w:val="en-GB" w:eastAsia="zh-CN"/>
              </w:rPr>
              <w:t xml:space="preserve">so </w:t>
            </w:r>
            <w:r w:rsidRPr="002051AD">
              <w:rPr>
                <w:rFonts w:eastAsia="DengXian"/>
                <w:sz w:val="20"/>
                <w:szCs w:val="22"/>
                <w:lang w:val="en-GB" w:eastAsia="zh-CN"/>
              </w:rPr>
              <w:t>the QoE report</w:t>
            </w:r>
            <w:r w:rsidR="00EF2683" w:rsidRPr="002051AD">
              <w:rPr>
                <w:rFonts w:eastAsia="DengXian"/>
                <w:sz w:val="20"/>
                <w:szCs w:val="22"/>
                <w:lang w:val="en-GB" w:eastAsia="zh-CN"/>
              </w:rPr>
              <w:t>s</w:t>
            </w:r>
            <w:r w:rsidRPr="002051AD">
              <w:rPr>
                <w:rFonts w:eastAsia="DengXian"/>
                <w:sz w:val="20"/>
                <w:szCs w:val="22"/>
                <w:lang w:val="en-GB" w:eastAsia="zh-CN"/>
              </w:rPr>
              <w:t xml:space="preserve"> during this time </w:t>
            </w:r>
            <w:r w:rsidR="00EF2683" w:rsidRPr="002051AD">
              <w:rPr>
                <w:rFonts w:eastAsia="DengXian"/>
                <w:sz w:val="20"/>
                <w:szCs w:val="22"/>
                <w:lang w:val="en-GB" w:eastAsia="zh-CN"/>
              </w:rPr>
              <w:t>are</w:t>
            </w:r>
            <w:r w:rsidRPr="002051AD">
              <w:rPr>
                <w:rFonts w:eastAsia="DengXian"/>
                <w:sz w:val="20"/>
                <w:szCs w:val="22"/>
                <w:lang w:val="en-GB" w:eastAsia="zh-CN"/>
              </w:rPr>
              <w:t xml:space="preserve"> more important and valuable for operators. </w:t>
            </w:r>
          </w:p>
          <w:p w14:paraId="55A0DD1C" w14:textId="77777777" w:rsidR="009412C4" w:rsidRPr="002051AD" w:rsidRDefault="009412C4" w:rsidP="009412C4">
            <w:pPr>
              <w:rPr>
                <w:rFonts w:eastAsia="DengXian"/>
                <w:sz w:val="20"/>
                <w:szCs w:val="22"/>
                <w:lang w:val="en-GB" w:eastAsia="zh-CN"/>
              </w:rPr>
            </w:pPr>
            <w:r w:rsidRPr="002051AD">
              <w:rPr>
                <w:rFonts w:eastAsia="DengXian"/>
                <w:sz w:val="20"/>
                <w:szCs w:val="22"/>
                <w:lang w:val="en-GB" w:eastAsia="zh-CN"/>
              </w:rPr>
              <w:t>We prefer to pause or reconfigure the reporting at overload instead of stopping QoE measurement.</w:t>
            </w:r>
          </w:p>
        </w:tc>
      </w:tr>
      <w:tr w:rsidR="00FD086D" w:rsidRPr="0089450F" w14:paraId="2F623FE8" w14:textId="77777777" w:rsidTr="009412C4">
        <w:tc>
          <w:tcPr>
            <w:tcW w:w="2340" w:type="dxa"/>
            <w:tcBorders>
              <w:top w:val="single" w:sz="4" w:space="0" w:color="auto"/>
              <w:left w:val="single" w:sz="4" w:space="0" w:color="auto"/>
              <w:bottom w:val="single" w:sz="4" w:space="0" w:color="auto"/>
              <w:right w:val="single" w:sz="4" w:space="0" w:color="auto"/>
            </w:tcBorders>
          </w:tcPr>
          <w:p w14:paraId="59AB23B1" w14:textId="77777777" w:rsidR="00FD086D" w:rsidRPr="009412C4" w:rsidRDefault="00FD086D" w:rsidP="009412C4">
            <w:pPr>
              <w:rPr>
                <w:rFonts w:eastAsia="DengXian"/>
                <w:sz w:val="20"/>
                <w:szCs w:val="22"/>
                <w:lang w:val="en-GB" w:eastAsia="zh-CN"/>
              </w:rPr>
            </w:pPr>
            <w:r>
              <w:rPr>
                <w:rFonts w:eastAsia="DengXian"/>
                <w:sz w:val="20"/>
                <w:szCs w:val="22"/>
                <w:lang w:val="en-GB" w:eastAsia="zh-CN"/>
              </w:rPr>
              <w:t>Nokia</w:t>
            </w:r>
          </w:p>
        </w:tc>
        <w:tc>
          <w:tcPr>
            <w:tcW w:w="6840" w:type="dxa"/>
            <w:tcBorders>
              <w:top w:val="single" w:sz="4" w:space="0" w:color="auto"/>
              <w:left w:val="single" w:sz="4" w:space="0" w:color="auto"/>
              <w:bottom w:val="single" w:sz="4" w:space="0" w:color="auto"/>
              <w:right w:val="single" w:sz="4" w:space="0" w:color="auto"/>
            </w:tcBorders>
          </w:tcPr>
          <w:p w14:paraId="1585217C" w14:textId="77777777" w:rsidR="00FD086D" w:rsidRPr="009412C4" w:rsidRDefault="00FD086D" w:rsidP="009412C4">
            <w:pPr>
              <w:rPr>
                <w:rFonts w:eastAsia="DengXian"/>
                <w:sz w:val="20"/>
                <w:szCs w:val="22"/>
                <w:lang w:val="en-GB" w:eastAsia="zh-CN"/>
              </w:rPr>
            </w:pPr>
            <w:r>
              <w:rPr>
                <w:rFonts w:eastAsia="DengXian"/>
                <w:sz w:val="20"/>
                <w:szCs w:val="22"/>
                <w:lang w:val="en-GB" w:eastAsia="zh-CN"/>
              </w:rPr>
              <w:t>Yes</w:t>
            </w:r>
          </w:p>
        </w:tc>
      </w:tr>
    </w:tbl>
    <w:p w14:paraId="3FDCAB33" w14:textId="77777777" w:rsidR="002B6DFC" w:rsidRDefault="002B6DFC" w:rsidP="002B6DFC">
      <w:pPr>
        <w:rPr>
          <w:b/>
          <w:bCs/>
          <w:u w:val="single"/>
        </w:rPr>
      </w:pPr>
      <w:r w:rsidRPr="006912BD">
        <w:rPr>
          <w:b/>
          <w:bCs/>
          <w:highlight w:val="cyan"/>
          <w:u w:val="single"/>
        </w:rPr>
        <w:t>Summary:</w:t>
      </w:r>
    </w:p>
    <w:p w14:paraId="0FA0974D" w14:textId="03126601" w:rsidR="002B6DFC" w:rsidRPr="00053430" w:rsidRDefault="00006F70" w:rsidP="002B6DFC">
      <w:pPr>
        <w:rPr>
          <w:sz w:val="20"/>
          <w:szCs w:val="20"/>
          <w:lang w:val="en-GB"/>
        </w:rPr>
      </w:pPr>
      <w:r>
        <w:rPr>
          <w:sz w:val="20"/>
          <w:szCs w:val="22"/>
        </w:rPr>
        <w:t xml:space="preserve">Nine </w:t>
      </w:r>
      <w:r w:rsidR="0000202A">
        <w:rPr>
          <w:sz w:val="20"/>
          <w:szCs w:val="22"/>
        </w:rPr>
        <w:t>companies are in</w:t>
      </w:r>
      <w:r w:rsidR="00092BC4">
        <w:rPr>
          <w:sz w:val="20"/>
          <w:szCs w:val="22"/>
        </w:rPr>
        <w:t xml:space="preserve"> favor of </w:t>
      </w:r>
      <w:r w:rsidR="00D16E4B">
        <w:rPr>
          <w:sz w:val="20"/>
          <w:szCs w:val="22"/>
        </w:rPr>
        <w:t>discussing/</w:t>
      </w:r>
      <w:r w:rsidR="00D16E4B" w:rsidRPr="002B0B73">
        <w:rPr>
          <w:sz w:val="20"/>
          <w:szCs w:val="22"/>
        </w:rPr>
        <w:t>introducing</w:t>
      </w:r>
      <w:r w:rsidR="002B0B73" w:rsidRPr="002B0B73">
        <w:rPr>
          <w:sz w:val="20"/>
          <w:szCs w:val="20"/>
          <w:lang w:val="en-GB"/>
        </w:rPr>
        <w:t xml:space="preserve"> the mechanisms for releasing QoE measurements and</w:t>
      </w:r>
      <w:r w:rsidR="002B0B73">
        <w:rPr>
          <w:sz w:val="20"/>
          <w:szCs w:val="20"/>
          <w:lang w:val="en-GB"/>
        </w:rPr>
        <w:t xml:space="preserve"> for</w:t>
      </w:r>
      <w:r w:rsidR="002B0B73" w:rsidRPr="002B0B73">
        <w:rPr>
          <w:sz w:val="20"/>
          <w:szCs w:val="20"/>
          <w:lang w:val="en-GB"/>
        </w:rPr>
        <w:t xml:space="preserve"> QoE report delivery at RAN overload</w:t>
      </w:r>
      <w:r w:rsidR="002B6DFC" w:rsidRPr="002B0B73">
        <w:rPr>
          <w:sz w:val="20"/>
          <w:szCs w:val="20"/>
          <w:lang w:val="en-GB"/>
        </w:rPr>
        <w:t>.</w:t>
      </w:r>
      <w:r w:rsidR="002B0B73">
        <w:rPr>
          <w:sz w:val="20"/>
          <w:szCs w:val="20"/>
          <w:lang w:val="en-GB"/>
        </w:rPr>
        <w:t xml:space="preserve"> One company </w:t>
      </w:r>
      <w:r>
        <w:rPr>
          <w:sz w:val="20"/>
          <w:szCs w:val="20"/>
          <w:lang w:val="en-GB"/>
        </w:rPr>
        <w:t xml:space="preserve">proposes </w:t>
      </w:r>
      <w:r w:rsidR="00BF21B7">
        <w:rPr>
          <w:sz w:val="20"/>
          <w:szCs w:val="20"/>
          <w:lang w:val="en-GB"/>
        </w:rPr>
        <w:t>that release is applied only for signalling-based solution, and that QoE report delivery at overload should be discussed in RAN2.</w:t>
      </w:r>
    </w:p>
    <w:p w14:paraId="7908C1FF" w14:textId="4ADCADF4" w:rsidR="0062660B" w:rsidRDefault="002B6DFC" w:rsidP="002B6DFC">
      <w:pPr>
        <w:rPr>
          <w:b/>
          <w:bCs/>
          <w:sz w:val="20"/>
          <w:szCs w:val="22"/>
        </w:rPr>
      </w:pPr>
      <w:r w:rsidRPr="00BD1F41">
        <w:rPr>
          <w:b/>
          <w:bCs/>
          <w:sz w:val="20"/>
          <w:szCs w:val="22"/>
        </w:rPr>
        <w:t>Proposal</w:t>
      </w:r>
      <w:r w:rsidR="00CE7D40">
        <w:rPr>
          <w:b/>
          <w:bCs/>
          <w:sz w:val="20"/>
          <w:szCs w:val="22"/>
        </w:rPr>
        <w:t xml:space="preserve"> </w:t>
      </w:r>
      <w:r w:rsidR="001E5BD6">
        <w:rPr>
          <w:b/>
          <w:bCs/>
          <w:sz w:val="20"/>
          <w:szCs w:val="22"/>
        </w:rPr>
        <w:t>9</w:t>
      </w:r>
      <w:r w:rsidR="00CE7D40">
        <w:rPr>
          <w:b/>
          <w:bCs/>
          <w:sz w:val="20"/>
          <w:szCs w:val="22"/>
        </w:rPr>
        <w:t>: R</w:t>
      </w:r>
      <w:r w:rsidR="0062660B">
        <w:rPr>
          <w:b/>
          <w:bCs/>
          <w:sz w:val="20"/>
          <w:szCs w:val="22"/>
        </w:rPr>
        <w:t>AN3 to study the mechanisms for:</w:t>
      </w:r>
    </w:p>
    <w:p w14:paraId="01431EDE" w14:textId="73DFF792" w:rsidR="009F069A" w:rsidRPr="009F069A" w:rsidRDefault="0062660B" w:rsidP="009F069A">
      <w:pPr>
        <w:pStyle w:val="ListParagraph"/>
        <w:numPr>
          <w:ilvl w:val="0"/>
          <w:numId w:val="10"/>
        </w:numPr>
        <w:rPr>
          <w:sz w:val="20"/>
          <w:szCs w:val="20"/>
        </w:rPr>
      </w:pPr>
      <w:r w:rsidRPr="009F069A">
        <w:rPr>
          <w:b/>
          <w:bCs/>
          <w:sz w:val="20"/>
          <w:szCs w:val="22"/>
        </w:rPr>
        <w:t>QoE</w:t>
      </w:r>
      <w:r w:rsidR="009F069A">
        <w:rPr>
          <w:b/>
          <w:bCs/>
          <w:sz w:val="20"/>
          <w:szCs w:val="22"/>
        </w:rPr>
        <w:t xml:space="preserve"> </w:t>
      </w:r>
      <w:r w:rsidR="009F069A">
        <w:rPr>
          <w:b/>
          <w:bCs/>
          <w:sz w:val="20"/>
          <w:szCs w:val="20"/>
          <w:lang w:val="en-GB"/>
        </w:rPr>
        <w:t>releasing QoE measurements</w:t>
      </w:r>
      <w:r w:rsidR="00BF21B7">
        <w:rPr>
          <w:b/>
          <w:bCs/>
          <w:sz w:val="20"/>
          <w:szCs w:val="20"/>
          <w:lang w:val="en-GB"/>
        </w:rPr>
        <w:t>,</w:t>
      </w:r>
      <w:r w:rsidR="009F069A">
        <w:rPr>
          <w:b/>
          <w:bCs/>
          <w:sz w:val="20"/>
          <w:szCs w:val="20"/>
          <w:lang w:val="en-GB"/>
        </w:rPr>
        <w:t xml:space="preserve"> and </w:t>
      </w:r>
    </w:p>
    <w:p w14:paraId="673A610D" w14:textId="7229999E" w:rsidR="00662E62" w:rsidRPr="009F069A" w:rsidRDefault="009F069A" w:rsidP="009F069A">
      <w:pPr>
        <w:pStyle w:val="ListParagraph"/>
        <w:numPr>
          <w:ilvl w:val="0"/>
          <w:numId w:val="10"/>
        </w:numPr>
        <w:rPr>
          <w:sz w:val="20"/>
          <w:szCs w:val="20"/>
        </w:rPr>
      </w:pPr>
      <w:r>
        <w:rPr>
          <w:b/>
          <w:bCs/>
          <w:sz w:val="20"/>
          <w:szCs w:val="20"/>
          <w:lang w:val="en-GB"/>
        </w:rPr>
        <w:t>QoE report delivery at RAN overload</w:t>
      </w:r>
      <w:r w:rsidR="00BF21B7">
        <w:rPr>
          <w:b/>
          <w:bCs/>
          <w:sz w:val="20"/>
          <w:szCs w:val="20"/>
          <w:lang w:val="en-GB"/>
        </w:rPr>
        <w:t>.</w:t>
      </w:r>
    </w:p>
    <w:p w14:paraId="54D44F6D" w14:textId="77777777" w:rsidR="00A52904" w:rsidRDefault="00A52904">
      <w:pPr>
        <w:rPr>
          <w:sz w:val="20"/>
          <w:szCs w:val="20"/>
          <w:lang w:val="en-GB"/>
        </w:rPr>
      </w:pPr>
    </w:p>
    <w:p w14:paraId="45AA0B49" w14:textId="07DD6E12" w:rsidR="00662E62" w:rsidRDefault="00FF1DB0">
      <w:pPr>
        <w:rPr>
          <w:sz w:val="20"/>
          <w:szCs w:val="20"/>
          <w:lang w:val="en-GB"/>
        </w:rPr>
      </w:pPr>
      <w:r>
        <w:rPr>
          <w:sz w:val="20"/>
          <w:szCs w:val="20"/>
          <w:lang w:val="en-GB"/>
        </w:rPr>
        <w:t>Papers [7], [8] and [11] discuss the QoE management support for SA, NSA and MR-DC.</w:t>
      </w:r>
    </w:p>
    <w:p w14:paraId="277FC803" w14:textId="77777777" w:rsidR="00662E62" w:rsidRPr="003A3D0B" w:rsidRDefault="00FF1DB0">
      <w:pPr>
        <w:rPr>
          <w:b/>
          <w:bCs/>
          <w:sz w:val="20"/>
          <w:szCs w:val="20"/>
          <w:lang w:val="en-GB"/>
        </w:rPr>
      </w:pPr>
      <w:r w:rsidRPr="003A3D0B">
        <w:rPr>
          <w:b/>
          <w:bCs/>
          <w:sz w:val="20"/>
          <w:szCs w:val="20"/>
          <w:lang w:val="en-GB"/>
        </w:rPr>
        <w:t>Q3-5: Should RAN3 discuss/introduce the QoE management support for SA, NSA and/or MR-DC?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662E62" w14:paraId="7C7266D2" w14:textId="77777777">
        <w:tc>
          <w:tcPr>
            <w:tcW w:w="2340" w:type="dxa"/>
          </w:tcPr>
          <w:p w14:paraId="6C28E26B" w14:textId="77777777" w:rsidR="00662E62" w:rsidRDefault="00FF1DB0">
            <w:pPr>
              <w:rPr>
                <w:b/>
                <w:bCs/>
                <w:sz w:val="20"/>
                <w:szCs w:val="22"/>
                <w:lang w:val="en-GB"/>
              </w:rPr>
            </w:pPr>
            <w:r>
              <w:rPr>
                <w:b/>
                <w:bCs/>
                <w:sz w:val="20"/>
                <w:szCs w:val="22"/>
                <w:lang w:val="en-GB"/>
              </w:rPr>
              <w:t>Company</w:t>
            </w:r>
          </w:p>
        </w:tc>
        <w:tc>
          <w:tcPr>
            <w:tcW w:w="6840" w:type="dxa"/>
          </w:tcPr>
          <w:p w14:paraId="77832013" w14:textId="77777777" w:rsidR="00662E62" w:rsidRDefault="00FF1DB0">
            <w:pPr>
              <w:rPr>
                <w:b/>
                <w:bCs/>
                <w:sz w:val="20"/>
                <w:szCs w:val="22"/>
                <w:lang w:val="en-GB"/>
              </w:rPr>
            </w:pPr>
            <w:r>
              <w:rPr>
                <w:b/>
                <w:bCs/>
                <w:sz w:val="20"/>
                <w:szCs w:val="22"/>
                <w:lang w:val="en-GB"/>
              </w:rPr>
              <w:t>Answer</w:t>
            </w:r>
          </w:p>
        </w:tc>
      </w:tr>
      <w:tr w:rsidR="00662E62" w14:paraId="11D4896B" w14:textId="77777777">
        <w:tc>
          <w:tcPr>
            <w:tcW w:w="2340" w:type="dxa"/>
          </w:tcPr>
          <w:p w14:paraId="4BDF721C" w14:textId="77777777" w:rsidR="00662E62" w:rsidRDefault="00FF1DB0">
            <w:pPr>
              <w:rPr>
                <w:sz w:val="20"/>
                <w:szCs w:val="22"/>
                <w:lang w:val="en-GB"/>
              </w:rPr>
            </w:pPr>
            <w:r>
              <w:rPr>
                <w:sz w:val="20"/>
                <w:szCs w:val="22"/>
                <w:lang w:val="en-GB"/>
              </w:rPr>
              <w:lastRenderedPageBreak/>
              <w:t>Ericsson</w:t>
            </w:r>
          </w:p>
        </w:tc>
        <w:tc>
          <w:tcPr>
            <w:tcW w:w="6840" w:type="dxa"/>
          </w:tcPr>
          <w:p w14:paraId="562984B2" w14:textId="77777777" w:rsidR="00662E62" w:rsidRDefault="00FF1DB0">
            <w:pPr>
              <w:rPr>
                <w:sz w:val="20"/>
                <w:szCs w:val="22"/>
                <w:lang w:val="en-GB"/>
              </w:rPr>
            </w:pPr>
            <w:r>
              <w:rPr>
                <w:sz w:val="20"/>
                <w:szCs w:val="22"/>
                <w:lang w:val="en-GB"/>
              </w:rPr>
              <w:t>Yes, we think this is beneficial. Multi-connectivity has an impact on QoE and this should be considered in QoE management.</w:t>
            </w:r>
          </w:p>
        </w:tc>
      </w:tr>
      <w:tr w:rsidR="00662E62" w14:paraId="43ADC078" w14:textId="77777777">
        <w:tc>
          <w:tcPr>
            <w:tcW w:w="2340" w:type="dxa"/>
          </w:tcPr>
          <w:p w14:paraId="21A87ECD" w14:textId="77777777" w:rsidR="00662E62" w:rsidRDefault="00FF1DB0">
            <w:pPr>
              <w:rPr>
                <w:sz w:val="20"/>
                <w:szCs w:val="22"/>
                <w:lang w:val="en-GB"/>
              </w:rPr>
            </w:pPr>
            <w:r>
              <w:rPr>
                <w:sz w:val="20"/>
                <w:szCs w:val="22"/>
                <w:lang w:val="en-GB"/>
              </w:rPr>
              <w:t>Qualcomm</w:t>
            </w:r>
          </w:p>
        </w:tc>
        <w:tc>
          <w:tcPr>
            <w:tcW w:w="6840" w:type="dxa"/>
          </w:tcPr>
          <w:p w14:paraId="58154966" w14:textId="77777777" w:rsidR="00662E62" w:rsidRDefault="00FF1DB0">
            <w:pPr>
              <w:rPr>
                <w:sz w:val="20"/>
                <w:szCs w:val="22"/>
                <w:lang w:val="en-GB"/>
              </w:rPr>
            </w:pPr>
            <w:r>
              <w:rPr>
                <w:sz w:val="20"/>
                <w:szCs w:val="22"/>
                <w:lang w:val="en-GB"/>
              </w:rPr>
              <w:t>Yes</w:t>
            </w:r>
          </w:p>
        </w:tc>
      </w:tr>
      <w:tr w:rsidR="00662E62" w14:paraId="2B422DA8" w14:textId="77777777">
        <w:tc>
          <w:tcPr>
            <w:tcW w:w="2340" w:type="dxa"/>
          </w:tcPr>
          <w:p w14:paraId="7BBDA371" w14:textId="77777777" w:rsidR="00662E62" w:rsidRDefault="00FF1DB0">
            <w:pPr>
              <w:rPr>
                <w:sz w:val="20"/>
                <w:szCs w:val="22"/>
                <w:lang w:val="en-GB"/>
              </w:rPr>
            </w:pPr>
            <w:r>
              <w:rPr>
                <w:rFonts w:eastAsia="DengXian" w:hint="eastAsia"/>
                <w:sz w:val="20"/>
                <w:szCs w:val="22"/>
                <w:lang w:val="en-GB" w:eastAsia="zh-CN"/>
              </w:rPr>
              <w:t>China Telecom</w:t>
            </w:r>
          </w:p>
        </w:tc>
        <w:tc>
          <w:tcPr>
            <w:tcW w:w="6840" w:type="dxa"/>
          </w:tcPr>
          <w:p w14:paraId="35341CD0" w14:textId="77777777" w:rsidR="00662E62" w:rsidRDefault="00FF1DB0">
            <w:pPr>
              <w:rPr>
                <w:sz w:val="20"/>
                <w:szCs w:val="22"/>
                <w:lang w:val="en-GB"/>
              </w:rPr>
            </w:pPr>
            <w:r>
              <w:rPr>
                <w:rFonts w:eastAsia="DengXian" w:hint="eastAsia"/>
                <w:sz w:val="20"/>
                <w:szCs w:val="22"/>
                <w:lang w:val="en-GB" w:eastAsia="zh-CN"/>
              </w:rPr>
              <w:t xml:space="preserve">Yes. </w:t>
            </w:r>
            <w:r>
              <w:rPr>
                <w:rFonts w:eastAsia="DengXian"/>
                <w:sz w:val="20"/>
                <w:szCs w:val="22"/>
                <w:lang w:val="en-GB" w:eastAsia="zh-CN"/>
              </w:rPr>
              <w:t>NR QOE shall consider the support for MR-DC.</w:t>
            </w:r>
          </w:p>
        </w:tc>
      </w:tr>
      <w:tr w:rsidR="00662E62" w14:paraId="50350457" w14:textId="77777777">
        <w:tc>
          <w:tcPr>
            <w:tcW w:w="2340" w:type="dxa"/>
          </w:tcPr>
          <w:p w14:paraId="24DE548F" w14:textId="77777777" w:rsidR="00662E62" w:rsidRDefault="00FF1DB0">
            <w:pPr>
              <w:rPr>
                <w:rFonts w:eastAsia="DengXian"/>
                <w:sz w:val="20"/>
                <w:szCs w:val="22"/>
                <w:lang w:eastAsia="zh-CN"/>
              </w:rPr>
            </w:pPr>
            <w:r>
              <w:rPr>
                <w:rFonts w:eastAsia="DengXian" w:hint="eastAsia"/>
                <w:sz w:val="20"/>
                <w:szCs w:val="22"/>
                <w:lang w:eastAsia="zh-CN"/>
              </w:rPr>
              <w:t>ZTE</w:t>
            </w:r>
          </w:p>
        </w:tc>
        <w:tc>
          <w:tcPr>
            <w:tcW w:w="6840" w:type="dxa"/>
          </w:tcPr>
          <w:p w14:paraId="005EB337" w14:textId="77777777" w:rsidR="00662E62" w:rsidRPr="001E5BD6" w:rsidRDefault="00FF1DB0">
            <w:pPr>
              <w:rPr>
                <w:rFonts w:eastAsia="SimSun"/>
                <w:sz w:val="20"/>
                <w:szCs w:val="22"/>
                <w:lang w:eastAsia="zh-CN"/>
              </w:rPr>
            </w:pPr>
            <w:r w:rsidRPr="001E5BD6">
              <w:rPr>
                <w:rFonts w:eastAsia="SimSun" w:hint="eastAsia"/>
                <w:sz w:val="20"/>
                <w:szCs w:val="22"/>
                <w:lang w:eastAsia="zh-CN"/>
              </w:rPr>
              <w:t xml:space="preserve">Application layer QoE measurements is agnostic to SA/NSA/MR-DC. </w:t>
            </w:r>
          </w:p>
          <w:p w14:paraId="4C0E0079" w14:textId="77777777" w:rsidR="00662E62" w:rsidRPr="001E5BD6" w:rsidRDefault="00FF1DB0">
            <w:pPr>
              <w:rPr>
                <w:rFonts w:eastAsia="DengXian"/>
                <w:sz w:val="20"/>
                <w:szCs w:val="22"/>
                <w:lang w:val="en-GB" w:eastAsia="zh-CN"/>
              </w:rPr>
            </w:pPr>
            <w:r w:rsidRPr="001E5BD6">
              <w:rPr>
                <w:rFonts w:eastAsia="SimSun" w:hint="eastAsia"/>
                <w:sz w:val="20"/>
                <w:szCs w:val="22"/>
                <w:lang w:eastAsia="zh-CN"/>
              </w:rPr>
              <w:t xml:space="preserve">If we support QoE related RAN measurements, the measurements should be supported for SA/NSA/MR-DC. </w:t>
            </w:r>
          </w:p>
        </w:tc>
      </w:tr>
      <w:tr w:rsidR="006C4F56" w14:paraId="11DCA8B6" w14:textId="77777777">
        <w:tc>
          <w:tcPr>
            <w:tcW w:w="2340" w:type="dxa"/>
          </w:tcPr>
          <w:p w14:paraId="1CF4526D" w14:textId="77777777" w:rsidR="006C4F56" w:rsidRDefault="006C4F56">
            <w:pPr>
              <w:rPr>
                <w:rFonts w:eastAsia="DengXian"/>
                <w:sz w:val="20"/>
                <w:szCs w:val="22"/>
                <w:lang w:eastAsia="zh-CN"/>
              </w:rPr>
            </w:pPr>
            <w:r>
              <w:rPr>
                <w:rFonts w:eastAsia="DengXian" w:hint="eastAsia"/>
                <w:sz w:val="20"/>
                <w:szCs w:val="22"/>
                <w:lang w:eastAsia="zh-CN"/>
              </w:rPr>
              <w:t>CMCC</w:t>
            </w:r>
          </w:p>
        </w:tc>
        <w:tc>
          <w:tcPr>
            <w:tcW w:w="6840" w:type="dxa"/>
          </w:tcPr>
          <w:p w14:paraId="640AEAC0" w14:textId="77777777" w:rsidR="006C4F56" w:rsidRPr="001E5BD6" w:rsidRDefault="006C4F56">
            <w:pPr>
              <w:rPr>
                <w:rFonts w:eastAsia="SimSun"/>
                <w:sz w:val="20"/>
                <w:szCs w:val="22"/>
                <w:lang w:eastAsia="zh-CN"/>
              </w:rPr>
            </w:pPr>
            <w:r w:rsidRPr="001E5BD6">
              <w:rPr>
                <w:rFonts w:eastAsia="SimSun" w:hint="eastAsia"/>
                <w:sz w:val="20"/>
                <w:szCs w:val="22"/>
                <w:lang w:eastAsia="zh-CN"/>
              </w:rPr>
              <w:t>Yes.</w:t>
            </w:r>
          </w:p>
        </w:tc>
      </w:tr>
      <w:tr w:rsidR="00EB2560" w14:paraId="0A811ED1" w14:textId="77777777">
        <w:tc>
          <w:tcPr>
            <w:tcW w:w="2340" w:type="dxa"/>
          </w:tcPr>
          <w:p w14:paraId="5941033D" w14:textId="77777777" w:rsidR="00EB2560" w:rsidRDefault="00EB2560">
            <w:pPr>
              <w:rPr>
                <w:rFonts w:eastAsia="DengXian"/>
                <w:sz w:val="20"/>
                <w:szCs w:val="22"/>
                <w:lang w:eastAsia="zh-CN"/>
              </w:rPr>
            </w:pPr>
            <w:r>
              <w:rPr>
                <w:rFonts w:eastAsia="DengXian" w:hint="eastAsia"/>
                <w:sz w:val="20"/>
                <w:szCs w:val="22"/>
                <w:lang w:eastAsia="zh-CN"/>
              </w:rPr>
              <w:t>China Unicom</w:t>
            </w:r>
          </w:p>
        </w:tc>
        <w:tc>
          <w:tcPr>
            <w:tcW w:w="6840" w:type="dxa"/>
          </w:tcPr>
          <w:p w14:paraId="2E26330C" w14:textId="77777777" w:rsidR="00EB2560" w:rsidRPr="001E5BD6" w:rsidRDefault="00EB2560">
            <w:pPr>
              <w:rPr>
                <w:rFonts w:eastAsia="SimSun"/>
                <w:sz w:val="20"/>
                <w:szCs w:val="22"/>
                <w:lang w:eastAsia="zh-CN"/>
              </w:rPr>
            </w:pPr>
            <w:r w:rsidRPr="001E5BD6">
              <w:rPr>
                <w:rFonts w:eastAsia="SimSun" w:hint="eastAsia"/>
                <w:sz w:val="20"/>
                <w:szCs w:val="22"/>
                <w:lang w:eastAsia="zh-CN"/>
              </w:rPr>
              <w:t xml:space="preserve">Yes. </w:t>
            </w:r>
          </w:p>
        </w:tc>
      </w:tr>
      <w:tr w:rsidR="002779A0" w14:paraId="21CFCEAB" w14:textId="77777777">
        <w:tc>
          <w:tcPr>
            <w:tcW w:w="2340" w:type="dxa"/>
          </w:tcPr>
          <w:p w14:paraId="1687E808" w14:textId="77777777" w:rsidR="002779A0" w:rsidRDefault="002779A0" w:rsidP="002779A0">
            <w:pPr>
              <w:rPr>
                <w:rFonts w:eastAsia="DengXian"/>
                <w:sz w:val="20"/>
                <w:szCs w:val="22"/>
                <w:lang w:eastAsia="zh-CN"/>
              </w:rPr>
            </w:pPr>
            <w:r>
              <w:rPr>
                <w:rFonts w:eastAsia="DengXian" w:hint="eastAsia"/>
                <w:sz w:val="20"/>
                <w:szCs w:val="22"/>
                <w:lang w:val="en-GB" w:eastAsia="zh-CN"/>
              </w:rPr>
              <w:t>H</w:t>
            </w:r>
            <w:r>
              <w:rPr>
                <w:rFonts w:eastAsia="DengXian"/>
                <w:sz w:val="20"/>
                <w:szCs w:val="22"/>
                <w:lang w:val="en-GB" w:eastAsia="zh-CN"/>
              </w:rPr>
              <w:t>uawei</w:t>
            </w:r>
          </w:p>
        </w:tc>
        <w:tc>
          <w:tcPr>
            <w:tcW w:w="6840" w:type="dxa"/>
          </w:tcPr>
          <w:p w14:paraId="76DD45E8" w14:textId="77777777" w:rsidR="002779A0" w:rsidRPr="001E5BD6" w:rsidRDefault="002779A0" w:rsidP="002779A0">
            <w:pPr>
              <w:rPr>
                <w:rFonts w:eastAsia="SimSun"/>
                <w:sz w:val="20"/>
                <w:szCs w:val="22"/>
                <w:lang w:eastAsia="zh-CN"/>
              </w:rPr>
            </w:pPr>
            <w:r w:rsidRPr="001E5BD6">
              <w:rPr>
                <w:rFonts w:eastAsia="DengXian" w:hint="eastAsia"/>
                <w:sz w:val="20"/>
                <w:szCs w:val="22"/>
                <w:lang w:val="en-GB" w:eastAsia="zh-CN"/>
              </w:rPr>
              <w:t>Y</w:t>
            </w:r>
            <w:r w:rsidRPr="001E5BD6">
              <w:rPr>
                <w:rFonts w:eastAsia="DengXian"/>
                <w:sz w:val="20"/>
                <w:szCs w:val="22"/>
                <w:lang w:val="en-GB" w:eastAsia="zh-CN"/>
              </w:rPr>
              <w:t>es</w:t>
            </w:r>
          </w:p>
        </w:tc>
      </w:tr>
      <w:tr w:rsidR="009604EC" w14:paraId="7718C491" w14:textId="77777777">
        <w:tc>
          <w:tcPr>
            <w:tcW w:w="2340" w:type="dxa"/>
          </w:tcPr>
          <w:p w14:paraId="3C38337D" w14:textId="77777777" w:rsidR="009604EC" w:rsidRDefault="009604EC" w:rsidP="002779A0">
            <w:pPr>
              <w:rPr>
                <w:rFonts w:eastAsia="DengXian"/>
                <w:sz w:val="20"/>
                <w:szCs w:val="22"/>
                <w:lang w:val="en-GB" w:eastAsia="zh-CN"/>
              </w:rPr>
            </w:pPr>
            <w:r>
              <w:rPr>
                <w:rFonts w:eastAsia="DengXian" w:hint="eastAsia"/>
                <w:sz w:val="20"/>
                <w:szCs w:val="22"/>
                <w:lang w:val="en-GB" w:eastAsia="zh-CN"/>
              </w:rPr>
              <w:t>CATT</w:t>
            </w:r>
          </w:p>
        </w:tc>
        <w:tc>
          <w:tcPr>
            <w:tcW w:w="6840" w:type="dxa"/>
          </w:tcPr>
          <w:p w14:paraId="531C132F" w14:textId="77777777" w:rsidR="009604EC" w:rsidRPr="001E5BD6" w:rsidRDefault="009604EC" w:rsidP="002779A0">
            <w:pPr>
              <w:rPr>
                <w:rFonts w:eastAsia="DengXian"/>
                <w:sz w:val="20"/>
                <w:szCs w:val="22"/>
                <w:lang w:val="en-GB" w:eastAsia="zh-CN"/>
              </w:rPr>
            </w:pPr>
            <w:r w:rsidRPr="001E5BD6">
              <w:rPr>
                <w:rFonts w:eastAsia="DengXian" w:hint="eastAsia"/>
                <w:sz w:val="20"/>
                <w:szCs w:val="22"/>
                <w:lang w:val="en-GB" w:eastAsia="zh-CN"/>
              </w:rPr>
              <w:t>Yes</w:t>
            </w:r>
          </w:p>
        </w:tc>
      </w:tr>
      <w:tr w:rsidR="009412C4" w:rsidRPr="0089450F" w14:paraId="4F9F534C" w14:textId="77777777" w:rsidTr="009412C4">
        <w:tc>
          <w:tcPr>
            <w:tcW w:w="2340" w:type="dxa"/>
            <w:tcBorders>
              <w:top w:val="single" w:sz="4" w:space="0" w:color="auto"/>
              <w:left w:val="single" w:sz="4" w:space="0" w:color="auto"/>
              <w:bottom w:val="single" w:sz="4" w:space="0" w:color="auto"/>
              <w:right w:val="single" w:sz="4" w:space="0" w:color="auto"/>
            </w:tcBorders>
          </w:tcPr>
          <w:p w14:paraId="0C39EE5B" w14:textId="77777777" w:rsidR="009412C4" w:rsidRPr="009412C4" w:rsidRDefault="009412C4" w:rsidP="009412C4">
            <w:pPr>
              <w:rPr>
                <w:rFonts w:eastAsia="DengXian"/>
                <w:sz w:val="20"/>
                <w:szCs w:val="22"/>
                <w:lang w:val="en-GB" w:eastAsia="zh-CN"/>
              </w:rPr>
            </w:pPr>
            <w:r w:rsidRPr="009412C4">
              <w:rPr>
                <w:rFonts w:eastAsia="DengXian" w:hint="eastAsia"/>
                <w:sz w:val="20"/>
                <w:szCs w:val="22"/>
                <w:lang w:val="en-GB" w:eastAsia="zh-CN"/>
              </w:rPr>
              <w:t>S</w:t>
            </w:r>
            <w:r w:rsidRPr="009412C4">
              <w:rPr>
                <w:rFonts w:eastAsia="DengXian"/>
                <w:sz w:val="20"/>
                <w:szCs w:val="22"/>
                <w:lang w:val="en-GB" w:eastAsia="zh-CN"/>
              </w:rPr>
              <w:t>amsung</w:t>
            </w:r>
          </w:p>
        </w:tc>
        <w:tc>
          <w:tcPr>
            <w:tcW w:w="6840" w:type="dxa"/>
            <w:tcBorders>
              <w:top w:val="single" w:sz="4" w:space="0" w:color="auto"/>
              <w:left w:val="single" w:sz="4" w:space="0" w:color="auto"/>
              <w:bottom w:val="single" w:sz="4" w:space="0" w:color="auto"/>
              <w:right w:val="single" w:sz="4" w:space="0" w:color="auto"/>
            </w:tcBorders>
          </w:tcPr>
          <w:p w14:paraId="2579E051" w14:textId="77777777" w:rsidR="009412C4" w:rsidRPr="001E5BD6" w:rsidRDefault="009412C4" w:rsidP="00EF2683">
            <w:pPr>
              <w:rPr>
                <w:rFonts w:eastAsia="DengXian"/>
                <w:sz w:val="20"/>
                <w:szCs w:val="22"/>
                <w:lang w:val="en-GB" w:eastAsia="zh-CN"/>
              </w:rPr>
            </w:pPr>
            <w:r w:rsidRPr="001E5BD6">
              <w:rPr>
                <w:rFonts w:eastAsia="DengXian"/>
                <w:sz w:val="20"/>
                <w:szCs w:val="22"/>
                <w:lang w:val="en-GB" w:eastAsia="zh-CN"/>
              </w:rPr>
              <w:t xml:space="preserve">Agree with ZTE, we should firstly discuss whether QoE measurements in RAN side </w:t>
            </w:r>
            <w:r w:rsidR="00EF2683" w:rsidRPr="001E5BD6">
              <w:rPr>
                <w:rFonts w:eastAsia="DengXian"/>
                <w:sz w:val="20"/>
                <w:szCs w:val="22"/>
                <w:lang w:val="en-GB" w:eastAsia="zh-CN"/>
              </w:rPr>
              <w:t>should be supported.</w:t>
            </w:r>
            <w:r w:rsidR="009C4431" w:rsidRPr="001E5BD6">
              <w:rPr>
                <w:rFonts w:eastAsia="DengXian"/>
                <w:sz w:val="20"/>
                <w:szCs w:val="22"/>
                <w:lang w:val="en-GB" w:eastAsia="zh-CN"/>
              </w:rPr>
              <w:t xml:space="preserve"> If yes, we can go to NSA/MRDC.</w:t>
            </w:r>
          </w:p>
        </w:tc>
      </w:tr>
      <w:tr w:rsidR="00FD086D" w:rsidRPr="0089450F" w14:paraId="3D8D82F6" w14:textId="77777777" w:rsidTr="009412C4">
        <w:tc>
          <w:tcPr>
            <w:tcW w:w="2340" w:type="dxa"/>
            <w:tcBorders>
              <w:top w:val="single" w:sz="4" w:space="0" w:color="auto"/>
              <w:left w:val="single" w:sz="4" w:space="0" w:color="auto"/>
              <w:bottom w:val="single" w:sz="4" w:space="0" w:color="auto"/>
              <w:right w:val="single" w:sz="4" w:space="0" w:color="auto"/>
            </w:tcBorders>
          </w:tcPr>
          <w:p w14:paraId="2E4B7C94" w14:textId="77777777" w:rsidR="00FD086D" w:rsidRPr="009412C4" w:rsidRDefault="00FD086D" w:rsidP="009412C4">
            <w:pPr>
              <w:rPr>
                <w:rFonts w:eastAsia="DengXian"/>
                <w:sz w:val="20"/>
                <w:szCs w:val="22"/>
                <w:lang w:val="en-GB" w:eastAsia="zh-CN"/>
              </w:rPr>
            </w:pPr>
            <w:r>
              <w:rPr>
                <w:rFonts w:eastAsia="DengXian"/>
                <w:sz w:val="20"/>
                <w:szCs w:val="22"/>
                <w:lang w:val="en-GB" w:eastAsia="zh-CN"/>
              </w:rPr>
              <w:t>Nokia</w:t>
            </w:r>
          </w:p>
        </w:tc>
        <w:tc>
          <w:tcPr>
            <w:tcW w:w="6840" w:type="dxa"/>
            <w:tcBorders>
              <w:top w:val="single" w:sz="4" w:space="0" w:color="auto"/>
              <w:left w:val="single" w:sz="4" w:space="0" w:color="auto"/>
              <w:bottom w:val="single" w:sz="4" w:space="0" w:color="auto"/>
              <w:right w:val="single" w:sz="4" w:space="0" w:color="auto"/>
            </w:tcBorders>
          </w:tcPr>
          <w:p w14:paraId="20F6F7CF" w14:textId="77777777" w:rsidR="00FD086D" w:rsidRPr="001E5BD6" w:rsidRDefault="00FD086D" w:rsidP="00EF2683">
            <w:pPr>
              <w:rPr>
                <w:rFonts w:eastAsia="DengXian"/>
                <w:sz w:val="20"/>
                <w:szCs w:val="22"/>
                <w:lang w:val="en-GB" w:eastAsia="zh-CN"/>
              </w:rPr>
            </w:pPr>
            <w:r w:rsidRPr="001E5BD6">
              <w:rPr>
                <w:rFonts w:eastAsia="DengXian"/>
                <w:sz w:val="20"/>
                <w:szCs w:val="22"/>
                <w:lang w:val="en-GB" w:eastAsia="zh-CN"/>
              </w:rPr>
              <w:t>Not sure whether the question is clear. SA/NSA/MR-DC should be transparent for QoE management, so in that sense QoE management will support SA/NSA/MR-DC.</w:t>
            </w:r>
          </w:p>
        </w:tc>
      </w:tr>
    </w:tbl>
    <w:p w14:paraId="23976A9C" w14:textId="77777777" w:rsidR="00BF21B7" w:rsidRPr="00912F96" w:rsidRDefault="00BF21B7" w:rsidP="00BF21B7">
      <w:pPr>
        <w:rPr>
          <w:b/>
          <w:bCs/>
          <w:highlight w:val="cyan"/>
          <w:u w:val="single"/>
        </w:rPr>
      </w:pPr>
      <w:r w:rsidRPr="00912F96">
        <w:rPr>
          <w:b/>
          <w:bCs/>
          <w:highlight w:val="cyan"/>
          <w:u w:val="single"/>
        </w:rPr>
        <w:t>Summary:</w:t>
      </w:r>
    </w:p>
    <w:p w14:paraId="02E19B52" w14:textId="323712C3" w:rsidR="00BF21B7" w:rsidRPr="001E5BD6" w:rsidRDefault="0066778C" w:rsidP="00BF21B7">
      <w:pPr>
        <w:rPr>
          <w:sz w:val="20"/>
          <w:szCs w:val="20"/>
          <w:lang w:val="en-GB"/>
        </w:rPr>
      </w:pPr>
      <w:r>
        <w:rPr>
          <w:sz w:val="20"/>
          <w:szCs w:val="22"/>
        </w:rPr>
        <w:t>Seven</w:t>
      </w:r>
      <w:r w:rsidR="00BF21B7" w:rsidRPr="00391A02">
        <w:rPr>
          <w:sz w:val="20"/>
          <w:szCs w:val="22"/>
        </w:rPr>
        <w:t xml:space="preserve"> companies</w:t>
      </w:r>
      <w:r>
        <w:rPr>
          <w:sz w:val="20"/>
          <w:szCs w:val="22"/>
        </w:rPr>
        <w:t xml:space="preserve"> explicitly </w:t>
      </w:r>
      <w:r w:rsidRPr="007F6F22">
        <w:rPr>
          <w:sz w:val="20"/>
          <w:szCs w:val="22"/>
        </w:rPr>
        <w:t xml:space="preserve">state that </w:t>
      </w:r>
      <w:r w:rsidRPr="007F6F22">
        <w:rPr>
          <w:sz w:val="20"/>
          <w:szCs w:val="20"/>
          <w:lang w:val="en-GB"/>
        </w:rPr>
        <w:t>QoE managements should be support</w:t>
      </w:r>
      <w:r w:rsidR="00E542F2" w:rsidRPr="007F6F22">
        <w:rPr>
          <w:sz w:val="20"/>
          <w:szCs w:val="20"/>
          <w:lang w:val="en-GB"/>
        </w:rPr>
        <w:t xml:space="preserve">ed for </w:t>
      </w:r>
      <w:r w:rsidRPr="007F6F22">
        <w:rPr>
          <w:sz w:val="20"/>
          <w:szCs w:val="20"/>
          <w:lang w:val="en-GB"/>
        </w:rPr>
        <w:t>SA, NSA and MR-DC</w:t>
      </w:r>
      <w:r w:rsidR="00E542F2" w:rsidRPr="007F6F22">
        <w:rPr>
          <w:sz w:val="20"/>
          <w:szCs w:val="20"/>
          <w:lang w:val="en-GB"/>
        </w:rPr>
        <w:t xml:space="preserve">. </w:t>
      </w:r>
      <w:r w:rsidRPr="007F6F22">
        <w:rPr>
          <w:sz w:val="20"/>
          <w:szCs w:val="20"/>
          <w:lang w:val="en-GB"/>
        </w:rPr>
        <w:t xml:space="preserve"> </w:t>
      </w:r>
      <w:r w:rsidR="00BA61B3" w:rsidRPr="007F6F22">
        <w:rPr>
          <w:sz w:val="20"/>
          <w:szCs w:val="20"/>
          <w:lang w:val="en-GB"/>
        </w:rPr>
        <w:t>Three companies think that the measurements are</w:t>
      </w:r>
      <w:r w:rsidR="00BA61B3">
        <w:rPr>
          <w:b/>
          <w:bCs/>
          <w:sz w:val="20"/>
          <w:szCs w:val="20"/>
          <w:lang w:val="en-GB"/>
        </w:rPr>
        <w:t xml:space="preserve"> </w:t>
      </w:r>
      <w:r w:rsidR="00385A54" w:rsidRPr="0000368E">
        <w:rPr>
          <w:sz w:val="20"/>
          <w:szCs w:val="20"/>
          <w:lang w:val="en-GB"/>
        </w:rPr>
        <w:t>agnostic to</w:t>
      </w:r>
      <w:r w:rsidR="0000368E" w:rsidRPr="0000368E">
        <w:rPr>
          <w:sz w:val="20"/>
          <w:szCs w:val="20"/>
          <w:lang w:val="en-GB"/>
        </w:rPr>
        <w:t xml:space="preserve"> </w:t>
      </w:r>
      <w:r w:rsidR="0000368E" w:rsidRPr="0000368E">
        <w:rPr>
          <w:rFonts w:eastAsia="SimSun" w:hint="eastAsia"/>
          <w:sz w:val="20"/>
          <w:szCs w:val="22"/>
          <w:lang w:eastAsia="zh-CN"/>
        </w:rPr>
        <w:t>SA/NSA/MR-DC.</w:t>
      </w:r>
      <w:r w:rsidR="0000368E">
        <w:rPr>
          <w:rFonts w:eastAsia="SimSun"/>
          <w:sz w:val="20"/>
          <w:szCs w:val="22"/>
          <w:lang w:eastAsia="zh-CN"/>
        </w:rPr>
        <w:t xml:space="preserve"> However,</w:t>
      </w:r>
      <w:r w:rsidR="009308C7">
        <w:rPr>
          <w:rFonts w:eastAsia="SimSun"/>
          <w:sz w:val="20"/>
          <w:szCs w:val="22"/>
          <w:lang w:eastAsia="zh-CN"/>
        </w:rPr>
        <w:t xml:space="preserve"> the multi-connectivity setup used for the UE and for </w:t>
      </w:r>
      <w:r w:rsidR="009308C7" w:rsidRPr="001E5BD6">
        <w:rPr>
          <w:rFonts w:eastAsia="SimSun"/>
          <w:sz w:val="20"/>
          <w:szCs w:val="22"/>
          <w:lang w:eastAsia="zh-CN"/>
        </w:rPr>
        <w:t>the application session may have an impact on measurement and report handling.</w:t>
      </w:r>
    </w:p>
    <w:p w14:paraId="78E5EB22" w14:textId="77FDE304" w:rsidR="00662E62" w:rsidRPr="006912BD" w:rsidRDefault="00BF21B7" w:rsidP="00BF21B7">
      <w:pPr>
        <w:rPr>
          <w:sz w:val="20"/>
          <w:szCs w:val="20"/>
        </w:rPr>
      </w:pPr>
      <w:r w:rsidRPr="001E5BD6">
        <w:rPr>
          <w:b/>
          <w:bCs/>
          <w:sz w:val="20"/>
          <w:szCs w:val="22"/>
        </w:rPr>
        <w:t xml:space="preserve">Proposal </w:t>
      </w:r>
      <w:r w:rsidR="001E5BD6">
        <w:rPr>
          <w:b/>
          <w:bCs/>
          <w:sz w:val="20"/>
          <w:szCs w:val="22"/>
        </w:rPr>
        <w:t>10</w:t>
      </w:r>
      <w:r w:rsidRPr="001E5BD6">
        <w:rPr>
          <w:b/>
          <w:bCs/>
          <w:sz w:val="20"/>
          <w:szCs w:val="22"/>
        </w:rPr>
        <w:t xml:space="preserve">: </w:t>
      </w:r>
      <w:r w:rsidR="00A52904" w:rsidRPr="001E5BD6">
        <w:rPr>
          <w:b/>
          <w:bCs/>
          <w:sz w:val="20"/>
          <w:szCs w:val="20"/>
          <w:lang w:val="en-GB"/>
        </w:rPr>
        <w:t>RAN3 to discuss the QoE management support for SA, NSA and/or MR-DC.</w:t>
      </w:r>
    </w:p>
    <w:p w14:paraId="1B8D16FB" w14:textId="77777777" w:rsidR="00A52904" w:rsidRDefault="00A52904">
      <w:pPr>
        <w:rPr>
          <w:sz w:val="20"/>
          <w:szCs w:val="20"/>
          <w:lang w:val="en-GB"/>
        </w:rPr>
      </w:pPr>
    </w:p>
    <w:p w14:paraId="277A7A67" w14:textId="24CE5B30" w:rsidR="00662E62" w:rsidRDefault="00FF1DB0">
      <w:pPr>
        <w:rPr>
          <w:sz w:val="20"/>
          <w:szCs w:val="20"/>
          <w:lang w:val="en-GB"/>
        </w:rPr>
      </w:pPr>
      <w:r>
        <w:rPr>
          <w:sz w:val="20"/>
          <w:szCs w:val="20"/>
          <w:lang w:val="en-GB"/>
        </w:rPr>
        <w:t>Paper [7] proposes that QoE measurement and reporting is supported in RRC_CONNECTED state only.</w:t>
      </w:r>
    </w:p>
    <w:p w14:paraId="20B68F6C" w14:textId="6CE494BF" w:rsidR="00662E62" w:rsidRDefault="00FF1DB0">
      <w:pPr>
        <w:rPr>
          <w:b/>
          <w:bCs/>
          <w:sz w:val="20"/>
          <w:szCs w:val="20"/>
          <w:lang w:val="en-GB"/>
        </w:rPr>
      </w:pPr>
      <w:r>
        <w:rPr>
          <w:b/>
          <w:bCs/>
          <w:sz w:val="20"/>
          <w:szCs w:val="20"/>
          <w:lang w:val="en-GB"/>
        </w:rPr>
        <w:t>Q3-6: How should</w:t>
      </w:r>
      <w:r w:rsidR="00BA600B">
        <w:rPr>
          <w:b/>
          <w:bCs/>
          <w:sz w:val="20"/>
          <w:szCs w:val="20"/>
          <w:lang w:val="en-GB"/>
        </w:rPr>
        <w:t xml:space="preserve"> NR</w:t>
      </w:r>
      <w:r>
        <w:rPr>
          <w:b/>
          <w:bCs/>
          <w:sz w:val="20"/>
          <w:szCs w:val="20"/>
          <w:lang w:val="en-GB"/>
        </w:rPr>
        <w:t xml:space="preserve"> QoE measurements and reporting be handled in different RRC states?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662E62" w14:paraId="295653DB" w14:textId="77777777">
        <w:tc>
          <w:tcPr>
            <w:tcW w:w="2340" w:type="dxa"/>
          </w:tcPr>
          <w:p w14:paraId="16A8D916" w14:textId="77777777" w:rsidR="00662E62" w:rsidRDefault="00FF1DB0">
            <w:pPr>
              <w:rPr>
                <w:b/>
                <w:bCs/>
                <w:sz w:val="20"/>
                <w:szCs w:val="22"/>
                <w:lang w:val="en-GB"/>
              </w:rPr>
            </w:pPr>
            <w:r>
              <w:rPr>
                <w:b/>
                <w:bCs/>
                <w:sz w:val="20"/>
                <w:szCs w:val="22"/>
                <w:lang w:val="en-GB"/>
              </w:rPr>
              <w:t>Company</w:t>
            </w:r>
          </w:p>
        </w:tc>
        <w:tc>
          <w:tcPr>
            <w:tcW w:w="6840" w:type="dxa"/>
          </w:tcPr>
          <w:p w14:paraId="669CD2F8" w14:textId="77777777" w:rsidR="00662E62" w:rsidRDefault="00FF1DB0">
            <w:pPr>
              <w:rPr>
                <w:b/>
                <w:bCs/>
                <w:sz w:val="20"/>
                <w:szCs w:val="22"/>
                <w:lang w:val="en-GB"/>
              </w:rPr>
            </w:pPr>
            <w:r>
              <w:rPr>
                <w:b/>
                <w:bCs/>
                <w:sz w:val="20"/>
                <w:szCs w:val="22"/>
                <w:lang w:val="en-GB"/>
              </w:rPr>
              <w:t>Answer</w:t>
            </w:r>
          </w:p>
        </w:tc>
      </w:tr>
      <w:tr w:rsidR="00662E62" w14:paraId="0649394A" w14:textId="77777777">
        <w:tc>
          <w:tcPr>
            <w:tcW w:w="2340" w:type="dxa"/>
          </w:tcPr>
          <w:p w14:paraId="6FDBB147" w14:textId="77777777" w:rsidR="00662E62" w:rsidRPr="00705F15" w:rsidRDefault="00FF1DB0">
            <w:pPr>
              <w:rPr>
                <w:sz w:val="20"/>
                <w:szCs w:val="20"/>
                <w:lang w:val="en-GB"/>
              </w:rPr>
            </w:pPr>
            <w:r w:rsidRPr="00705F15">
              <w:rPr>
                <w:sz w:val="20"/>
                <w:szCs w:val="20"/>
                <w:lang w:val="en-GB"/>
              </w:rPr>
              <w:t>Ericsson</w:t>
            </w:r>
          </w:p>
        </w:tc>
        <w:tc>
          <w:tcPr>
            <w:tcW w:w="6840" w:type="dxa"/>
          </w:tcPr>
          <w:p w14:paraId="5A2CDDE3" w14:textId="77777777" w:rsidR="00662E62" w:rsidRPr="00705F15" w:rsidRDefault="00FF1DB0">
            <w:pPr>
              <w:rPr>
                <w:sz w:val="20"/>
                <w:szCs w:val="20"/>
                <w:lang w:val="en-GB"/>
              </w:rPr>
            </w:pPr>
            <w:r w:rsidRPr="00705F15">
              <w:rPr>
                <w:sz w:val="20"/>
                <w:szCs w:val="20"/>
                <w:lang w:val="en-GB"/>
              </w:rPr>
              <w:t>We think that QoE measurement and reporting should of course be supported in CONNECTED state. We also think that the measurement configuration should not be released during the INACTIVE state, because we should avoid configuring the UE again and again every time it switches back to CONNECTED state.</w:t>
            </w:r>
          </w:p>
        </w:tc>
      </w:tr>
      <w:tr w:rsidR="00662E62" w14:paraId="412520CA" w14:textId="77777777">
        <w:tc>
          <w:tcPr>
            <w:tcW w:w="2340" w:type="dxa"/>
          </w:tcPr>
          <w:p w14:paraId="42278DF8" w14:textId="77777777" w:rsidR="00662E62" w:rsidRPr="00705F15" w:rsidRDefault="00FF1DB0">
            <w:pPr>
              <w:rPr>
                <w:sz w:val="20"/>
                <w:szCs w:val="20"/>
                <w:lang w:val="en-GB"/>
              </w:rPr>
            </w:pPr>
            <w:r w:rsidRPr="00705F15">
              <w:rPr>
                <w:sz w:val="20"/>
                <w:szCs w:val="20"/>
                <w:lang w:val="en-GB"/>
              </w:rPr>
              <w:t>Qualcomm</w:t>
            </w:r>
          </w:p>
        </w:tc>
        <w:tc>
          <w:tcPr>
            <w:tcW w:w="6840" w:type="dxa"/>
          </w:tcPr>
          <w:p w14:paraId="027E44E1" w14:textId="77777777" w:rsidR="00662E62" w:rsidRPr="00705F15" w:rsidRDefault="00FF1DB0">
            <w:pPr>
              <w:rPr>
                <w:sz w:val="20"/>
                <w:szCs w:val="20"/>
                <w:lang w:val="en-GB"/>
              </w:rPr>
            </w:pPr>
            <w:r w:rsidRPr="00705F15">
              <w:rPr>
                <w:sz w:val="20"/>
                <w:szCs w:val="20"/>
                <w:lang w:val="en-GB"/>
              </w:rPr>
              <w:t>Application runs in AP (application processor) and is agnostic to RRC states. RRC state is managed by modem. QoE is measurement in application layer and therefore should be independent of RRC states.</w:t>
            </w:r>
          </w:p>
        </w:tc>
      </w:tr>
      <w:tr w:rsidR="00662E62" w14:paraId="3353DC3B" w14:textId="77777777">
        <w:tc>
          <w:tcPr>
            <w:tcW w:w="2340" w:type="dxa"/>
          </w:tcPr>
          <w:p w14:paraId="4867AFF0" w14:textId="77777777" w:rsidR="00662E62" w:rsidRPr="00705F15" w:rsidRDefault="00FF1DB0">
            <w:pPr>
              <w:rPr>
                <w:sz w:val="20"/>
                <w:szCs w:val="20"/>
                <w:lang w:val="en-GB"/>
              </w:rPr>
            </w:pPr>
            <w:r w:rsidRPr="00705F15">
              <w:rPr>
                <w:rFonts w:eastAsia="DengXian" w:hint="eastAsia"/>
                <w:sz w:val="20"/>
                <w:szCs w:val="20"/>
                <w:lang w:val="en-GB" w:eastAsia="zh-CN"/>
              </w:rPr>
              <w:t>China Telecom</w:t>
            </w:r>
          </w:p>
        </w:tc>
        <w:tc>
          <w:tcPr>
            <w:tcW w:w="6840" w:type="dxa"/>
          </w:tcPr>
          <w:p w14:paraId="4CD570C4" w14:textId="77777777" w:rsidR="00662E62" w:rsidRPr="00705F15" w:rsidRDefault="00FF1DB0">
            <w:pPr>
              <w:rPr>
                <w:sz w:val="20"/>
                <w:szCs w:val="20"/>
                <w:lang w:val="en-GB"/>
              </w:rPr>
            </w:pPr>
            <w:r w:rsidRPr="00705F15">
              <w:rPr>
                <w:rFonts w:eastAsia="DengXian"/>
                <w:sz w:val="20"/>
                <w:szCs w:val="20"/>
                <w:lang w:val="en-GB" w:eastAsia="zh-CN"/>
              </w:rPr>
              <w:t>A</w:t>
            </w:r>
            <w:r w:rsidRPr="00705F15">
              <w:rPr>
                <w:rFonts w:eastAsia="DengXian" w:hint="eastAsia"/>
                <w:sz w:val="20"/>
                <w:szCs w:val="20"/>
                <w:lang w:val="en-GB" w:eastAsia="zh-CN"/>
              </w:rPr>
              <w:t xml:space="preserve">gree </w:t>
            </w:r>
            <w:r w:rsidRPr="00705F15">
              <w:rPr>
                <w:rFonts w:eastAsia="DengXian"/>
                <w:sz w:val="20"/>
                <w:szCs w:val="20"/>
                <w:lang w:val="en-GB" w:eastAsia="zh-CN"/>
              </w:rPr>
              <w:t>with Ericsson. Both Connected and inactive state should be supported</w:t>
            </w:r>
          </w:p>
        </w:tc>
      </w:tr>
      <w:tr w:rsidR="00662E62" w14:paraId="48F8CE24" w14:textId="77777777">
        <w:tc>
          <w:tcPr>
            <w:tcW w:w="2340" w:type="dxa"/>
          </w:tcPr>
          <w:p w14:paraId="333492C9" w14:textId="77777777" w:rsidR="00662E62" w:rsidRPr="00705F15" w:rsidRDefault="00FF1DB0">
            <w:pPr>
              <w:rPr>
                <w:rFonts w:eastAsia="DengXian"/>
                <w:sz w:val="20"/>
                <w:szCs w:val="20"/>
                <w:lang w:eastAsia="zh-CN"/>
              </w:rPr>
            </w:pPr>
            <w:r w:rsidRPr="00705F15">
              <w:rPr>
                <w:rFonts w:eastAsia="DengXian" w:hint="eastAsia"/>
                <w:sz w:val="20"/>
                <w:szCs w:val="20"/>
                <w:lang w:eastAsia="zh-CN"/>
              </w:rPr>
              <w:t>ZTE</w:t>
            </w:r>
          </w:p>
        </w:tc>
        <w:tc>
          <w:tcPr>
            <w:tcW w:w="6840" w:type="dxa"/>
          </w:tcPr>
          <w:p w14:paraId="02EFEA36" w14:textId="77777777" w:rsidR="00662E62" w:rsidRPr="00705F15" w:rsidRDefault="00FF1DB0">
            <w:pPr>
              <w:rPr>
                <w:rFonts w:eastAsia="DengXian"/>
                <w:sz w:val="20"/>
                <w:szCs w:val="20"/>
                <w:lang w:val="en-GB" w:eastAsia="zh-CN"/>
              </w:rPr>
            </w:pPr>
            <w:r w:rsidRPr="00705F15">
              <w:rPr>
                <w:sz w:val="20"/>
                <w:szCs w:val="20"/>
                <w:lang w:val="en-GB"/>
              </w:rPr>
              <w:t xml:space="preserve">QoE measurement </w:t>
            </w:r>
            <w:r w:rsidRPr="00705F15">
              <w:rPr>
                <w:rFonts w:eastAsia="SimSun" w:hint="eastAsia"/>
                <w:sz w:val="20"/>
                <w:szCs w:val="20"/>
                <w:lang w:eastAsia="zh-CN"/>
              </w:rPr>
              <w:t xml:space="preserve">configuration </w:t>
            </w:r>
            <w:r w:rsidRPr="00705F15">
              <w:rPr>
                <w:sz w:val="20"/>
                <w:szCs w:val="20"/>
                <w:lang w:val="en-GB"/>
              </w:rPr>
              <w:t xml:space="preserve">and reporting should of course be supported in CONNECTED state. </w:t>
            </w:r>
            <w:r w:rsidRPr="00705F15">
              <w:rPr>
                <w:rFonts w:eastAsia="SimSun" w:hint="eastAsia"/>
                <w:sz w:val="20"/>
                <w:szCs w:val="20"/>
                <w:lang w:eastAsia="zh-CN"/>
              </w:rPr>
              <w:t>Whether UE needs to record during INACTIVE state is pending to RAN2 discussion.</w:t>
            </w:r>
          </w:p>
        </w:tc>
      </w:tr>
      <w:tr w:rsidR="006C4F56" w14:paraId="7FAAD833" w14:textId="77777777">
        <w:tc>
          <w:tcPr>
            <w:tcW w:w="2340" w:type="dxa"/>
          </w:tcPr>
          <w:p w14:paraId="0C092196" w14:textId="77777777" w:rsidR="006C4F56" w:rsidRPr="00705F15" w:rsidRDefault="006C4F56">
            <w:pPr>
              <w:rPr>
                <w:rFonts w:eastAsia="DengXian"/>
                <w:sz w:val="20"/>
                <w:szCs w:val="20"/>
                <w:lang w:eastAsia="zh-CN"/>
              </w:rPr>
            </w:pPr>
            <w:r w:rsidRPr="00705F15">
              <w:rPr>
                <w:rFonts w:eastAsia="DengXian" w:hint="eastAsia"/>
                <w:sz w:val="20"/>
                <w:szCs w:val="20"/>
                <w:lang w:eastAsia="zh-CN"/>
              </w:rPr>
              <w:t>CMCC</w:t>
            </w:r>
          </w:p>
        </w:tc>
        <w:tc>
          <w:tcPr>
            <w:tcW w:w="6840" w:type="dxa"/>
          </w:tcPr>
          <w:p w14:paraId="555A2E30" w14:textId="77777777" w:rsidR="006C4F56" w:rsidRPr="00705F15" w:rsidRDefault="00B12E0D">
            <w:pPr>
              <w:rPr>
                <w:rFonts w:eastAsia="DengXian"/>
                <w:sz w:val="20"/>
                <w:szCs w:val="20"/>
                <w:lang w:val="en-GB" w:eastAsia="zh-CN"/>
              </w:rPr>
            </w:pPr>
            <w:r w:rsidRPr="00705F15">
              <w:rPr>
                <w:rFonts w:eastAsia="DengXian" w:hint="eastAsia"/>
                <w:sz w:val="20"/>
                <w:szCs w:val="20"/>
                <w:lang w:val="en-GB" w:eastAsia="zh-CN"/>
              </w:rPr>
              <w:t>Agree with Ericsson.</w:t>
            </w:r>
          </w:p>
        </w:tc>
      </w:tr>
      <w:tr w:rsidR="0029096D" w14:paraId="4E3F5808" w14:textId="77777777">
        <w:tc>
          <w:tcPr>
            <w:tcW w:w="2340" w:type="dxa"/>
          </w:tcPr>
          <w:p w14:paraId="58352AE4" w14:textId="77777777" w:rsidR="0029096D" w:rsidRPr="00705F15" w:rsidRDefault="00A56DBE">
            <w:pPr>
              <w:rPr>
                <w:rFonts w:eastAsia="DengXian"/>
                <w:sz w:val="20"/>
                <w:szCs w:val="20"/>
                <w:lang w:eastAsia="zh-CN"/>
              </w:rPr>
            </w:pPr>
            <w:r w:rsidRPr="00705F15">
              <w:rPr>
                <w:rFonts w:eastAsia="DengXian" w:hint="eastAsia"/>
                <w:sz w:val="20"/>
                <w:szCs w:val="20"/>
                <w:lang w:eastAsia="zh-CN"/>
              </w:rPr>
              <w:t>China Unicom</w:t>
            </w:r>
          </w:p>
        </w:tc>
        <w:tc>
          <w:tcPr>
            <w:tcW w:w="6840" w:type="dxa"/>
          </w:tcPr>
          <w:p w14:paraId="0ABB4B2B" w14:textId="77777777" w:rsidR="0029096D" w:rsidRPr="00705F15" w:rsidRDefault="009E5E18">
            <w:pPr>
              <w:rPr>
                <w:rFonts w:eastAsia="DengXian"/>
                <w:sz w:val="20"/>
                <w:szCs w:val="20"/>
                <w:lang w:val="en-GB" w:eastAsia="zh-CN"/>
              </w:rPr>
            </w:pPr>
            <w:r w:rsidRPr="00705F15">
              <w:rPr>
                <w:rFonts w:eastAsia="DengXian"/>
                <w:sz w:val="20"/>
                <w:szCs w:val="20"/>
                <w:lang w:val="en-GB" w:eastAsia="zh-CN"/>
              </w:rPr>
              <w:t xml:space="preserve">QoE measurement and reporting should be minimize the impact for RRC </w:t>
            </w:r>
            <w:r w:rsidRPr="00705F15">
              <w:rPr>
                <w:sz w:val="20"/>
                <w:szCs w:val="20"/>
                <w:lang w:val="en-GB"/>
              </w:rPr>
              <w:t xml:space="preserve">CONNECTED </w:t>
            </w:r>
            <w:r w:rsidRPr="00705F15">
              <w:rPr>
                <w:rFonts w:eastAsia="DengXian"/>
                <w:sz w:val="20"/>
                <w:szCs w:val="20"/>
                <w:lang w:val="en-GB" w:eastAsia="zh-CN"/>
              </w:rPr>
              <w:t>state and INACTIVE state</w:t>
            </w:r>
            <w:r w:rsidR="000A7370" w:rsidRPr="00705F15">
              <w:rPr>
                <w:rFonts w:eastAsia="DengXian" w:hint="eastAsia"/>
                <w:sz w:val="20"/>
                <w:szCs w:val="20"/>
                <w:lang w:val="en-GB" w:eastAsia="zh-CN"/>
              </w:rPr>
              <w:t>.</w:t>
            </w:r>
            <w:r w:rsidRPr="00705F15">
              <w:rPr>
                <w:rFonts w:eastAsia="DengXian"/>
                <w:sz w:val="20"/>
                <w:szCs w:val="20"/>
                <w:lang w:val="en-GB" w:eastAsia="zh-CN"/>
              </w:rPr>
              <w:t xml:space="preserve"> </w:t>
            </w:r>
            <w:r w:rsidR="00653F0A" w:rsidRPr="00705F15">
              <w:rPr>
                <w:rFonts w:eastAsia="DengXian"/>
                <w:sz w:val="20"/>
                <w:szCs w:val="20"/>
                <w:lang w:val="en-GB" w:eastAsia="zh-CN"/>
              </w:rPr>
              <w:t>For RRC IDLE state, how to support QoE measurement and reporting is not clear.</w:t>
            </w:r>
          </w:p>
        </w:tc>
      </w:tr>
      <w:tr w:rsidR="002779A0" w14:paraId="7D3A4771" w14:textId="77777777">
        <w:tc>
          <w:tcPr>
            <w:tcW w:w="2340" w:type="dxa"/>
          </w:tcPr>
          <w:p w14:paraId="6F211993" w14:textId="77777777" w:rsidR="002779A0" w:rsidRPr="00705F15" w:rsidRDefault="002779A0" w:rsidP="002779A0">
            <w:pPr>
              <w:rPr>
                <w:rFonts w:eastAsia="DengXian"/>
                <w:sz w:val="20"/>
                <w:szCs w:val="20"/>
                <w:lang w:eastAsia="zh-CN"/>
              </w:rPr>
            </w:pPr>
            <w:r w:rsidRPr="00705F15">
              <w:rPr>
                <w:sz w:val="20"/>
                <w:szCs w:val="20"/>
              </w:rPr>
              <w:lastRenderedPageBreak/>
              <w:t>Huawei</w:t>
            </w:r>
          </w:p>
        </w:tc>
        <w:tc>
          <w:tcPr>
            <w:tcW w:w="6840" w:type="dxa"/>
          </w:tcPr>
          <w:p w14:paraId="63DF011B" w14:textId="77777777" w:rsidR="002779A0" w:rsidRPr="00705F15" w:rsidRDefault="002779A0" w:rsidP="002779A0">
            <w:pPr>
              <w:rPr>
                <w:rFonts w:eastAsia="DengXian"/>
                <w:sz w:val="20"/>
                <w:szCs w:val="20"/>
                <w:lang w:val="en-GB" w:eastAsia="zh-CN"/>
              </w:rPr>
            </w:pPr>
            <w:r w:rsidRPr="00705F15">
              <w:rPr>
                <w:sz w:val="20"/>
                <w:szCs w:val="20"/>
              </w:rPr>
              <w:t>Yes. QoE measurement and reporting is supported in RRC_CONNECTED state only. We also think if a UE is sent to INACTIVE state, it is better not to release QoE measurement if configured.</w:t>
            </w:r>
          </w:p>
        </w:tc>
      </w:tr>
      <w:tr w:rsidR="009604EC" w14:paraId="564E058F" w14:textId="77777777">
        <w:tc>
          <w:tcPr>
            <w:tcW w:w="2340" w:type="dxa"/>
          </w:tcPr>
          <w:p w14:paraId="3FD3A3B3" w14:textId="77777777" w:rsidR="009604EC" w:rsidRPr="00705F15" w:rsidRDefault="009604EC" w:rsidP="002779A0">
            <w:pPr>
              <w:rPr>
                <w:rFonts w:eastAsiaTheme="minorEastAsia"/>
                <w:sz w:val="20"/>
                <w:szCs w:val="20"/>
                <w:lang w:eastAsia="zh-CN"/>
              </w:rPr>
            </w:pPr>
            <w:r w:rsidRPr="00705F15">
              <w:rPr>
                <w:rFonts w:eastAsiaTheme="minorEastAsia" w:hint="eastAsia"/>
                <w:sz w:val="20"/>
                <w:szCs w:val="20"/>
                <w:lang w:eastAsia="zh-CN"/>
              </w:rPr>
              <w:t>CATT</w:t>
            </w:r>
          </w:p>
        </w:tc>
        <w:tc>
          <w:tcPr>
            <w:tcW w:w="6840" w:type="dxa"/>
          </w:tcPr>
          <w:p w14:paraId="353BE85D" w14:textId="77777777" w:rsidR="009604EC" w:rsidRPr="00705F15" w:rsidRDefault="009604EC" w:rsidP="002779A0">
            <w:pPr>
              <w:rPr>
                <w:rFonts w:eastAsiaTheme="minorEastAsia"/>
                <w:sz w:val="20"/>
                <w:szCs w:val="20"/>
                <w:lang w:eastAsia="zh-CN"/>
              </w:rPr>
            </w:pPr>
            <w:r w:rsidRPr="00705F15">
              <w:rPr>
                <w:rFonts w:eastAsiaTheme="minorEastAsia" w:hint="eastAsia"/>
                <w:sz w:val="20"/>
                <w:szCs w:val="20"/>
                <w:lang w:eastAsia="zh-CN"/>
              </w:rPr>
              <w:t>Yes agree with E///</w:t>
            </w:r>
          </w:p>
        </w:tc>
      </w:tr>
      <w:tr w:rsidR="009412C4" w:rsidRPr="0037535B" w14:paraId="58009FEA" w14:textId="77777777" w:rsidTr="009412C4">
        <w:tc>
          <w:tcPr>
            <w:tcW w:w="2340" w:type="dxa"/>
            <w:tcBorders>
              <w:top w:val="single" w:sz="4" w:space="0" w:color="auto"/>
              <w:left w:val="single" w:sz="4" w:space="0" w:color="auto"/>
              <w:bottom w:val="single" w:sz="4" w:space="0" w:color="auto"/>
              <w:right w:val="single" w:sz="4" w:space="0" w:color="auto"/>
            </w:tcBorders>
          </w:tcPr>
          <w:p w14:paraId="0A382D9F" w14:textId="77777777" w:rsidR="009412C4" w:rsidRPr="00705F15" w:rsidRDefault="009412C4" w:rsidP="009412C4">
            <w:pPr>
              <w:rPr>
                <w:rFonts w:eastAsiaTheme="minorEastAsia"/>
                <w:sz w:val="20"/>
                <w:szCs w:val="20"/>
                <w:lang w:eastAsia="zh-CN"/>
              </w:rPr>
            </w:pPr>
            <w:r w:rsidRPr="00705F15">
              <w:rPr>
                <w:rFonts w:eastAsiaTheme="minorEastAsia" w:hint="eastAsia"/>
                <w:sz w:val="20"/>
                <w:szCs w:val="20"/>
                <w:lang w:eastAsia="zh-CN"/>
              </w:rPr>
              <w:t>Samsung</w:t>
            </w:r>
          </w:p>
        </w:tc>
        <w:tc>
          <w:tcPr>
            <w:tcW w:w="6840" w:type="dxa"/>
            <w:tcBorders>
              <w:top w:val="single" w:sz="4" w:space="0" w:color="auto"/>
              <w:left w:val="single" w:sz="4" w:space="0" w:color="auto"/>
              <w:bottom w:val="single" w:sz="4" w:space="0" w:color="auto"/>
              <w:right w:val="single" w:sz="4" w:space="0" w:color="auto"/>
            </w:tcBorders>
          </w:tcPr>
          <w:p w14:paraId="283AEB1B" w14:textId="77777777" w:rsidR="009412C4" w:rsidRPr="00705F15" w:rsidRDefault="004E0C4C" w:rsidP="009412C4">
            <w:pPr>
              <w:rPr>
                <w:rFonts w:eastAsiaTheme="minorEastAsia"/>
                <w:sz w:val="20"/>
                <w:szCs w:val="20"/>
                <w:lang w:eastAsia="zh-CN"/>
              </w:rPr>
            </w:pPr>
            <w:r w:rsidRPr="00705F15">
              <w:rPr>
                <w:rFonts w:eastAsiaTheme="minorEastAsia"/>
                <w:sz w:val="20"/>
                <w:szCs w:val="20"/>
                <w:lang w:eastAsia="zh-CN"/>
              </w:rPr>
              <w:t xml:space="preserve">Of course, </w:t>
            </w:r>
            <w:r w:rsidR="009412C4" w:rsidRPr="00705F15">
              <w:rPr>
                <w:rFonts w:eastAsiaTheme="minorEastAsia"/>
                <w:sz w:val="20"/>
                <w:szCs w:val="20"/>
                <w:lang w:eastAsia="zh-CN"/>
              </w:rPr>
              <w:t>QoE measurements and reporting should be handled in RRC connected state.</w:t>
            </w:r>
          </w:p>
          <w:p w14:paraId="775A2314" w14:textId="77777777" w:rsidR="009412C4" w:rsidRPr="00705F15" w:rsidRDefault="009C4431" w:rsidP="006912BD">
            <w:pPr>
              <w:rPr>
                <w:rFonts w:eastAsiaTheme="minorEastAsia"/>
                <w:sz w:val="20"/>
                <w:szCs w:val="20"/>
                <w:lang w:eastAsia="zh-CN"/>
              </w:rPr>
            </w:pPr>
            <w:r w:rsidRPr="00705F15">
              <w:rPr>
                <w:rFonts w:eastAsiaTheme="minorEastAsia"/>
                <w:sz w:val="20"/>
                <w:szCs w:val="20"/>
                <w:lang w:eastAsia="zh-CN"/>
              </w:rPr>
              <w:t>For inactive state, we think mobility in inactive state should be considered.</w:t>
            </w:r>
          </w:p>
        </w:tc>
      </w:tr>
      <w:tr w:rsidR="00BB239B" w:rsidRPr="0037535B" w14:paraId="1D7912B2" w14:textId="77777777" w:rsidTr="009412C4">
        <w:tc>
          <w:tcPr>
            <w:tcW w:w="2340" w:type="dxa"/>
            <w:tcBorders>
              <w:top w:val="single" w:sz="4" w:space="0" w:color="auto"/>
              <w:left w:val="single" w:sz="4" w:space="0" w:color="auto"/>
              <w:bottom w:val="single" w:sz="4" w:space="0" w:color="auto"/>
              <w:right w:val="single" w:sz="4" w:space="0" w:color="auto"/>
            </w:tcBorders>
          </w:tcPr>
          <w:p w14:paraId="2B03B258" w14:textId="77777777" w:rsidR="00BB239B" w:rsidRPr="00705F15" w:rsidRDefault="00BB239B" w:rsidP="009412C4">
            <w:pPr>
              <w:rPr>
                <w:rFonts w:eastAsiaTheme="minorEastAsia"/>
                <w:sz w:val="20"/>
                <w:szCs w:val="20"/>
                <w:lang w:eastAsia="zh-CN"/>
              </w:rPr>
            </w:pPr>
            <w:r w:rsidRPr="00705F15">
              <w:rPr>
                <w:rFonts w:eastAsiaTheme="minorEastAsia"/>
                <w:sz w:val="20"/>
                <w:szCs w:val="20"/>
                <w:lang w:eastAsia="zh-CN"/>
              </w:rPr>
              <w:t>Nokia</w:t>
            </w:r>
          </w:p>
        </w:tc>
        <w:tc>
          <w:tcPr>
            <w:tcW w:w="6840" w:type="dxa"/>
            <w:tcBorders>
              <w:top w:val="single" w:sz="4" w:space="0" w:color="auto"/>
              <w:left w:val="single" w:sz="4" w:space="0" w:color="auto"/>
              <w:bottom w:val="single" w:sz="4" w:space="0" w:color="auto"/>
              <w:right w:val="single" w:sz="4" w:space="0" w:color="auto"/>
            </w:tcBorders>
          </w:tcPr>
          <w:p w14:paraId="47DDA7BF" w14:textId="77777777" w:rsidR="00BB239B" w:rsidRPr="00705F15" w:rsidRDefault="00BB239B" w:rsidP="009412C4">
            <w:pPr>
              <w:rPr>
                <w:rFonts w:eastAsiaTheme="minorEastAsia"/>
                <w:sz w:val="20"/>
                <w:szCs w:val="20"/>
                <w:lang w:eastAsia="zh-CN"/>
              </w:rPr>
            </w:pPr>
            <w:r w:rsidRPr="00705F15">
              <w:rPr>
                <w:rFonts w:eastAsiaTheme="minorEastAsia"/>
                <w:sz w:val="20"/>
                <w:szCs w:val="20"/>
                <w:lang w:eastAsia="zh-CN"/>
              </w:rPr>
              <w:t>No doubt for need to support connected and inactive state. IDLE mode is a good question, and probably needs RAN2 feedback.</w:t>
            </w:r>
          </w:p>
        </w:tc>
      </w:tr>
    </w:tbl>
    <w:p w14:paraId="56B34BEC" w14:textId="77777777" w:rsidR="00E42A9D" w:rsidRPr="00912F96" w:rsidRDefault="00E42A9D" w:rsidP="00E42A9D">
      <w:pPr>
        <w:rPr>
          <w:b/>
          <w:bCs/>
          <w:highlight w:val="cyan"/>
          <w:u w:val="single"/>
        </w:rPr>
      </w:pPr>
      <w:r w:rsidRPr="00912F96">
        <w:rPr>
          <w:b/>
          <w:bCs/>
          <w:highlight w:val="cyan"/>
          <w:u w:val="single"/>
        </w:rPr>
        <w:t>Summary:</w:t>
      </w:r>
    </w:p>
    <w:p w14:paraId="37747D8B" w14:textId="2120430E" w:rsidR="00E42A9D" w:rsidRPr="00391A02" w:rsidRDefault="000F08F4" w:rsidP="00E42A9D">
      <w:pPr>
        <w:rPr>
          <w:sz w:val="20"/>
          <w:szCs w:val="20"/>
          <w:lang w:val="en-GB"/>
        </w:rPr>
      </w:pPr>
      <w:r>
        <w:rPr>
          <w:sz w:val="20"/>
          <w:szCs w:val="22"/>
        </w:rPr>
        <w:t xml:space="preserve">Nine </w:t>
      </w:r>
      <w:r w:rsidR="00E42A9D" w:rsidRPr="00391A02">
        <w:rPr>
          <w:sz w:val="20"/>
          <w:szCs w:val="22"/>
        </w:rPr>
        <w:t>companies</w:t>
      </w:r>
      <w:r w:rsidR="00E42A9D">
        <w:rPr>
          <w:sz w:val="20"/>
          <w:szCs w:val="22"/>
        </w:rPr>
        <w:t xml:space="preserve"> </w:t>
      </w:r>
      <w:r w:rsidR="00E42A9D" w:rsidRPr="007F6F22">
        <w:rPr>
          <w:sz w:val="20"/>
          <w:szCs w:val="22"/>
        </w:rPr>
        <w:t xml:space="preserve">state that </w:t>
      </w:r>
      <w:r w:rsidR="00E42A9D" w:rsidRPr="007F6F22">
        <w:rPr>
          <w:sz w:val="20"/>
          <w:szCs w:val="20"/>
          <w:lang w:val="en-GB"/>
        </w:rPr>
        <w:t xml:space="preserve">QoE managements should be supported </w:t>
      </w:r>
      <w:r w:rsidR="00BE2EBB">
        <w:rPr>
          <w:sz w:val="20"/>
          <w:szCs w:val="20"/>
          <w:lang w:val="en-GB"/>
        </w:rPr>
        <w:t>during</w:t>
      </w:r>
      <w:r w:rsidR="00E42A9D" w:rsidRPr="007F6F22">
        <w:rPr>
          <w:sz w:val="20"/>
          <w:szCs w:val="20"/>
          <w:lang w:val="en-GB"/>
        </w:rPr>
        <w:t xml:space="preserve"> </w:t>
      </w:r>
      <w:r>
        <w:rPr>
          <w:sz w:val="20"/>
          <w:szCs w:val="20"/>
          <w:lang w:val="en-GB"/>
        </w:rPr>
        <w:t>RRC CONNECTED and INACTIVE states.</w:t>
      </w:r>
      <w:r w:rsidR="00814158">
        <w:rPr>
          <w:sz w:val="20"/>
          <w:szCs w:val="20"/>
          <w:lang w:val="en-GB"/>
        </w:rPr>
        <w:t xml:space="preserve"> One company states that the issue is </w:t>
      </w:r>
      <w:r w:rsidR="00BE2EBB">
        <w:rPr>
          <w:sz w:val="20"/>
          <w:szCs w:val="20"/>
          <w:lang w:val="en-GB"/>
        </w:rPr>
        <w:t>independent of</w:t>
      </w:r>
      <w:r w:rsidR="00814158">
        <w:rPr>
          <w:sz w:val="20"/>
          <w:szCs w:val="20"/>
          <w:lang w:val="en-GB"/>
        </w:rPr>
        <w:t xml:space="preserve"> RRC states</w:t>
      </w:r>
      <w:r w:rsidR="00341519">
        <w:rPr>
          <w:sz w:val="20"/>
          <w:szCs w:val="20"/>
          <w:lang w:val="en-GB"/>
        </w:rPr>
        <w:t>.</w:t>
      </w:r>
      <w:r w:rsidR="00E42A9D" w:rsidRPr="007F6F22">
        <w:rPr>
          <w:sz w:val="20"/>
          <w:szCs w:val="20"/>
          <w:lang w:val="en-GB"/>
        </w:rPr>
        <w:t xml:space="preserve"> </w:t>
      </w:r>
      <w:r w:rsidR="00D456B3">
        <w:rPr>
          <w:sz w:val="20"/>
          <w:szCs w:val="20"/>
          <w:lang w:val="en-GB"/>
        </w:rPr>
        <w:t>Two companies</w:t>
      </w:r>
      <w:r w:rsidR="00BA600B">
        <w:rPr>
          <w:sz w:val="20"/>
          <w:szCs w:val="20"/>
          <w:lang w:val="en-GB"/>
        </w:rPr>
        <w:t xml:space="preserve"> think that the support for IDLE state is unclear.</w:t>
      </w:r>
    </w:p>
    <w:p w14:paraId="48CEF501" w14:textId="79169F0D" w:rsidR="00662E62" w:rsidRPr="009412C4" w:rsidRDefault="00E42A9D" w:rsidP="00E42A9D">
      <w:pPr>
        <w:rPr>
          <w:sz w:val="20"/>
          <w:szCs w:val="20"/>
          <w:lang w:val="en-GB"/>
        </w:rPr>
      </w:pPr>
      <w:r w:rsidRPr="00391A02">
        <w:rPr>
          <w:b/>
          <w:bCs/>
          <w:sz w:val="20"/>
          <w:szCs w:val="22"/>
        </w:rPr>
        <w:t>Proposal</w:t>
      </w:r>
      <w:r w:rsidR="00920107">
        <w:rPr>
          <w:b/>
          <w:bCs/>
          <w:sz w:val="20"/>
          <w:szCs w:val="22"/>
        </w:rPr>
        <w:t xml:space="preserve"> 1</w:t>
      </w:r>
      <w:r w:rsidR="001E5BD6">
        <w:rPr>
          <w:b/>
          <w:bCs/>
          <w:sz w:val="20"/>
          <w:szCs w:val="22"/>
        </w:rPr>
        <w:t>1</w:t>
      </w:r>
      <w:r w:rsidR="00920107">
        <w:rPr>
          <w:b/>
          <w:bCs/>
          <w:sz w:val="20"/>
          <w:szCs w:val="22"/>
        </w:rPr>
        <w:t>:</w:t>
      </w:r>
      <w:r w:rsidR="00BA600B" w:rsidRPr="00BA600B">
        <w:rPr>
          <w:b/>
          <w:bCs/>
          <w:sz w:val="20"/>
          <w:szCs w:val="20"/>
          <w:lang w:val="en-GB"/>
        </w:rPr>
        <w:t xml:space="preserve"> </w:t>
      </w:r>
      <w:r w:rsidR="00BA600B">
        <w:rPr>
          <w:b/>
          <w:bCs/>
          <w:sz w:val="20"/>
          <w:szCs w:val="20"/>
          <w:lang w:val="en-GB"/>
        </w:rPr>
        <w:t xml:space="preserve">NR QoE measurements and </w:t>
      </w:r>
      <w:r w:rsidR="00BA600B" w:rsidRPr="00BA600B">
        <w:rPr>
          <w:b/>
          <w:bCs/>
          <w:sz w:val="20"/>
          <w:szCs w:val="20"/>
          <w:lang w:val="en-GB"/>
        </w:rPr>
        <w:t>reporting are supported for RRC CONNECTED and INACTIVE states.</w:t>
      </w:r>
    </w:p>
    <w:p w14:paraId="469A05FF" w14:textId="77777777" w:rsidR="00662E62" w:rsidRDefault="00FF1DB0">
      <w:pPr>
        <w:pStyle w:val="Heading2"/>
        <w:rPr>
          <w:lang w:val="en-GB"/>
        </w:rPr>
      </w:pPr>
      <w:r>
        <w:rPr>
          <w:lang w:val="en-GB"/>
        </w:rPr>
        <w:t>NR QoE management at mobility</w:t>
      </w:r>
    </w:p>
    <w:p w14:paraId="1DE4F14A" w14:textId="77777777" w:rsidR="00662E62" w:rsidRDefault="00FF1DB0">
      <w:pPr>
        <w:rPr>
          <w:color w:val="FF0000"/>
          <w:sz w:val="20"/>
          <w:szCs w:val="20"/>
          <w:lang w:val="en-GB" w:eastAsia="zh-CN"/>
        </w:rPr>
      </w:pPr>
      <w:r>
        <w:rPr>
          <w:sz w:val="20"/>
          <w:szCs w:val="20"/>
          <w:lang w:val="en-GB"/>
        </w:rPr>
        <w:t>Paper [6] proposes that RAN3 should study the required information to be exchanged between RAN nodes to support QoE measurement handling upon mobility. Papers [8] and [17] propose mobility support only for signalling-based solution.</w:t>
      </w:r>
    </w:p>
    <w:p w14:paraId="73095BB4" w14:textId="77777777" w:rsidR="00662E62" w:rsidRDefault="00FF1DB0">
      <w:pPr>
        <w:rPr>
          <w:b/>
          <w:bCs/>
          <w:sz w:val="20"/>
          <w:szCs w:val="20"/>
          <w:lang w:val="en-GB"/>
        </w:rPr>
      </w:pPr>
      <w:r>
        <w:rPr>
          <w:b/>
          <w:bCs/>
          <w:sz w:val="20"/>
          <w:szCs w:val="20"/>
          <w:lang w:val="en-GB"/>
        </w:rPr>
        <w:t>Q4: Should RAN3 specify mobility support for both signalling- and management-based NR QoE management?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662E62" w14:paraId="71B9FC28" w14:textId="77777777">
        <w:tc>
          <w:tcPr>
            <w:tcW w:w="2340" w:type="dxa"/>
          </w:tcPr>
          <w:p w14:paraId="490FEE98" w14:textId="77777777" w:rsidR="00662E62" w:rsidRDefault="00FF1DB0">
            <w:pPr>
              <w:rPr>
                <w:b/>
                <w:bCs/>
                <w:sz w:val="20"/>
                <w:szCs w:val="22"/>
                <w:lang w:val="en-GB"/>
              </w:rPr>
            </w:pPr>
            <w:r>
              <w:rPr>
                <w:b/>
                <w:bCs/>
                <w:sz w:val="20"/>
                <w:szCs w:val="22"/>
                <w:lang w:val="en-GB"/>
              </w:rPr>
              <w:t>Company</w:t>
            </w:r>
          </w:p>
        </w:tc>
        <w:tc>
          <w:tcPr>
            <w:tcW w:w="6840" w:type="dxa"/>
          </w:tcPr>
          <w:p w14:paraId="03410DC5" w14:textId="77777777" w:rsidR="00662E62" w:rsidRDefault="00FF1DB0">
            <w:pPr>
              <w:rPr>
                <w:b/>
                <w:bCs/>
                <w:sz w:val="20"/>
                <w:szCs w:val="22"/>
                <w:lang w:val="en-GB"/>
              </w:rPr>
            </w:pPr>
            <w:r>
              <w:rPr>
                <w:b/>
                <w:bCs/>
                <w:sz w:val="20"/>
                <w:szCs w:val="22"/>
                <w:lang w:val="en-GB"/>
              </w:rPr>
              <w:t>Answer</w:t>
            </w:r>
          </w:p>
        </w:tc>
      </w:tr>
      <w:tr w:rsidR="00662E62" w14:paraId="17A9517D" w14:textId="77777777">
        <w:tc>
          <w:tcPr>
            <w:tcW w:w="2340" w:type="dxa"/>
          </w:tcPr>
          <w:p w14:paraId="070B7037" w14:textId="77777777" w:rsidR="00662E62" w:rsidRPr="00705F15" w:rsidRDefault="00FF1DB0">
            <w:pPr>
              <w:rPr>
                <w:sz w:val="20"/>
                <w:szCs w:val="20"/>
                <w:lang w:val="en-GB"/>
              </w:rPr>
            </w:pPr>
            <w:r w:rsidRPr="00705F15">
              <w:rPr>
                <w:sz w:val="20"/>
                <w:szCs w:val="20"/>
                <w:lang w:val="en-GB"/>
              </w:rPr>
              <w:t>Ericsson</w:t>
            </w:r>
          </w:p>
        </w:tc>
        <w:tc>
          <w:tcPr>
            <w:tcW w:w="6840" w:type="dxa"/>
          </w:tcPr>
          <w:p w14:paraId="5CDCA4C0" w14:textId="77777777" w:rsidR="00662E62" w:rsidRPr="00705F15" w:rsidRDefault="00FF1DB0">
            <w:pPr>
              <w:rPr>
                <w:sz w:val="20"/>
                <w:szCs w:val="20"/>
                <w:lang w:val="en-GB"/>
              </w:rPr>
            </w:pPr>
            <w:r w:rsidRPr="00705F15">
              <w:rPr>
                <w:sz w:val="20"/>
                <w:szCs w:val="20"/>
                <w:lang w:val="en-GB"/>
              </w:rPr>
              <w:t>Yes. The mobility impact on QoE is very important, regardless of QoE management solution agreed.</w:t>
            </w:r>
          </w:p>
        </w:tc>
      </w:tr>
      <w:tr w:rsidR="00662E62" w14:paraId="3A2F3674" w14:textId="77777777">
        <w:tc>
          <w:tcPr>
            <w:tcW w:w="2340" w:type="dxa"/>
          </w:tcPr>
          <w:p w14:paraId="55A7E5ED" w14:textId="77777777" w:rsidR="00662E62" w:rsidRPr="00705F15" w:rsidRDefault="00FF1DB0">
            <w:pPr>
              <w:rPr>
                <w:sz w:val="20"/>
                <w:szCs w:val="20"/>
                <w:lang w:val="en-GB"/>
              </w:rPr>
            </w:pPr>
            <w:r w:rsidRPr="00705F15">
              <w:rPr>
                <w:sz w:val="20"/>
                <w:szCs w:val="20"/>
                <w:lang w:val="en-GB"/>
              </w:rPr>
              <w:t>Qualcomm</w:t>
            </w:r>
          </w:p>
        </w:tc>
        <w:tc>
          <w:tcPr>
            <w:tcW w:w="6840" w:type="dxa"/>
          </w:tcPr>
          <w:p w14:paraId="252C93CF" w14:textId="77777777" w:rsidR="00662E62" w:rsidRPr="00705F15" w:rsidRDefault="00FF1DB0">
            <w:pPr>
              <w:rPr>
                <w:sz w:val="20"/>
                <w:szCs w:val="20"/>
                <w:lang w:val="en-GB"/>
              </w:rPr>
            </w:pPr>
            <w:r w:rsidRPr="00705F15">
              <w:rPr>
                <w:sz w:val="20"/>
                <w:szCs w:val="20"/>
                <w:lang w:val="en-GB"/>
              </w:rPr>
              <w:t>Yes.</w:t>
            </w:r>
          </w:p>
        </w:tc>
      </w:tr>
      <w:tr w:rsidR="00662E62" w14:paraId="6C0E3F9E" w14:textId="77777777">
        <w:tc>
          <w:tcPr>
            <w:tcW w:w="2340" w:type="dxa"/>
          </w:tcPr>
          <w:p w14:paraId="4048DA34" w14:textId="77777777" w:rsidR="00662E62" w:rsidRPr="00705F15" w:rsidRDefault="00FF1DB0">
            <w:pPr>
              <w:rPr>
                <w:sz w:val="20"/>
                <w:szCs w:val="20"/>
                <w:lang w:val="en-GB"/>
              </w:rPr>
            </w:pPr>
            <w:r w:rsidRPr="00705F15">
              <w:rPr>
                <w:rFonts w:eastAsia="DengXian" w:hint="eastAsia"/>
                <w:sz w:val="20"/>
                <w:szCs w:val="20"/>
                <w:lang w:val="en-GB" w:eastAsia="zh-CN"/>
              </w:rPr>
              <w:t>China Telecom</w:t>
            </w:r>
          </w:p>
        </w:tc>
        <w:tc>
          <w:tcPr>
            <w:tcW w:w="6840" w:type="dxa"/>
          </w:tcPr>
          <w:p w14:paraId="45E7E378" w14:textId="068C65A4" w:rsidR="00662E62" w:rsidRPr="00705F15" w:rsidRDefault="00FF1DB0">
            <w:pPr>
              <w:rPr>
                <w:sz w:val="20"/>
                <w:szCs w:val="20"/>
                <w:lang w:val="en-GB"/>
              </w:rPr>
            </w:pPr>
            <w:r w:rsidRPr="00705F15">
              <w:rPr>
                <w:rFonts w:eastAsia="DengXian" w:hint="eastAsia"/>
                <w:sz w:val="20"/>
                <w:szCs w:val="20"/>
                <w:lang w:val="en-GB" w:eastAsia="zh-CN"/>
              </w:rPr>
              <w:t xml:space="preserve">Yes. </w:t>
            </w:r>
            <w:r w:rsidRPr="00705F15">
              <w:rPr>
                <w:rFonts w:eastAsia="DengXian"/>
                <w:sz w:val="20"/>
                <w:szCs w:val="20"/>
                <w:lang w:val="en-GB" w:eastAsia="zh-CN"/>
              </w:rPr>
              <w:t>In addition, the NR QOE management during 4G/5G HO should be also supported.</w:t>
            </w:r>
          </w:p>
        </w:tc>
      </w:tr>
      <w:tr w:rsidR="00662E62" w14:paraId="1DB1BF0B" w14:textId="77777777">
        <w:tc>
          <w:tcPr>
            <w:tcW w:w="2340" w:type="dxa"/>
          </w:tcPr>
          <w:p w14:paraId="79AB861C" w14:textId="77777777" w:rsidR="00662E62" w:rsidRPr="00705F15" w:rsidRDefault="00FF1DB0">
            <w:pPr>
              <w:rPr>
                <w:rFonts w:eastAsia="DengXian"/>
                <w:sz w:val="20"/>
                <w:szCs w:val="20"/>
                <w:lang w:eastAsia="zh-CN"/>
              </w:rPr>
            </w:pPr>
            <w:r w:rsidRPr="00705F15">
              <w:rPr>
                <w:rFonts w:eastAsia="DengXian" w:hint="eastAsia"/>
                <w:sz w:val="20"/>
                <w:szCs w:val="20"/>
                <w:lang w:eastAsia="zh-CN"/>
              </w:rPr>
              <w:t>ZTE</w:t>
            </w:r>
          </w:p>
        </w:tc>
        <w:tc>
          <w:tcPr>
            <w:tcW w:w="6840" w:type="dxa"/>
          </w:tcPr>
          <w:p w14:paraId="4444C7CC" w14:textId="77777777" w:rsidR="00662E62" w:rsidRPr="00705F15" w:rsidRDefault="00FF1DB0">
            <w:pPr>
              <w:rPr>
                <w:rFonts w:eastAsia="DengXian"/>
                <w:sz w:val="20"/>
                <w:szCs w:val="20"/>
                <w:lang w:val="en-GB" w:eastAsia="zh-CN"/>
              </w:rPr>
            </w:pPr>
            <w:r w:rsidRPr="00705F15">
              <w:rPr>
                <w:rFonts w:eastAsia="SimSun" w:hint="eastAsia"/>
                <w:sz w:val="20"/>
                <w:szCs w:val="20"/>
                <w:lang w:eastAsia="zh-CN"/>
              </w:rPr>
              <w:t>Yes.</w:t>
            </w:r>
          </w:p>
        </w:tc>
      </w:tr>
      <w:tr w:rsidR="00B12E0D" w14:paraId="540E7C3E" w14:textId="77777777">
        <w:tc>
          <w:tcPr>
            <w:tcW w:w="2340" w:type="dxa"/>
          </w:tcPr>
          <w:p w14:paraId="46FACBFB" w14:textId="77777777" w:rsidR="00B12E0D" w:rsidRPr="00705F15" w:rsidRDefault="00B12E0D">
            <w:pPr>
              <w:rPr>
                <w:rFonts w:eastAsia="DengXian"/>
                <w:sz w:val="20"/>
                <w:szCs w:val="20"/>
                <w:lang w:eastAsia="zh-CN"/>
              </w:rPr>
            </w:pPr>
            <w:r w:rsidRPr="00705F15">
              <w:rPr>
                <w:rFonts w:eastAsia="DengXian" w:hint="eastAsia"/>
                <w:sz w:val="20"/>
                <w:szCs w:val="20"/>
                <w:lang w:eastAsia="zh-CN"/>
              </w:rPr>
              <w:t>CMCC</w:t>
            </w:r>
          </w:p>
        </w:tc>
        <w:tc>
          <w:tcPr>
            <w:tcW w:w="6840" w:type="dxa"/>
          </w:tcPr>
          <w:p w14:paraId="1E7044DC" w14:textId="77777777" w:rsidR="00B12E0D" w:rsidRPr="001E5BD6" w:rsidRDefault="000601D9">
            <w:pPr>
              <w:rPr>
                <w:rFonts w:eastAsia="SimSun"/>
                <w:sz w:val="20"/>
                <w:szCs w:val="20"/>
                <w:lang w:eastAsia="zh-CN"/>
              </w:rPr>
            </w:pPr>
            <w:r w:rsidRPr="001E5BD6">
              <w:rPr>
                <w:rFonts w:eastAsia="SimSun" w:hint="eastAsia"/>
                <w:sz w:val="20"/>
                <w:szCs w:val="20"/>
                <w:lang w:eastAsia="zh-CN"/>
              </w:rPr>
              <w:t>Yes.</w:t>
            </w:r>
          </w:p>
        </w:tc>
      </w:tr>
      <w:tr w:rsidR="000A7370" w14:paraId="13D366A9" w14:textId="77777777">
        <w:tc>
          <w:tcPr>
            <w:tcW w:w="2340" w:type="dxa"/>
          </w:tcPr>
          <w:p w14:paraId="4AC14BF0" w14:textId="77777777" w:rsidR="000A7370" w:rsidRPr="00705F15" w:rsidRDefault="000A7370">
            <w:pPr>
              <w:rPr>
                <w:rFonts w:eastAsia="DengXian"/>
                <w:sz w:val="20"/>
                <w:szCs w:val="20"/>
                <w:lang w:eastAsia="zh-CN"/>
              </w:rPr>
            </w:pPr>
            <w:r w:rsidRPr="00705F15">
              <w:rPr>
                <w:rFonts w:eastAsia="DengXian" w:hint="eastAsia"/>
                <w:sz w:val="20"/>
                <w:szCs w:val="20"/>
                <w:lang w:eastAsia="zh-CN"/>
              </w:rPr>
              <w:t>China Unicom</w:t>
            </w:r>
          </w:p>
        </w:tc>
        <w:tc>
          <w:tcPr>
            <w:tcW w:w="6840" w:type="dxa"/>
          </w:tcPr>
          <w:p w14:paraId="748B01DD" w14:textId="77777777" w:rsidR="000A7370" w:rsidRPr="001E5BD6" w:rsidRDefault="000A7370">
            <w:pPr>
              <w:rPr>
                <w:rFonts w:eastAsia="SimSun"/>
                <w:sz w:val="20"/>
                <w:szCs w:val="20"/>
                <w:lang w:eastAsia="zh-CN"/>
              </w:rPr>
            </w:pPr>
            <w:r w:rsidRPr="001E5BD6">
              <w:rPr>
                <w:rFonts w:eastAsia="SimSun" w:hint="eastAsia"/>
                <w:sz w:val="20"/>
                <w:szCs w:val="20"/>
                <w:lang w:eastAsia="zh-CN"/>
              </w:rPr>
              <w:t xml:space="preserve">Yes. </w:t>
            </w:r>
            <w:r w:rsidR="00633053" w:rsidRPr="001E5BD6">
              <w:rPr>
                <w:rFonts w:eastAsia="SimSun"/>
                <w:sz w:val="20"/>
                <w:szCs w:val="20"/>
                <w:lang w:eastAsia="zh-CN"/>
              </w:rPr>
              <w:t>Mobility is important for NR QoE management.</w:t>
            </w:r>
          </w:p>
        </w:tc>
      </w:tr>
      <w:tr w:rsidR="002779A0" w14:paraId="6F369E90" w14:textId="77777777">
        <w:tc>
          <w:tcPr>
            <w:tcW w:w="2340" w:type="dxa"/>
          </w:tcPr>
          <w:p w14:paraId="3016201C" w14:textId="77777777" w:rsidR="002779A0" w:rsidRPr="00705F15" w:rsidRDefault="002779A0" w:rsidP="002779A0">
            <w:pPr>
              <w:rPr>
                <w:rFonts w:eastAsia="DengXian"/>
                <w:sz w:val="20"/>
                <w:szCs w:val="20"/>
                <w:lang w:eastAsia="zh-CN"/>
              </w:rPr>
            </w:pPr>
            <w:r w:rsidRPr="00705F15">
              <w:rPr>
                <w:sz w:val="20"/>
                <w:szCs w:val="20"/>
              </w:rPr>
              <w:t>Huawei</w:t>
            </w:r>
          </w:p>
        </w:tc>
        <w:tc>
          <w:tcPr>
            <w:tcW w:w="6840" w:type="dxa"/>
          </w:tcPr>
          <w:p w14:paraId="5BDAAD49" w14:textId="77777777" w:rsidR="002779A0" w:rsidRPr="001E5BD6" w:rsidRDefault="002779A0" w:rsidP="002779A0">
            <w:pPr>
              <w:rPr>
                <w:rFonts w:eastAsia="SimSun"/>
                <w:sz w:val="20"/>
                <w:szCs w:val="20"/>
                <w:lang w:eastAsia="zh-CN"/>
              </w:rPr>
            </w:pPr>
            <w:r w:rsidRPr="001E5BD6">
              <w:rPr>
                <w:sz w:val="20"/>
                <w:szCs w:val="20"/>
              </w:rPr>
              <w:t>Partially Yes, we think mobility is supported for signalling-based only, for simplicity purpose.</w:t>
            </w:r>
          </w:p>
        </w:tc>
      </w:tr>
      <w:tr w:rsidR="009604EC" w14:paraId="53A3FF29" w14:textId="77777777">
        <w:tc>
          <w:tcPr>
            <w:tcW w:w="2340" w:type="dxa"/>
          </w:tcPr>
          <w:p w14:paraId="1D6DDA5F" w14:textId="77777777" w:rsidR="009604EC" w:rsidRPr="00705F15" w:rsidRDefault="009604EC" w:rsidP="002779A0">
            <w:pPr>
              <w:rPr>
                <w:rFonts w:eastAsiaTheme="minorEastAsia"/>
                <w:sz w:val="20"/>
                <w:szCs w:val="20"/>
                <w:lang w:eastAsia="zh-CN"/>
              </w:rPr>
            </w:pPr>
            <w:r w:rsidRPr="00705F15">
              <w:rPr>
                <w:rFonts w:eastAsiaTheme="minorEastAsia" w:hint="eastAsia"/>
                <w:sz w:val="20"/>
                <w:szCs w:val="20"/>
                <w:lang w:eastAsia="zh-CN"/>
              </w:rPr>
              <w:t>CATT</w:t>
            </w:r>
          </w:p>
        </w:tc>
        <w:tc>
          <w:tcPr>
            <w:tcW w:w="6840" w:type="dxa"/>
          </w:tcPr>
          <w:p w14:paraId="1A5F4342" w14:textId="77777777" w:rsidR="009604EC" w:rsidRPr="001E5BD6" w:rsidRDefault="009604EC" w:rsidP="002779A0">
            <w:pPr>
              <w:rPr>
                <w:rFonts w:eastAsiaTheme="minorEastAsia"/>
                <w:sz w:val="20"/>
                <w:szCs w:val="20"/>
                <w:lang w:eastAsia="zh-CN"/>
              </w:rPr>
            </w:pPr>
            <w:r w:rsidRPr="001E5BD6">
              <w:rPr>
                <w:rFonts w:eastAsiaTheme="minorEastAsia" w:hint="eastAsia"/>
                <w:sz w:val="20"/>
                <w:szCs w:val="20"/>
                <w:lang w:eastAsia="zh-CN"/>
              </w:rPr>
              <w:t>Yes</w:t>
            </w:r>
          </w:p>
        </w:tc>
      </w:tr>
      <w:tr w:rsidR="009C4431" w:rsidRPr="00955AA0" w14:paraId="63C16115" w14:textId="77777777" w:rsidTr="009C4431">
        <w:tc>
          <w:tcPr>
            <w:tcW w:w="2340" w:type="dxa"/>
            <w:tcBorders>
              <w:top w:val="single" w:sz="4" w:space="0" w:color="auto"/>
              <w:left w:val="single" w:sz="4" w:space="0" w:color="auto"/>
              <w:bottom w:val="single" w:sz="4" w:space="0" w:color="auto"/>
              <w:right w:val="single" w:sz="4" w:space="0" w:color="auto"/>
            </w:tcBorders>
          </w:tcPr>
          <w:p w14:paraId="5580ACF9" w14:textId="77777777" w:rsidR="009C4431" w:rsidRPr="00705F15" w:rsidRDefault="009C4431" w:rsidP="009C4431">
            <w:pPr>
              <w:rPr>
                <w:rFonts w:eastAsiaTheme="minorEastAsia"/>
                <w:sz w:val="20"/>
                <w:szCs w:val="20"/>
                <w:lang w:eastAsia="zh-CN"/>
              </w:rPr>
            </w:pPr>
            <w:r w:rsidRPr="00705F15">
              <w:rPr>
                <w:rFonts w:eastAsiaTheme="minorEastAsia" w:hint="eastAsia"/>
                <w:sz w:val="20"/>
                <w:szCs w:val="20"/>
                <w:lang w:eastAsia="zh-CN"/>
              </w:rPr>
              <w:t>Samsung</w:t>
            </w:r>
          </w:p>
        </w:tc>
        <w:tc>
          <w:tcPr>
            <w:tcW w:w="6840" w:type="dxa"/>
            <w:tcBorders>
              <w:top w:val="single" w:sz="4" w:space="0" w:color="auto"/>
              <w:left w:val="single" w:sz="4" w:space="0" w:color="auto"/>
              <w:bottom w:val="single" w:sz="4" w:space="0" w:color="auto"/>
              <w:right w:val="single" w:sz="4" w:space="0" w:color="auto"/>
            </w:tcBorders>
          </w:tcPr>
          <w:p w14:paraId="4478A792" w14:textId="77777777" w:rsidR="009C4431" w:rsidRPr="00705F15" w:rsidRDefault="009C4431" w:rsidP="009C4431">
            <w:pPr>
              <w:rPr>
                <w:rFonts w:eastAsiaTheme="minorEastAsia"/>
                <w:sz w:val="20"/>
                <w:szCs w:val="20"/>
                <w:lang w:eastAsia="zh-CN"/>
              </w:rPr>
            </w:pPr>
            <w:r w:rsidRPr="00705F15">
              <w:rPr>
                <w:rFonts w:eastAsiaTheme="minorEastAsia" w:hint="eastAsia"/>
                <w:sz w:val="20"/>
                <w:szCs w:val="20"/>
                <w:lang w:eastAsia="zh-CN"/>
              </w:rPr>
              <w:t>Yes.</w:t>
            </w:r>
            <w:r w:rsidRPr="00705F15">
              <w:rPr>
                <w:rFonts w:eastAsiaTheme="minorEastAsia"/>
                <w:sz w:val="20"/>
                <w:szCs w:val="20"/>
                <w:lang w:eastAsia="zh-CN"/>
              </w:rPr>
              <w:t xml:space="preserve"> The mobility both in RRC_CONNECTED and RRC_INACTIVE should be considered, mentioned in </w:t>
            </w:r>
            <w:r w:rsidRPr="00705F15">
              <w:rPr>
                <w:rFonts w:eastAsiaTheme="minorEastAsia" w:hint="eastAsia"/>
                <w:sz w:val="20"/>
                <w:szCs w:val="20"/>
                <w:lang w:eastAsia="zh-CN"/>
              </w:rPr>
              <w:t>Q3-6</w:t>
            </w:r>
            <w:r w:rsidRPr="00705F15">
              <w:rPr>
                <w:rFonts w:eastAsiaTheme="minorEastAsia"/>
                <w:sz w:val="20"/>
                <w:szCs w:val="20"/>
                <w:lang w:eastAsia="zh-CN"/>
              </w:rPr>
              <w:t xml:space="preserve"> </w:t>
            </w:r>
          </w:p>
        </w:tc>
      </w:tr>
      <w:tr w:rsidR="00DA1AE2" w:rsidRPr="00955AA0" w14:paraId="11EAF405" w14:textId="77777777" w:rsidTr="009C4431">
        <w:tc>
          <w:tcPr>
            <w:tcW w:w="2340" w:type="dxa"/>
            <w:tcBorders>
              <w:top w:val="single" w:sz="4" w:space="0" w:color="auto"/>
              <w:left w:val="single" w:sz="4" w:space="0" w:color="auto"/>
              <w:bottom w:val="single" w:sz="4" w:space="0" w:color="auto"/>
              <w:right w:val="single" w:sz="4" w:space="0" w:color="auto"/>
            </w:tcBorders>
          </w:tcPr>
          <w:p w14:paraId="0CB642B1" w14:textId="77777777" w:rsidR="00DA1AE2" w:rsidRPr="00705F15" w:rsidRDefault="00DA1AE2" w:rsidP="009C4431">
            <w:pPr>
              <w:rPr>
                <w:rFonts w:eastAsiaTheme="minorEastAsia"/>
                <w:sz w:val="20"/>
                <w:szCs w:val="20"/>
                <w:lang w:eastAsia="zh-CN"/>
              </w:rPr>
            </w:pPr>
            <w:r w:rsidRPr="00705F15">
              <w:rPr>
                <w:rFonts w:eastAsiaTheme="minorEastAsia"/>
                <w:sz w:val="20"/>
                <w:szCs w:val="20"/>
                <w:lang w:eastAsia="zh-CN"/>
              </w:rPr>
              <w:t>Nokia</w:t>
            </w:r>
          </w:p>
        </w:tc>
        <w:tc>
          <w:tcPr>
            <w:tcW w:w="6840" w:type="dxa"/>
            <w:tcBorders>
              <w:top w:val="single" w:sz="4" w:space="0" w:color="auto"/>
              <w:left w:val="single" w:sz="4" w:space="0" w:color="auto"/>
              <w:bottom w:val="single" w:sz="4" w:space="0" w:color="auto"/>
              <w:right w:val="single" w:sz="4" w:space="0" w:color="auto"/>
            </w:tcBorders>
          </w:tcPr>
          <w:p w14:paraId="47292E88" w14:textId="77777777" w:rsidR="00DA1AE2" w:rsidRPr="00705F15" w:rsidRDefault="00DA1AE2" w:rsidP="009C4431">
            <w:pPr>
              <w:rPr>
                <w:rFonts w:eastAsiaTheme="minorEastAsia"/>
                <w:sz w:val="20"/>
                <w:szCs w:val="20"/>
                <w:lang w:eastAsia="zh-CN"/>
              </w:rPr>
            </w:pPr>
            <w:r w:rsidRPr="00705F15">
              <w:rPr>
                <w:rFonts w:eastAsiaTheme="minorEastAsia"/>
                <w:sz w:val="20"/>
                <w:szCs w:val="20"/>
                <w:lang w:eastAsia="zh-CN"/>
              </w:rPr>
              <w:t>Yes</w:t>
            </w:r>
          </w:p>
        </w:tc>
      </w:tr>
    </w:tbl>
    <w:p w14:paraId="7DA02AC5" w14:textId="77777777" w:rsidR="00662E62" w:rsidRPr="006912BD" w:rsidRDefault="00662E62">
      <w:pPr>
        <w:rPr>
          <w:b/>
          <w:bCs/>
        </w:rPr>
      </w:pPr>
    </w:p>
    <w:p w14:paraId="30603FB3" w14:textId="77777777" w:rsidR="008763BA" w:rsidRDefault="008763BA" w:rsidP="008763BA">
      <w:pPr>
        <w:rPr>
          <w:b/>
          <w:bCs/>
          <w:u w:val="single"/>
        </w:rPr>
      </w:pPr>
      <w:r w:rsidRPr="006912BD">
        <w:rPr>
          <w:b/>
          <w:bCs/>
          <w:highlight w:val="cyan"/>
          <w:u w:val="single"/>
        </w:rPr>
        <w:t>Summary:</w:t>
      </w:r>
    </w:p>
    <w:p w14:paraId="77789196" w14:textId="24601FF8" w:rsidR="008763BA" w:rsidRPr="00053430" w:rsidRDefault="008763BA" w:rsidP="008763BA">
      <w:pPr>
        <w:rPr>
          <w:sz w:val="20"/>
          <w:szCs w:val="20"/>
          <w:lang w:val="en-GB"/>
        </w:rPr>
      </w:pPr>
      <w:r>
        <w:rPr>
          <w:sz w:val="20"/>
          <w:szCs w:val="22"/>
        </w:rPr>
        <w:lastRenderedPageBreak/>
        <w:t xml:space="preserve">Nine </w:t>
      </w:r>
      <w:r w:rsidRPr="008763BA">
        <w:rPr>
          <w:sz w:val="20"/>
          <w:szCs w:val="22"/>
        </w:rPr>
        <w:t xml:space="preserve">companies are in favor of </w:t>
      </w:r>
      <w:r w:rsidRPr="008763BA">
        <w:rPr>
          <w:sz w:val="20"/>
          <w:szCs w:val="20"/>
          <w:lang w:val="en-GB"/>
        </w:rPr>
        <w:t>mobility support for both signalling- and management-based NR QoE management</w:t>
      </w:r>
      <w:r>
        <w:rPr>
          <w:sz w:val="20"/>
          <w:szCs w:val="20"/>
          <w:lang w:val="en-GB"/>
        </w:rPr>
        <w:t>. One company proposes the support for signalling-based solution only.</w:t>
      </w:r>
    </w:p>
    <w:p w14:paraId="0495C84C" w14:textId="0EA1B792" w:rsidR="00662E62" w:rsidRPr="006F794F" w:rsidRDefault="008763BA" w:rsidP="008763BA">
      <w:pPr>
        <w:rPr>
          <w:b/>
          <w:bCs/>
          <w:lang w:val="en-GB"/>
        </w:rPr>
      </w:pPr>
      <w:r w:rsidRPr="006F794F">
        <w:rPr>
          <w:b/>
          <w:bCs/>
          <w:sz w:val="20"/>
          <w:szCs w:val="22"/>
        </w:rPr>
        <w:t>Proposal 1</w:t>
      </w:r>
      <w:r w:rsidR="001E5BD6">
        <w:rPr>
          <w:b/>
          <w:bCs/>
          <w:sz w:val="20"/>
          <w:szCs w:val="22"/>
        </w:rPr>
        <w:t>2</w:t>
      </w:r>
      <w:r w:rsidRPr="006F794F">
        <w:rPr>
          <w:b/>
          <w:bCs/>
          <w:sz w:val="20"/>
          <w:szCs w:val="22"/>
        </w:rPr>
        <w:t xml:space="preserve">: </w:t>
      </w:r>
      <w:r w:rsidR="006F794F" w:rsidRPr="006F794F">
        <w:rPr>
          <w:b/>
          <w:bCs/>
          <w:sz w:val="20"/>
          <w:szCs w:val="20"/>
        </w:rPr>
        <w:t>M</w:t>
      </w:r>
      <w:r w:rsidRPr="006F794F">
        <w:rPr>
          <w:b/>
          <w:bCs/>
          <w:sz w:val="20"/>
          <w:szCs w:val="20"/>
          <w:lang w:val="en-GB"/>
        </w:rPr>
        <w:t>obility support</w:t>
      </w:r>
      <w:r w:rsidR="006F794F" w:rsidRPr="006F794F">
        <w:rPr>
          <w:b/>
          <w:bCs/>
          <w:sz w:val="20"/>
          <w:szCs w:val="20"/>
          <w:lang w:val="en-GB"/>
        </w:rPr>
        <w:t xml:space="preserve"> is specified</w:t>
      </w:r>
      <w:r w:rsidRPr="006F794F">
        <w:rPr>
          <w:b/>
          <w:bCs/>
          <w:sz w:val="20"/>
          <w:szCs w:val="20"/>
          <w:lang w:val="en-GB"/>
        </w:rPr>
        <w:t xml:space="preserve"> for both signalling- and management-based NR QoE management</w:t>
      </w:r>
      <w:r w:rsidR="006F794F" w:rsidRPr="006F794F">
        <w:rPr>
          <w:b/>
          <w:bCs/>
          <w:sz w:val="20"/>
          <w:szCs w:val="20"/>
          <w:lang w:val="en-GB"/>
        </w:rPr>
        <w:t>.</w:t>
      </w:r>
    </w:p>
    <w:p w14:paraId="0131C17D" w14:textId="77777777" w:rsidR="00662E62" w:rsidRDefault="00FF1DB0">
      <w:pPr>
        <w:pStyle w:val="Heading2"/>
        <w:rPr>
          <w:lang w:val="en-GB"/>
        </w:rPr>
      </w:pPr>
      <w:r>
        <w:rPr>
          <w:lang w:val="en-GB"/>
        </w:rPr>
        <w:t>Other non-essential issues – to be discussed at a later stage</w:t>
      </w:r>
    </w:p>
    <w:p w14:paraId="6CD87C86" w14:textId="77777777" w:rsidR="00662E62" w:rsidRDefault="00FF1DB0">
      <w:pPr>
        <w:pStyle w:val="ListParagraph"/>
        <w:numPr>
          <w:ilvl w:val="0"/>
          <w:numId w:val="7"/>
        </w:numPr>
        <w:rPr>
          <w:sz w:val="20"/>
          <w:szCs w:val="22"/>
          <w:lang w:val="en-GB"/>
        </w:rPr>
      </w:pPr>
      <w:r>
        <w:rPr>
          <w:sz w:val="20"/>
          <w:szCs w:val="22"/>
          <w:lang w:val="en-GB"/>
        </w:rPr>
        <w:t xml:space="preserve">Interface impact - as proposed by [10], the interface impact (proposals in e.g. [13]) should be discussed only after the solution(s) have been chosen, and the rapporteur will follow that approach. </w:t>
      </w:r>
    </w:p>
    <w:p w14:paraId="482E0FA6" w14:textId="77777777" w:rsidR="00662E62" w:rsidRDefault="00FF1DB0">
      <w:pPr>
        <w:pStyle w:val="ListParagraph"/>
        <w:numPr>
          <w:ilvl w:val="0"/>
          <w:numId w:val="7"/>
        </w:numPr>
        <w:rPr>
          <w:sz w:val="20"/>
          <w:szCs w:val="22"/>
          <w:lang w:val="en-GB"/>
        </w:rPr>
      </w:pPr>
      <w:r>
        <w:rPr>
          <w:sz w:val="20"/>
          <w:szCs w:val="22"/>
          <w:lang w:val="en-GB"/>
        </w:rPr>
        <w:t>Proposals regarding real-time NR QoE management, discussed in [10] and [13].</w:t>
      </w:r>
    </w:p>
    <w:p w14:paraId="2A1B3922" w14:textId="77777777" w:rsidR="00662E62" w:rsidRDefault="00FF1DB0">
      <w:pPr>
        <w:pStyle w:val="ListParagraph"/>
        <w:numPr>
          <w:ilvl w:val="0"/>
          <w:numId w:val="7"/>
        </w:numPr>
        <w:rPr>
          <w:sz w:val="20"/>
          <w:szCs w:val="22"/>
          <w:lang w:val="en-GB"/>
        </w:rPr>
      </w:pPr>
      <w:r>
        <w:rPr>
          <w:sz w:val="20"/>
          <w:szCs w:val="22"/>
          <w:lang w:val="en-GB"/>
        </w:rPr>
        <w:t>Inter-RAT mobility discussed in papers [6] and [15].</w:t>
      </w:r>
    </w:p>
    <w:p w14:paraId="716BA16B" w14:textId="77777777" w:rsidR="00662E62" w:rsidRDefault="00FF1DB0">
      <w:pPr>
        <w:pStyle w:val="ListParagraph"/>
        <w:numPr>
          <w:ilvl w:val="0"/>
          <w:numId w:val="7"/>
        </w:numPr>
        <w:rPr>
          <w:sz w:val="20"/>
          <w:szCs w:val="22"/>
          <w:lang w:val="en-GB"/>
        </w:rPr>
      </w:pPr>
      <w:r>
        <w:rPr>
          <w:sz w:val="20"/>
          <w:szCs w:val="22"/>
          <w:lang w:val="en-GB"/>
        </w:rPr>
        <w:t>Slice-related proposals from [3], [12] and [16].</w:t>
      </w:r>
    </w:p>
    <w:p w14:paraId="491C7E6E" w14:textId="77777777" w:rsidR="00662E62" w:rsidRDefault="00FF1DB0">
      <w:pPr>
        <w:pStyle w:val="ListParagraph"/>
        <w:numPr>
          <w:ilvl w:val="0"/>
          <w:numId w:val="7"/>
        </w:numPr>
        <w:rPr>
          <w:sz w:val="20"/>
          <w:szCs w:val="22"/>
          <w:lang w:val="en-GB"/>
        </w:rPr>
      </w:pPr>
      <w:r>
        <w:rPr>
          <w:sz w:val="20"/>
          <w:szCs w:val="22"/>
          <w:lang w:val="en-GB"/>
        </w:rPr>
        <w:t>Segmentation of QoE reports over RRC in [6].</w:t>
      </w:r>
    </w:p>
    <w:p w14:paraId="3DA5E9C6" w14:textId="77777777" w:rsidR="00662E62" w:rsidRDefault="00662E62">
      <w:pPr>
        <w:rPr>
          <w:lang w:val="en-GB"/>
        </w:rPr>
      </w:pPr>
    </w:p>
    <w:sectPr w:rsidR="00662E62" w:rsidSect="00662E62">
      <w:footerReference w:type="default" r:id="rId9"/>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1FD1" w14:textId="77777777" w:rsidR="003241FE" w:rsidRDefault="003241FE" w:rsidP="00662E62">
      <w:pPr>
        <w:spacing w:after="0"/>
      </w:pPr>
      <w:r>
        <w:separator/>
      </w:r>
    </w:p>
  </w:endnote>
  <w:endnote w:type="continuationSeparator" w:id="0">
    <w:p w14:paraId="00628101" w14:textId="77777777" w:rsidR="003241FE" w:rsidRDefault="003241FE" w:rsidP="00662E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4342" w14:textId="77777777" w:rsidR="009C4431" w:rsidRDefault="009C4431">
    <w:pPr>
      <w:pStyle w:val="Footer"/>
      <w:jc w:val="center"/>
    </w:pPr>
    <w:r>
      <w:fldChar w:fldCharType="begin"/>
    </w:r>
    <w:r>
      <w:instrText xml:space="preserve"> PAGE   \* MERGEFORMAT </w:instrText>
    </w:r>
    <w:r>
      <w:fldChar w:fldCharType="separate"/>
    </w:r>
    <w:r w:rsidR="00EF2683">
      <w:rPr>
        <w:noProof/>
      </w:rPr>
      <w:t>10</w:t>
    </w:r>
    <w:r>
      <w:fldChar w:fldCharType="end"/>
    </w:r>
  </w:p>
  <w:p w14:paraId="4DFCE3F6" w14:textId="77777777" w:rsidR="009C4431" w:rsidRDefault="009C4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875F3" w14:textId="77777777" w:rsidR="003241FE" w:rsidRDefault="003241FE" w:rsidP="00662E62">
      <w:pPr>
        <w:spacing w:after="0"/>
      </w:pPr>
      <w:r>
        <w:separator/>
      </w:r>
    </w:p>
  </w:footnote>
  <w:footnote w:type="continuationSeparator" w:id="0">
    <w:p w14:paraId="44B219BD" w14:textId="77777777" w:rsidR="003241FE" w:rsidRDefault="003241FE" w:rsidP="00662E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358"/>
    <w:multiLevelType w:val="hybridMultilevel"/>
    <w:tmpl w:val="B4B2C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026EB4"/>
    <w:multiLevelType w:val="multilevel"/>
    <w:tmpl w:val="0F026EB4"/>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24B3771"/>
    <w:multiLevelType w:val="hybridMultilevel"/>
    <w:tmpl w:val="9E3039CC"/>
    <w:lvl w:ilvl="0" w:tplc="F09E6972">
      <w:start w:val="540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8A10B9B"/>
    <w:multiLevelType w:val="hybridMultilevel"/>
    <w:tmpl w:val="C1849260"/>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6" w15:restartNumberingAfterBreak="0">
    <w:nsid w:val="4CF51A7D"/>
    <w:multiLevelType w:val="multilevel"/>
    <w:tmpl w:val="4CF51A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CCC5070"/>
    <w:multiLevelType w:val="multilevel"/>
    <w:tmpl w:val="5CCC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553850"/>
    <w:multiLevelType w:val="multilevel"/>
    <w:tmpl w:val="69553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8773FBA"/>
    <w:multiLevelType w:val="hybridMultilevel"/>
    <w:tmpl w:val="F2B0D3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6"/>
  </w:num>
  <w:num w:numId="8">
    <w:abstractNumId w:val="4"/>
  </w:num>
  <w:num w:numId="9">
    <w:abstractNumId w:val="5"/>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202A"/>
    <w:rsid w:val="0000368E"/>
    <w:rsid w:val="00004554"/>
    <w:rsid w:val="00005D8B"/>
    <w:rsid w:val="00006AA2"/>
    <w:rsid w:val="00006F70"/>
    <w:rsid w:val="0001154E"/>
    <w:rsid w:val="00013137"/>
    <w:rsid w:val="000157BF"/>
    <w:rsid w:val="000207B1"/>
    <w:rsid w:val="00020944"/>
    <w:rsid w:val="00026EAA"/>
    <w:rsid w:val="00026F6F"/>
    <w:rsid w:val="000275B8"/>
    <w:rsid w:val="000315E9"/>
    <w:rsid w:val="000340C7"/>
    <w:rsid w:val="00034C60"/>
    <w:rsid w:val="0003531D"/>
    <w:rsid w:val="00035FCC"/>
    <w:rsid w:val="00041D44"/>
    <w:rsid w:val="000465F7"/>
    <w:rsid w:val="00051EAC"/>
    <w:rsid w:val="000526A5"/>
    <w:rsid w:val="0005314B"/>
    <w:rsid w:val="00053430"/>
    <w:rsid w:val="00055FA2"/>
    <w:rsid w:val="00057B2A"/>
    <w:rsid w:val="00057FD6"/>
    <w:rsid w:val="000601D9"/>
    <w:rsid w:val="0006557A"/>
    <w:rsid w:val="00066011"/>
    <w:rsid w:val="00067F22"/>
    <w:rsid w:val="000713E2"/>
    <w:rsid w:val="00071754"/>
    <w:rsid w:val="000731A9"/>
    <w:rsid w:val="00074400"/>
    <w:rsid w:val="00075AD3"/>
    <w:rsid w:val="00075F7F"/>
    <w:rsid w:val="000764F1"/>
    <w:rsid w:val="00077666"/>
    <w:rsid w:val="00082C79"/>
    <w:rsid w:val="00092BC4"/>
    <w:rsid w:val="00095C14"/>
    <w:rsid w:val="0009764A"/>
    <w:rsid w:val="000A1E15"/>
    <w:rsid w:val="000A4379"/>
    <w:rsid w:val="000A6ED3"/>
    <w:rsid w:val="000A6F7B"/>
    <w:rsid w:val="000A7370"/>
    <w:rsid w:val="000B6AF6"/>
    <w:rsid w:val="000B6FAD"/>
    <w:rsid w:val="000B7416"/>
    <w:rsid w:val="000C0578"/>
    <w:rsid w:val="000C1F16"/>
    <w:rsid w:val="000C4E3A"/>
    <w:rsid w:val="000C4FCE"/>
    <w:rsid w:val="000C5230"/>
    <w:rsid w:val="000C6FCD"/>
    <w:rsid w:val="000D24C9"/>
    <w:rsid w:val="000D2C8E"/>
    <w:rsid w:val="000D65E9"/>
    <w:rsid w:val="000E1E27"/>
    <w:rsid w:val="000E3ED1"/>
    <w:rsid w:val="000E51FE"/>
    <w:rsid w:val="000E6564"/>
    <w:rsid w:val="000E6A07"/>
    <w:rsid w:val="000F08F4"/>
    <w:rsid w:val="000F16A4"/>
    <w:rsid w:val="000F1B6D"/>
    <w:rsid w:val="000F752B"/>
    <w:rsid w:val="00100216"/>
    <w:rsid w:val="00103B76"/>
    <w:rsid w:val="00103FD0"/>
    <w:rsid w:val="00106247"/>
    <w:rsid w:val="00106C88"/>
    <w:rsid w:val="00107042"/>
    <w:rsid w:val="00107B95"/>
    <w:rsid w:val="001129C7"/>
    <w:rsid w:val="00115B1E"/>
    <w:rsid w:val="00120F8D"/>
    <w:rsid w:val="0012435C"/>
    <w:rsid w:val="00127F83"/>
    <w:rsid w:val="0013001D"/>
    <w:rsid w:val="00130C43"/>
    <w:rsid w:val="00136962"/>
    <w:rsid w:val="00137B51"/>
    <w:rsid w:val="0014304D"/>
    <w:rsid w:val="0014525B"/>
    <w:rsid w:val="001453C1"/>
    <w:rsid w:val="00145973"/>
    <w:rsid w:val="0015010B"/>
    <w:rsid w:val="001522AE"/>
    <w:rsid w:val="00153462"/>
    <w:rsid w:val="00157F69"/>
    <w:rsid w:val="00163648"/>
    <w:rsid w:val="001647D8"/>
    <w:rsid w:val="0016536B"/>
    <w:rsid w:val="00165AAC"/>
    <w:rsid w:val="00165E1D"/>
    <w:rsid w:val="00166C7B"/>
    <w:rsid w:val="00167823"/>
    <w:rsid w:val="001704F9"/>
    <w:rsid w:val="00171633"/>
    <w:rsid w:val="0017488E"/>
    <w:rsid w:val="00175E3C"/>
    <w:rsid w:val="001824D7"/>
    <w:rsid w:val="00183B7E"/>
    <w:rsid w:val="001851C5"/>
    <w:rsid w:val="001920C1"/>
    <w:rsid w:val="001932E7"/>
    <w:rsid w:val="00195D1D"/>
    <w:rsid w:val="001A0A31"/>
    <w:rsid w:val="001A2D65"/>
    <w:rsid w:val="001A3B55"/>
    <w:rsid w:val="001A73DB"/>
    <w:rsid w:val="001B0944"/>
    <w:rsid w:val="001B336F"/>
    <w:rsid w:val="001B4436"/>
    <w:rsid w:val="001B593A"/>
    <w:rsid w:val="001B5B20"/>
    <w:rsid w:val="001C22FA"/>
    <w:rsid w:val="001C3DD2"/>
    <w:rsid w:val="001C5897"/>
    <w:rsid w:val="001C7C5A"/>
    <w:rsid w:val="001E0BB6"/>
    <w:rsid w:val="001E0E6C"/>
    <w:rsid w:val="001E1D09"/>
    <w:rsid w:val="001E4213"/>
    <w:rsid w:val="001E5BD6"/>
    <w:rsid w:val="001E7F0A"/>
    <w:rsid w:val="001F39CD"/>
    <w:rsid w:val="001F48F3"/>
    <w:rsid w:val="001F6448"/>
    <w:rsid w:val="001F799E"/>
    <w:rsid w:val="001F7EB9"/>
    <w:rsid w:val="002040A7"/>
    <w:rsid w:val="002051AD"/>
    <w:rsid w:val="00210DE0"/>
    <w:rsid w:val="00215897"/>
    <w:rsid w:val="00221B1A"/>
    <w:rsid w:val="002222CD"/>
    <w:rsid w:val="0022318C"/>
    <w:rsid w:val="0022482A"/>
    <w:rsid w:val="00225BDF"/>
    <w:rsid w:val="00231DD6"/>
    <w:rsid w:val="00240617"/>
    <w:rsid w:val="0025008F"/>
    <w:rsid w:val="00250B34"/>
    <w:rsid w:val="00252134"/>
    <w:rsid w:val="00252255"/>
    <w:rsid w:val="00254977"/>
    <w:rsid w:val="00256B88"/>
    <w:rsid w:val="00260214"/>
    <w:rsid w:val="00260842"/>
    <w:rsid w:val="00262D68"/>
    <w:rsid w:val="00263E69"/>
    <w:rsid w:val="00273B9A"/>
    <w:rsid w:val="00276C1D"/>
    <w:rsid w:val="00277205"/>
    <w:rsid w:val="002776EF"/>
    <w:rsid w:val="002779A0"/>
    <w:rsid w:val="002849E2"/>
    <w:rsid w:val="00285A64"/>
    <w:rsid w:val="0029096D"/>
    <w:rsid w:val="00290B76"/>
    <w:rsid w:val="002918AB"/>
    <w:rsid w:val="0029322E"/>
    <w:rsid w:val="002B0B73"/>
    <w:rsid w:val="002B299E"/>
    <w:rsid w:val="002B3029"/>
    <w:rsid w:val="002B3078"/>
    <w:rsid w:val="002B6626"/>
    <w:rsid w:val="002B6DFC"/>
    <w:rsid w:val="002C5DCC"/>
    <w:rsid w:val="002C777A"/>
    <w:rsid w:val="002D2911"/>
    <w:rsid w:val="002D40F6"/>
    <w:rsid w:val="002E0BFA"/>
    <w:rsid w:val="002E7D7B"/>
    <w:rsid w:val="002F3869"/>
    <w:rsid w:val="00302688"/>
    <w:rsid w:val="0030336E"/>
    <w:rsid w:val="00304098"/>
    <w:rsid w:val="0030547B"/>
    <w:rsid w:val="00307F58"/>
    <w:rsid w:val="00313533"/>
    <w:rsid w:val="00317F4F"/>
    <w:rsid w:val="00320E95"/>
    <w:rsid w:val="00320EC5"/>
    <w:rsid w:val="003241FE"/>
    <w:rsid w:val="0032586B"/>
    <w:rsid w:val="00325BA4"/>
    <w:rsid w:val="00326616"/>
    <w:rsid w:val="00326C77"/>
    <w:rsid w:val="00327D85"/>
    <w:rsid w:val="00333C8F"/>
    <w:rsid w:val="003344F3"/>
    <w:rsid w:val="00335A09"/>
    <w:rsid w:val="00336787"/>
    <w:rsid w:val="003367EB"/>
    <w:rsid w:val="00341519"/>
    <w:rsid w:val="003455A2"/>
    <w:rsid w:val="003479E3"/>
    <w:rsid w:val="00350A38"/>
    <w:rsid w:val="00352A08"/>
    <w:rsid w:val="003538B1"/>
    <w:rsid w:val="0035552A"/>
    <w:rsid w:val="00356665"/>
    <w:rsid w:val="00356B39"/>
    <w:rsid w:val="00357B9E"/>
    <w:rsid w:val="003620AD"/>
    <w:rsid w:val="00365EF0"/>
    <w:rsid w:val="00367745"/>
    <w:rsid w:val="00373F9F"/>
    <w:rsid w:val="0037743B"/>
    <w:rsid w:val="003801E5"/>
    <w:rsid w:val="00380ED7"/>
    <w:rsid w:val="0038449C"/>
    <w:rsid w:val="00385A54"/>
    <w:rsid w:val="00387AE8"/>
    <w:rsid w:val="0039174E"/>
    <w:rsid w:val="00391A02"/>
    <w:rsid w:val="0039483D"/>
    <w:rsid w:val="00395AFF"/>
    <w:rsid w:val="00396ADD"/>
    <w:rsid w:val="003A0746"/>
    <w:rsid w:val="003A3D0B"/>
    <w:rsid w:val="003A4B78"/>
    <w:rsid w:val="003A650C"/>
    <w:rsid w:val="003A79AB"/>
    <w:rsid w:val="003B163E"/>
    <w:rsid w:val="003B29E4"/>
    <w:rsid w:val="003B4E6F"/>
    <w:rsid w:val="003C0E64"/>
    <w:rsid w:val="003C4629"/>
    <w:rsid w:val="003C61CE"/>
    <w:rsid w:val="003D26B8"/>
    <w:rsid w:val="003D3A36"/>
    <w:rsid w:val="003E0DEE"/>
    <w:rsid w:val="003E117A"/>
    <w:rsid w:val="003F0486"/>
    <w:rsid w:val="003F19A9"/>
    <w:rsid w:val="003F7C25"/>
    <w:rsid w:val="004023B4"/>
    <w:rsid w:val="00403BEC"/>
    <w:rsid w:val="00404E12"/>
    <w:rsid w:val="00406B60"/>
    <w:rsid w:val="00407077"/>
    <w:rsid w:val="00407CB2"/>
    <w:rsid w:val="00410E8D"/>
    <w:rsid w:val="004146F5"/>
    <w:rsid w:val="00415BA6"/>
    <w:rsid w:val="00416F6B"/>
    <w:rsid w:val="0042082E"/>
    <w:rsid w:val="0042427A"/>
    <w:rsid w:val="0042699C"/>
    <w:rsid w:val="004302DB"/>
    <w:rsid w:val="00436334"/>
    <w:rsid w:val="004456B5"/>
    <w:rsid w:val="00452465"/>
    <w:rsid w:val="00453A16"/>
    <w:rsid w:val="00456D54"/>
    <w:rsid w:val="00460EC4"/>
    <w:rsid w:val="00461229"/>
    <w:rsid w:val="0046292A"/>
    <w:rsid w:val="00462D2D"/>
    <w:rsid w:val="00470A21"/>
    <w:rsid w:val="004769BB"/>
    <w:rsid w:val="00481816"/>
    <w:rsid w:val="00481BF4"/>
    <w:rsid w:val="00481C6D"/>
    <w:rsid w:val="0048359A"/>
    <w:rsid w:val="00483F33"/>
    <w:rsid w:val="00484CFF"/>
    <w:rsid w:val="00486FBE"/>
    <w:rsid w:val="00487384"/>
    <w:rsid w:val="004901C7"/>
    <w:rsid w:val="004919A7"/>
    <w:rsid w:val="00492325"/>
    <w:rsid w:val="00494DD5"/>
    <w:rsid w:val="004A0226"/>
    <w:rsid w:val="004B2139"/>
    <w:rsid w:val="004B2ACD"/>
    <w:rsid w:val="004B345A"/>
    <w:rsid w:val="004B4720"/>
    <w:rsid w:val="004B7470"/>
    <w:rsid w:val="004C10F2"/>
    <w:rsid w:val="004C2CA9"/>
    <w:rsid w:val="004C6A81"/>
    <w:rsid w:val="004C7C8B"/>
    <w:rsid w:val="004C7F14"/>
    <w:rsid w:val="004E0C4C"/>
    <w:rsid w:val="004F068E"/>
    <w:rsid w:val="004F1A79"/>
    <w:rsid w:val="004F2591"/>
    <w:rsid w:val="004F42FB"/>
    <w:rsid w:val="004F5A2B"/>
    <w:rsid w:val="004F6758"/>
    <w:rsid w:val="00502083"/>
    <w:rsid w:val="0051156C"/>
    <w:rsid w:val="00511D02"/>
    <w:rsid w:val="00511EC6"/>
    <w:rsid w:val="00513959"/>
    <w:rsid w:val="005142BD"/>
    <w:rsid w:val="00515344"/>
    <w:rsid w:val="00520B12"/>
    <w:rsid w:val="005210F4"/>
    <w:rsid w:val="00522887"/>
    <w:rsid w:val="00525C85"/>
    <w:rsid w:val="00533CE2"/>
    <w:rsid w:val="00537B0C"/>
    <w:rsid w:val="00543266"/>
    <w:rsid w:val="005446B0"/>
    <w:rsid w:val="00545FC9"/>
    <w:rsid w:val="00551443"/>
    <w:rsid w:val="00552672"/>
    <w:rsid w:val="005549B8"/>
    <w:rsid w:val="00556425"/>
    <w:rsid w:val="00557848"/>
    <w:rsid w:val="00560422"/>
    <w:rsid w:val="00570BD3"/>
    <w:rsid w:val="00571447"/>
    <w:rsid w:val="0057387C"/>
    <w:rsid w:val="005757D4"/>
    <w:rsid w:val="00576E24"/>
    <w:rsid w:val="005809F6"/>
    <w:rsid w:val="00580A9F"/>
    <w:rsid w:val="00582552"/>
    <w:rsid w:val="00585A8F"/>
    <w:rsid w:val="005863A9"/>
    <w:rsid w:val="00586D14"/>
    <w:rsid w:val="00587BFF"/>
    <w:rsid w:val="00590533"/>
    <w:rsid w:val="0059531F"/>
    <w:rsid w:val="005A1CC5"/>
    <w:rsid w:val="005A2D0F"/>
    <w:rsid w:val="005A3A1D"/>
    <w:rsid w:val="005A635F"/>
    <w:rsid w:val="005B43FF"/>
    <w:rsid w:val="005C43AF"/>
    <w:rsid w:val="005D0985"/>
    <w:rsid w:val="005D2DBA"/>
    <w:rsid w:val="005D3BEC"/>
    <w:rsid w:val="005D6FB5"/>
    <w:rsid w:val="005D7A30"/>
    <w:rsid w:val="005E184E"/>
    <w:rsid w:val="005E29A2"/>
    <w:rsid w:val="005E52F7"/>
    <w:rsid w:val="005F2D27"/>
    <w:rsid w:val="005F50CF"/>
    <w:rsid w:val="005F6EB5"/>
    <w:rsid w:val="006014C3"/>
    <w:rsid w:val="00601EA7"/>
    <w:rsid w:val="006040BD"/>
    <w:rsid w:val="00604322"/>
    <w:rsid w:val="00610115"/>
    <w:rsid w:val="0061421A"/>
    <w:rsid w:val="006152C2"/>
    <w:rsid w:val="006166E4"/>
    <w:rsid w:val="00622627"/>
    <w:rsid w:val="00624288"/>
    <w:rsid w:val="0062471B"/>
    <w:rsid w:val="0062489F"/>
    <w:rsid w:val="0062660B"/>
    <w:rsid w:val="0062665D"/>
    <w:rsid w:val="006304AF"/>
    <w:rsid w:val="006319E3"/>
    <w:rsid w:val="00633053"/>
    <w:rsid w:val="0063437B"/>
    <w:rsid w:val="00634B10"/>
    <w:rsid w:val="006438C5"/>
    <w:rsid w:val="0065060C"/>
    <w:rsid w:val="006535DD"/>
    <w:rsid w:val="00653B0D"/>
    <w:rsid w:val="00653F0A"/>
    <w:rsid w:val="006563AA"/>
    <w:rsid w:val="00657C4E"/>
    <w:rsid w:val="00661DEE"/>
    <w:rsid w:val="00662E62"/>
    <w:rsid w:val="00664941"/>
    <w:rsid w:val="006655A5"/>
    <w:rsid w:val="00666B1C"/>
    <w:rsid w:val="00666C45"/>
    <w:rsid w:val="00667640"/>
    <w:rsid w:val="0066778C"/>
    <w:rsid w:val="00671E93"/>
    <w:rsid w:val="00675CEA"/>
    <w:rsid w:val="00680686"/>
    <w:rsid w:val="0068551D"/>
    <w:rsid w:val="00686664"/>
    <w:rsid w:val="006877FF"/>
    <w:rsid w:val="006912BD"/>
    <w:rsid w:val="006A23F9"/>
    <w:rsid w:val="006A3A54"/>
    <w:rsid w:val="006A69F7"/>
    <w:rsid w:val="006B3F0B"/>
    <w:rsid w:val="006B463C"/>
    <w:rsid w:val="006B4AC2"/>
    <w:rsid w:val="006C13B8"/>
    <w:rsid w:val="006C3D6F"/>
    <w:rsid w:val="006C4F56"/>
    <w:rsid w:val="006D0113"/>
    <w:rsid w:val="006D1688"/>
    <w:rsid w:val="006D1CC4"/>
    <w:rsid w:val="006D27FD"/>
    <w:rsid w:val="006D3F14"/>
    <w:rsid w:val="006D4FD5"/>
    <w:rsid w:val="006D5C24"/>
    <w:rsid w:val="006D774A"/>
    <w:rsid w:val="006E48D6"/>
    <w:rsid w:val="006E48FC"/>
    <w:rsid w:val="006E6CB7"/>
    <w:rsid w:val="006F0245"/>
    <w:rsid w:val="006F794F"/>
    <w:rsid w:val="007037C2"/>
    <w:rsid w:val="0070579D"/>
    <w:rsid w:val="00705F15"/>
    <w:rsid w:val="00710CC1"/>
    <w:rsid w:val="007125C9"/>
    <w:rsid w:val="00716556"/>
    <w:rsid w:val="0072455F"/>
    <w:rsid w:val="007311ED"/>
    <w:rsid w:val="0074094A"/>
    <w:rsid w:val="00741EAB"/>
    <w:rsid w:val="00741F56"/>
    <w:rsid w:val="007440F3"/>
    <w:rsid w:val="00744685"/>
    <w:rsid w:val="0074520F"/>
    <w:rsid w:val="00746BBD"/>
    <w:rsid w:val="007500FC"/>
    <w:rsid w:val="00752444"/>
    <w:rsid w:val="00753117"/>
    <w:rsid w:val="00756E46"/>
    <w:rsid w:val="00757090"/>
    <w:rsid w:val="00757BD8"/>
    <w:rsid w:val="00761D18"/>
    <w:rsid w:val="007638B5"/>
    <w:rsid w:val="007658BF"/>
    <w:rsid w:val="00770E1C"/>
    <w:rsid w:val="00772359"/>
    <w:rsid w:val="00776EB2"/>
    <w:rsid w:val="00784EB6"/>
    <w:rsid w:val="00785E05"/>
    <w:rsid w:val="007871A4"/>
    <w:rsid w:val="00791531"/>
    <w:rsid w:val="00794DD9"/>
    <w:rsid w:val="0079580F"/>
    <w:rsid w:val="00796586"/>
    <w:rsid w:val="007A0BC4"/>
    <w:rsid w:val="007A15AB"/>
    <w:rsid w:val="007A2B77"/>
    <w:rsid w:val="007A61A3"/>
    <w:rsid w:val="007B4B08"/>
    <w:rsid w:val="007B72B0"/>
    <w:rsid w:val="007B72F4"/>
    <w:rsid w:val="007C0300"/>
    <w:rsid w:val="007C08D4"/>
    <w:rsid w:val="007C1E64"/>
    <w:rsid w:val="007C4886"/>
    <w:rsid w:val="007C5560"/>
    <w:rsid w:val="007D2F30"/>
    <w:rsid w:val="007D3A1E"/>
    <w:rsid w:val="007D3E0D"/>
    <w:rsid w:val="007D3F34"/>
    <w:rsid w:val="007D5F4D"/>
    <w:rsid w:val="007D6512"/>
    <w:rsid w:val="007D7874"/>
    <w:rsid w:val="007E141F"/>
    <w:rsid w:val="007E5C4E"/>
    <w:rsid w:val="007E7B17"/>
    <w:rsid w:val="007F1CF6"/>
    <w:rsid w:val="007F6408"/>
    <w:rsid w:val="007F66B2"/>
    <w:rsid w:val="007F6F22"/>
    <w:rsid w:val="00800C38"/>
    <w:rsid w:val="00801BA7"/>
    <w:rsid w:val="00802D1B"/>
    <w:rsid w:val="00804432"/>
    <w:rsid w:val="008059D8"/>
    <w:rsid w:val="008060F9"/>
    <w:rsid w:val="00806BE8"/>
    <w:rsid w:val="008074AE"/>
    <w:rsid w:val="00807936"/>
    <w:rsid w:val="00810C44"/>
    <w:rsid w:val="00814158"/>
    <w:rsid w:val="00814AD5"/>
    <w:rsid w:val="00816DF0"/>
    <w:rsid w:val="00820D2F"/>
    <w:rsid w:val="00821E6D"/>
    <w:rsid w:val="00823237"/>
    <w:rsid w:val="00826896"/>
    <w:rsid w:val="00832AB6"/>
    <w:rsid w:val="008416A0"/>
    <w:rsid w:val="00841DA9"/>
    <w:rsid w:val="008432FB"/>
    <w:rsid w:val="00844017"/>
    <w:rsid w:val="008479B7"/>
    <w:rsid w:val="00847BAA"/>
    <w:rsid w:val="00850737"/>
    <w:rsid w:val="00850AB2"/>
    <w:rsid w:val="008513C3"/>
    <w:rsid w:val="00855526"/>
    <w:rsid w:val="00856D67"/>
    <w:rsid w:val="00861084"/>
    <w:rsid w:val="008641BF"/>
    <w:rsid w:val="00866492"/>
    <w:rsid w:val="00871B8C"/>
    <w:rsid w:val="00872085"/>
    <w:rsid w:val="00873265"/>
    <w:rsid w:val="00874E9F"/>
    <w:rsid w:val="00875A5E"/>
    <w:rsid w:val="008763BA"/>
    <w:rsid w:val="0087707F"/>
    <w:rsid w:val="00877B8E"/>
    <w:rsid w:val="008832C1"/>
    <w:rsid w:val="0088485E"/>
    <w:rsid w:val="008878D9"/>
    <w:rsid w:val="00887A7F"/>
    <w:rsid w:val="0089037A"/>
    <w:rsid w:val="00894A27"/>
    <w:rsid w:val="00895983"/>
    <w:rsid w:val="008A0EEA"/>
    <w:rsid w:val="008A1390"/>
    <w:rsid w:val="008A2AF5"/>
    <w:rsid w:val="008A2FB5"/>
    <w:rsid w:val="008A4BED"/>
    <w:rsid w:val="008A73A9"/>
    <w:rsid w:val="008A7DE8"/>
    <w:rsid w:val="008B52DF"/>
    <w:rsid w:val="008B6846"/>
    <w:rsid w:val="008B6F8F"/>
    <w:rsid w:val="008C0855"/>
    <w:rsid w:val="008C0D7F"/>
    <w:rsid w:val="008C136E"/>
    <w:rsid w:val="008C792E"/>
    <w:rsid w:val="008C7EC4"/>
    <w:rsid w:val="008D0B19"/>
    <w:rsid w:val="008D116E"/>
    <w:rsid w:val="008D1C37"/>
    <w:rsid w:val="008D3FB0"/>
    <w:rsid w:val="008D5EE7"/>
    <w:rsid w:val="008D7E38"/>
    <w:rsid w:val="008E183A"/>
    <w:rsid w:val="008E1DD0"/>
    <w:rsid w:val="008F25D0"/>
    <w:rsid w:val="008F3A8A"/>
    <w:rsid w:val="008F4E27"/>
    <w:rsid w:val="00904798"/>
    <w:rsid w:val="00912F96"/>
    <w:rsid w:val="00913B6E"/>
    <w:rsid w:val="00915738"/>
    <w:rsid w:val="00920107"/>
    <w:rsid w:val="00921BEC"/>
    <w:rsid w:val="00922D58"/>
    <w:rsid w:val="00926B9A"/>
    <w:rsid w:val="00926C1D"/>
    <w:rsid w:val="009308C7"/>
    <w:rsid w:val="00930EE4"/>
    <w:rsid w:val="00933FC9"/>
    <w:rsid w:val="00934F11"/>
    <w:rsid w:val="0093554A"/>
    <w:rsid w:val="00935D91"/>
    <w:rsid w:val="009412C4"/>
    <w:rsid w:val="00942214"/>
    <w:rsid w:val="00946939"/>
    <w:rsid w:val="00951BDC"/>
    <w:rsid w:val="00955CF1"/>
    <w:rsid w:val="009604EC"/>
    <w:rsid w:val="009621A9"/>
    <w:rsid w:val="0096245E"/>
    <w:rsid w:val="00962808"/>
    <w:rsid w:val="009636FA"/>
    <w:rsid w:val="00964F0F"/>
    <w:rsid w:val="00973158"/>
    <w:rsid w:val="0097326F"/>
    <w:rsid w:val="0097382B"/>
    <w:rsid w:val="009738B3"/>
    <w:rsid w:val="00975921"/>
    <w:rsid w:val="00981CB7"/>
    <w:rsid w:val="0098544B"/>
    <w:rsid w:val="00985C34"/>
    <w:rsid w:val="00987BB0"/>
    <w:rsid w:val="00992CB3"/>
    <w:rsid w:val="00993E95"/>
    <w:rsid w:val="00997948"/>
    <w:rsid w:val="009A05A6"/>
    <w:rsid w:val="009A1130"/>
    <w:rsid w:val="009A1C88"/>
    <w:rsid w:val="009A1E5B"/>
    <w:rsid w:val="009A6A8A"/>
    <w:rsid w:val="009A6C9C"/>
    <w:rsid w:val="009A6D68"/>
    <w:rsid w:val="009B0B09"/>
    <w:rsid w:val="009B10AC"/>
    <w:rsid w:val="009B5D2C"/>
    <w:rsid w:val="009C0295"/>
    <w:rsid w:val="009C3B69"/>
    <w:rsid w:val="009C4431"/>
    <w:rsid w:val="009D1005"/>
    <w:rsid w:val="009D2836"/>
    <w:rsid w:val="009D2C1E"/>
    <w:rsid w:val="009D5434"/>
    <w:rsid w:val="009E0669"/>
    <w:rsid w:val="009E0C02"/>
    <w:rsid w:val="009E1EBC"/>
    <w:rsid w:val="009E2907"/>
    <w:rsid w:val="009E55AE"/>
    <w:rsid w:val="009E5E18"/>
    <w:rsid w:val="009E6799"/>
    <w:rsid w:val="009F069A"/>
    <w:rsid w:val="009F12F0"/>
    <w:rsid w:val="009F2A43"/>
    <w:rsid w:val="009F523A"/>
    <w:rsid w:val="009F5682"/>
    <w:rsid w:val="009F6283"/>
    <w:rsid w:val="009F6E28"/>
    <w:rsid w:val="00A0718E"/>
    <w:rsid w:val="00A10FF7"/>
    <w:rsid w:val="00A12B61"/>
    <w:rsid w:val="00A22EAC"/>
    <w:rsid w:val="00A257D1"/>
    <w:rsid w:val="00A25F58"/>
    <w:rsid w:val="00A266D7"/>
    <w:rsid w:val="00A2758D"/>
    <w:rsid w:val="00A33503"/>
    <w:rsid w:val="00A3461E"/>
    <w:rsid w:val="00A35831"/>
    <w:rsid w:val="00A35AC1"/>
    <w:rsid w:val="00A36CD6"/>
    <w:rsid w:val="00A37C6F"/>
    <w:rsid w:val="00A40685"/>
    <w:rsid w:val="00A43092"/>
    <w:rsid w:val="00A443E2"/>
    <w:rsid w:val="00A52904"/>
    <w:rsid w:val="00A534E4"/>
    <w:rsid w:val="00A5395E"/>
    <w:rsid w:val="00A53C6F"/>
    <w:rsid w:val="00A56DBE"/>
    <w:rsid w:val="00A57CAA"/>
    <w:rsid w:val="00A57CC4"/>
    <w:rsid w:val="00A66950"/>
    <w:rsid w:val="00A72B8F"/>
    <w:rsid w:val="00A72DBD"/>
    <w:rsid w:val="00A74197"/>
    <w:rsid w:val="00A7629F"/>
    <w:rsid w:val="00A80B41"/>
    <w:rsid w:val="00A81D56"/>
    <w:rsid w:val="00A824C0"/>
    <w:rsid w:val="00A8393B"/>
    <w:rsid w:val="00A83A46"/>
    <w:rsid w:val="00A85CC1"/>
    <w:rsid w:val="00A85F09"/>
    <w:rsid w:val="00A90DA2"/>
    <w:rsid w:val="00A94506"/>
    <w:rsid w:val="00A967CC"/>
    <w:rsid w:val="00AA23EB"/>
    <w:rsid w:val="00AA31EB"/>
    <w:rsid w:val="00AA361A"/>
    <w:rsid w:val="00AA3EDF"/>
    <w:rsid w:val="00AA7ECC"/>
    <w:rsid w:val="00AB196E"/>
    <w:rsid w:val="00AB3400"/>
    <w:rsid w:val="00AB7230"/>
    <w:rsid w:val="00AD0065"/>
    <w:rsid w:val="00AD0ED7"/>
    <w:rsid w:val="00AD2A33"/>
    <w:rsid w:val="00AD2F6C"/>
    <w:rsid w:val="00AE1143"/>
    <w:rsid w:val="00AE24E0"/>
    <w:rsid w:val="00AE24F8"/>
    <w:rsid w:val="00AE2675"/>
    <w:rsid w:val="00AE3188"/>
    <w:rsid w:val="00AE3A47"/>
    <w:rsid w:val="00AE67D5"/>
    <w:rsid w:val="00AE7B7A"/>
    <w:rsid w:val="00AF0570"/>
    <w:rsid w:val="00AF1061"/>
    <w:rsid w:val="00AF198D"/>
    <w:rsid w:val="00AF5DF4"/>
    <w:rsid w:val="00B00593"/>
    <w:rsid w:val="00B00DD6"/>
    <w:rsid w:val="00B013E9"/>
    <w:rsid w:val="00B024E5"/>
    <w:rsid w:val="00B025A1"/>
    <w:rsid w:val="00B027D5"/>
    <w:rsid w:val="00B043C2"/>
    <w:rsid w:val="00B066C9"/>
    <w:rsid w:val="00B12E0D"/>
    <w:rsid w:val="00B16038"/>
    <w:rsid w:val="00B201D6"/>
    <w:rsid w:val="00B205DD"/>
    <w:rsid w:val="00B23172"/>
    <w:rsid w:val="00B231BB"/>
    <w:rsid w:val="00B2580C"/>
    <w:rsid w:val="00B2708C"/>
    <w:rsid w:val="00B27AE7"/>
    <w:rsid w:val="00B32B04"/>
    <w:rsid w:val="00B36BA7"/>
    <w:rsid w:val="00B37281"/>
    <w:rsid w:val="00B40EC4"/>
    <w:rsid w:val="00B416BB"/>
    <w:rsid w:val="00B4240F"/>
    <w:rsid w:val="00B446C5"/>
    <w:rsid w:val="00B457BB"/>
    <w:rsid w:val="00B464DE"/>
    <w:rsid w:val="00B4695E"/>
    <w:rsid w:val="00B47036"/>
    <w:rsid w:val="00B53CAB"/>
    <w:rsid w:val="00B548D5"/>
    <w:rsid w:val="00B55CCB"/>
    <w:rsid w:val="00B565F3"/>
    <w:rsid w:val="00B567BE"/>
    <w:rsid w:val="00B651BA"/>
    <w:rsid w:val="00B714BB"/>
    <w:rsid w:val="00B753DA"/>
    <w:rsid w:val="00B75C4A"/>
    <w:rsid w:val="00B81AEF"/>
    <w:rsid w:val="00B85E24"/>
    <w:rsid w:val="00B87C25"/>
    <w:rsid w:val="00B91285"/>
    <w:rsid w:val="00B95046"/>
    <w:rsid w:val="00B958E2"/>
    <w:rsid w:val="00BA18A3"/>
    <w:rsid w:val="00BA1996"/>
    <w:rsid w:val="00BA600B"/>
    <w:rsid w:val="00BA6190"/>
    <w:rsid w:val="00BA61B3"/>
    <w:rsid w:val="00BA6CAD"/>
    <w:rsid w:val="00BA7D77"/>
    <w:rsid w:val="00BB09EE"/>
    <w:rsid w:val="00BB0C95"/>
    <w:rsid w:val="00BB239B"/>
    <w:rsid w:val="00BB27B6"/>
    <w:rsid w:val="00BB4FDB"/>
    <w:rsid w:val="00BC0EF9"/>
    <w:rsid w:val="00BC76FE"/>
    <w:rsid w:val="00BD1F41"/>
    <w:rsid w:val="00BD221F"/>
    <w:rsid w:val="00BD4A2A"/>
    <w:rsid w:val="00BD5B5D"/>
    <w:rsid w:val="00BD6201"/>
    <w:rsid w:val="00BE1176"/>
    <w:rsid w:val="00BE2EBB"/>
    <w:rsid w:val="00BE4588"/>
    <w:rsid w:val="00BE5812"/>
    <w:rsid w:val="00BF037A"/>
    <w:rsid w:val="00BF0FD3"/>
    <w:rsid w:val="00BF21B7"/>
    <w:rsid w:val="00BF2A5A"/>
    <w:rsid w:val="00BF3548"/>
    <w:rsid w:val="00BF641F"/>
    <w:rsid w:val="00C00C8C"/>
    <w:rsid w:val="00C0282D"/>
    <w:rsid w:val="00C039D5"/>
    <w:rsid w:val="00C1076C"/>
    <w:rsid w:val="00C10B05"/>
    <w:rsid w:val="00C210D1"/>
    <w:rsid w:val="00C2564F"/>
    <w:rsid w:val="00C25E0D"/>
    <w:rsid w:val="00C260E8"/>
    <w:rsid w:val="00C3068B"/>
    <w:rsid w:val="00C31C6D"/>
    <w:rsid w:val="00C33678"/>
    <w:rsid w:val="00C36008"/>
    <w:rsid w:val="00C40517"/>
    <w:rsid w:val="00C42BEA"/>
    <w:rsid w:val="00C43944"/>
    <w:rsid w:val="00C44093"/>
    <w:rsid w:val="00C470A3"/>
    <w:rsid w:val="00C539BB"/>
    <w:rsid w:val="00C600B5"/>
    <w:rsid w:val="00C61ECD"/>
    <w:rsid w:val="00C625EE"/>
    <w:rsid w:val="00C62989"/>
    <w:rsid w:val="00C63EF9"/>
    <w:rsid w:val="00C670AB"/>
    <w:rsid w:val="00C67287"/>
    <w:rsid w:val="00C703C8"/>
    <w:rsid w:val="00C72C9F"/>
    <w:rsid w:val="00C8166A"/>
    <w:rsid w:val="00C819E0"/>
    <w:rsid w:val="00C828A2"/>
    <w:rsid w:val="00C82EC5"/>
    <w:rsid w:val="00C834FF"/>
    <w:rsid w:val="00C8357D"/>
    <w:rsid w:val="00C95101"/>
    <w:rsid w:val="00C95162"/>
    <w:rsid w:val="00C95261"/>
    <w:rsid w:val="00C95F2F"/>
    <w:rsid w:val="00C9734E"/>
    <w:rsid w:val="00CA108F"/>
    <w:rsid w:val="00CB0791"/>
    <w:rsid w:val="00CB1B2C"/>
    <w:rsid w:val="00CB31B2"/>
    <w:rsid w:val="00CB3C3F"/>
    <w:rsid w:val="00CB3CAE"/>
    <w:rsid w:val="00CB475B"/>
    <w:rsid w:val="00CC4B24"/>
    <w:rsid w:val="00CD44AD"/>
    <w:rsid w:val="00CD7095"/>
    <w:rsid w:val="00CD72C3"/>
    <w:rsid w:val="00CE1316"/>
    <w:rsid w:val="00CE2054"/>
    <w:rsid w:val="00CE701B"/>
    <w:rsid w:val="00CE7D40"/>
    <w:rsid w:val="00CF129C"/>
    <w:rsid w:val="00CF148D"/>
    <w:rsid w:val="00CF5782"/>
    <w:rsid w:val="00CF79C3"/>
    <w:rsid w:val="00D0535B"/>
    <w:rsid w:val="00D07993"/>
    <w:rsid w:val="00D1108A"/>
    <w:rsid w:val="00D14868"/>
    <w:rsid w:val="00D1697A"/>
    <w:rsid w:val="00D16E4B"/>
    <w:rsid w:val="00D17499"/>
    <w:rsid w:val="00D228F1"/>
    <w:rsid w:val="00D3455D"/>
    <w:rsid w:val="00D3517B"/>
    <w:rsid w:val="00D4137E"/>
    <w:rsid w:val="00D43A4C"/>
    <w:rsid w:val="00D44280"/>
    <w:rsid w:val="00D44844"/>
    <w:rsid w:val="00D456B3"/>
    <w:rsid w:val="00D463A2"/>
    <w:rsid w:val="00D46A0C"/>
    <w:rsid w:val="00D46A5B"/>
    <w:rsid w:val="00D47B89"/>
    <w:rsid w:val="00D5266C"/>
    <w:rsid w:val="00D54AAB"/>
    <w:rsid w:val="00D57802"/>
    <w:rsid w:val="00D6027D"/>
    <w:rsid w:val="00D648A5"/>
    <w:rsid w:val="00D71762"/>
    <w:rsid w:val="00D7478E"/>
    <w:rsid w:val="00D756ED"/>
    <w:rsid w:val="00D76383"/>
    <w:rsid w:val="00D7743D"/>
    <w:rsid w:val="00D82236"/>
    <w:rsid w:val="00D8431B"/>
    <w:rsid w:val="00D86F75"/>
    <w:rsid w:val="00D9099B"/>
    <w:rsid w:val="00D90AFD"/>
    <w:rsid w:val="00D97043"/>
    <w:rsid w:val="00DA1AE2"/>
    <w:rsid w:val="00DA1B50"/>
    <w:rsid w:val="00DA46A7"/>
    <w:rsid w:val="00DA5268"/>
    <w:rsid w:val="00DA577B"/>
    <w:rsid w:val="00DA5E21"/>
    <w:rsid w:val="00DB209B"/>
    <w:rsid w:val="00DB339E"/>
    <w:rsid w:val="00DB3A55"/>
    <w:rsid w:val="00DB3F5E"/>
    <w:rsid w:val="00DC4196"/>
    <w:rsid w:val="00DC55F8"/>
    <w:rsid w:val="00DD0EFA"/>
    <w:rsid w:val="00DD2E3A"/>
    <w:rsid w:val="00DD4E5C"/>
    <w:rsid w:val="00DD650E"/>
    <w:rsid w:val="00DD659E"/>
    <w:rsid w:val="00DE2F64"/>
    <w:rsid w:val="00DE5E30"/>
    <w:rsid w:val="00DE654B"/>
    <w:rsid w:val="00DF0755"/>
    <w:rsid w:val="00DF4824"/>
    <w:rsid w:val="00DF6597"/>
    <w:rsid w:val="00E038BE"/>
    <w:rsid w:val="00E03B15"/>
    <w:rsid w:val="00E101B8"/>
    <w:rsid w:val="00E13125"/>
    <w:rsid w:val="00E136A8"/>
    <w:rsid w:val="00E21C63"/>
    <w:rsid w:val="00E23608"/>
    <w:rsid w:val="00E245FB"/>
    <w:rsid w:val="00E250A8"/>
    <w:rsid w:val="00E27694"/>
    <w:rsid w:val="00E27A23"/>
    <w:rsid w:val="00E3077A"/>
    <w:rsid w:val="00E33686"/>
    <w:rsid w:val="00E36780"/>
    <w:rsid w:val="00E40CEF"/>
    <w:rsid w:val="00E42A9D"/>
    <w:rsid w:val="00E432FC"/>
    <w:rsid w:val="00E45140"/>
    <w:rsid w:val="00E46E40"/>
    <w:rsid w:val="00E47D1F"/>
    <w:rsid w:val="00E542F2"/>
    <w:rsid w:val="00E55B2E"/>
    <w:rsid w:val="00E6232D"/>
    <w:rsid w:val="00E6500F"/>
    <w:rsid w:val="00E6669A"/>
    <w:rsid w:val="00E70581"/>
    <w:rsid w:val="00E734AD"/>
    <w:rsid w:val="00E80FE3"/>
    <w:rsid w:val="00E8334A"/>
    <w:rsid w:val="00E8742B"/>
    <w:rsid w:val="00E87F18"/>
    <w:rsid w:val="00E91324"/>
    <w:rsid w:val="00E96789"/>
    <w:rsid w:val="00EA364C"/>
    <w:rsid w:val="00EA539D"/>
    <w:rsid w:val="00EB2560"/>
    <w:rsid w:val="00EB58D7"/>
    <w:rsid w:val="00EC05D5"/>
    <w:rsid w:val="00EC0735"/>
    <w:rsid w:val="00EC1807"/>
    <w:rsid w:val="00EC2EF5"/>
    <w:rsid w:val="00EC57F9"/>
    <w:rsid w:val="00ED0619"/>
    <w:rsid w:val="00ED1B9E"/>
    <w:rsid w:val="00ED31AB"/>
    <w:rsid w:val="00ED637A"/>
    <w:rsid w:val="00ED72F7"/>
    <w:rsid w:val="00EE07DE"/>
    <w:rsid w:val="00EE0D5D"/>
    <w:rsid w:val="00EE4815"/>
    <w:rsid w:val="00EE67E1"/>
    <w:rsid w:val="00EE7BBF"/>
    <w:rsid w:val="00EF2683"/>
    <w:rsid w:val="00EF2C9C"/>
    <w:rsid w:val="00EF6D8C"/>
    <w:rsid w:val="00F01389"/>
    <w:rsid w:val="00F1102D"/>
    <w:rsid w:val="00F1315B"/>
    <w:rsid w:val="00F1630B"/>
    <w:rsid w:val="00F22D24"/>
    <w:rsid w:val="00F23188"/>
    <w:rsid w:val="00F26341"/>
    <w:rsid w:val="00F32443"/>
    <w:rsid w:val="00F33307"/>
    <w:rsid w:val="00F35D12"/>
    <w:rsid w:val="00F40EAE"/>
    <w:rsid w:val="00F42945"/>
    <w:rsid w:val="00F42DC8"/>
    <w:rsid w:val="00F444ED"/>
    <w:rsid w:val="00F5371A"/>
    <w:rsid w:val="00F56CC7"/>
    <w:rsid w:val="00F56D36"/>
    <w:rsid w:val="00F6064A"/>
    <w:rsid w:val="00F60FB9"/>
    <w:rsid w:val="00F64509"/>
    <w:rsid w:val="00F6580A"/>
    <w:rsid w:val="00F67460"/>
    <w:rsid w:val="00F7307B"/>
    <w:rsid w:val="00F74FC1"/>
    <w:rsid w:val="00F75FAF"/>
    <w:rsid w:val="00F802A4"/>
    <w:rsid w:val="00F80A4D"/>
    <w:rsid w:val="00F817ED"/>
    <w:rsid w:val="00F81973"/>
    <w:rsid w:val="00F8481E"/>
    <w:rsid w:val="00F87000"/>
    <w:rsid w:val="00F90D5C"/>
    <w:rsid w:val="00F93FDD"/>
    <w:rsid w:val="00F9584E"/>
    <w:rsid w:val="00F97381"/>
    <w:rsid w:val="00FA1F1D"/>
    <w:rsid w:val="00FA3682"/>
    <w:rsid w:val="00FA5C4A"/>
    <w:rsid w:val="00FA61AF"/>
    <w:rsid w:val="00FB0DD3"/>
    <w:rsid w:val="00FB3D44"/>
    <w:rsid w:val="00FB415D"/>
    <w:rsid w:val="00FB653E"/>
    <w:rsid w:val="00FC304E"/>
    <w:rsid w:val="00FC3ED6"/>
    <w:rsid w:val="00FC4470"/>
    <w:rsid w:val="00FC58C3"/>
    <w:rsid w:val="00FC7202"/>
    <w:rsid w:val="00FD086D"/>
    <w:rsid w:val="00FD0FD7"/>
    <w:rsid w:val="00FD1417"/>
    <w:rsid w:val="00FD2F31"/>
    <w:rsid w:val="00FD4706"/>
    <w:rsid w:val="00FD4923"/>
    <w:rsid w:val="00FE1E86"/>
    <w:rsid w:val="00FE3D61"/>
    <w:rsid w:val="00FE6F41"/>
    <w:rsid w:val="00FE740B"/>
    <w:rsid w:val="00FF1361"/>
    <w:rsid w:val="00FF1DB0"/>
    <w:rsid w:val="00FF5653"/>
    <w:rsid w:val="00FF5C49"/>
    <w:rsid w:val="00FF7DFE"/>
    <w:rsid w:val="03EB0DE4"/>
    <w:rsid w:val="10FE385D"/>
    <w:rsid w:val="16085858"/>
    <w:rsid w:val="180D6A22"/>
    <w:rsid w:val="1ED97568"/>
    <w:rsid w:val="28DE2F6B"/>
    <w:rsid w:val="2B3D7B71"/>
    <w:rsid w:val="2FE05868"/>
    <w:rsid w:val="421718EE"/>
    <w:rsid w:val="5D800C41"/>
    <w:rsid w:val="625B2C86"/>
    <w:rsid w:val="67557E32"/>
    <w:rsid w:val="797B0EDC"/>
    <w:rsid w:val="7D85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BEF4C1"/>
  <w15:docId w15:val="{8812A783-9A18-4015-81DC-037A3C29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E62"/>
    <w:pPr>
      <w:spacing w:after="120"/>
    </w:pPr>
    <w:rPr>
      <w:rFonts w:eastAsia="MS Mincho"/>
      <w:sz w:val="22"/>
      <w:szCs w:val="24"/>
      <w:lang w:eastAsia="ja-JP"/>
    </w:rPr>
  </w:style>
  <w:style w:type="paragraph" w:styleId="Heading1">
    <w:name w:val="heading 1"/>
    <w:basedOn w:val="Normal"/>
    <w:next w:val="Normal"/>
    <w:qFormat/>
    <w:rsid w:val="00662E62"/>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662E62"/>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rsid w:val="00662E62"/>
    <w:pPr>
      <w:numPr>
        <w:ilvl w:val="2"/>
      </w:numPr>
      <w:spacing w:before="120" w:after="60"/>
      <w:outlineLvl w:val="2"/>
    </w:pPr>
    <w:rPr>
      <w:bCs/>
      <w:sz w:val="28"/>
      <w:szCs w:val="26"/>
    </w:rPr>
  </w:style>
  <w:style w:type="paragraph" w:styleId="Heading4">
    <w:name w:val="heading 4"/>
    <w:basedOn w:val="Heading3"/>
    <w:next w:val="Normal"/>
    <w:qFormat/>
    <w:rsid w:val="00662E62"/>
    <w:pPr>
      <w:numPr>
        <w:ilvl w:val="3"/>
      </w:numPr>
      <w:spacing w:before="240"/>
      <w:outlineLvl w:val="3"/>
    </w:pPr>
    <w:rPr>
      <w:bCs w:val="0"/>
      <w:sz w:val="24"/>
      <w:szCs w:val="28"/>
    </w:rPr>
  </w:style>
  <w:style w:type="paragraph" w:styleId="Heading5">
    <w:name w:val="heading 5"/>
    <w:basedOn w:val="Heading4"/>
    <w:next w:val="Normal"/>
    <w:qFormat/>
    <w:rsid w:val="00662E62"/>
    <w:pPr>
      <w:numPr>
        <w:ilvl w:val="4"/>
      </w:numPr>
      <w:outlineLvl w:val="4"/>
    </w:pPr>
    <w:rPr>
      <w:bCs/>
      <w:iCs w:val="0"/>
      <w:sz w:val="22"/>
      <w:szCs w:val="26"/>
    </w:rPr>
  </w:style>
  <w:style w:type="paragraph" w:styleId="Heading6">
    <w:name w:val="heading 6"/>
    <w:basedOn w:val="Normal"/>
    <w:next w:val="Normal"/>
    <w:qFormat/>
    <w:rsid w:val="00662E62"/>
    <w:pPr>
      <w:numPr>
        <w:ilvl w:val="5"/>
        <w:numId w:val="1"/>
      </w:numPr>
      <w:spacing w:before="240" w:after="60"/>
      <w:outlineLvl w:val="5"/>
    </w:pPr>
    <w:rPr>
      <w:rFonts w:ascii="Arial" w:hAnsi="Arial"/>
      <w:bCs/>
      <w:szCs w:val="22"/>
    </w:rPr>
  </w:style>
  <w:style w:type="paragraph" w:styleId="Heading7">
    <w:name w:val="heading 7"/>
    <w:basedOn w:val="Normal"/>
    <w:next w:val="Normal"/>
    <w:qFormat/>
    <w:rsid w:val="00662E62"/>
    <w:pPr>
      <w:numPr>
        <w:ilvl w:val="6"/>
        <w:numId w:val="1"/>
      </w:numPr>
      <w:spacing w:before="240" w:after="60"/>
      <w:outlineLvl w:val="6"/>
    </w:pPr>
    <w:rPr>
      <w:rFonts w:ascii="Arial" w:hAnsi="Arial"/>
    </w:rPr>
  </w:style>
  <w:style w:type="paragraph" w:styleId="Heading8">
    <w:name w:val="heading 8"/>
    <w:basedOn w:val="Normal"/>
    <w:next w:val="Normal"/>
    <w:qFormat/>
    <w:rsid w:val="00662E62"/>
    <w:pPr>
      <w:numPr>
        <w:ilvl w:val="7"/>
        <w:numId w:val="1"/>
      </w:numPr>
      <w:spacing w:before="240" w:after="60"/>
      <w:outlineLvl w:val="7"/>
    </w:pPr>
    <w:rPr>
      <w:rFonts w:ascii="Arial" w:hAnsi="Arial"/>
      <w:iCs/>
    </w:rPr>
  </w:style>
  <w:style w:type="paragraph" w:styleId="Heading9">
    <w:name w:val="heading 9"/>
    <w:basedOn w:val="Normal"/>
    <w:next w:val="Normal"/>
    <w:qFormat/>
    <w:rsid w:val="00662E62"/>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sid w:val="00662E62"/>
    <w:pPr>
      <w:overflowPunct/>
      <w:autoSpaceDE/>
      <w:autoSpaceDN/>
      <w:adjustRightInd/>
      <w:jc w:val="left"/>
    </w:pPr>
    <w:rPr>
      <w:rFonts w:ascii="Times New Roman" w:eastAsia="MS Mincho" w:hAnsi="Times New Roman"/>
      <w:b/>
      <w:bCs/>
      <w:lang w:val="en-US" w:eastAsia="ja-JP"/>
    </w:rPr>
  </w:style>
  <w:style w:type="paragraph" w:styleId="CommentText">
    <w:name w:val="annotation text"/>
    <w:basedOn w:val="Normal"/>
    <w:link w:val="CommentTextChar"/>
    <w:unhideWhenUsed/>
    <w:qFormat/>
    <w:rsid w:val="00662E62"/>
    <w:pPr>
      <w:overflowPunct w:val="0"/>
      <w:autoSpaceDE w:val="0"/>
      <w:autoSpaceDN w:val="0"/>
      <w:adjustRightInd w:val="0"/>
      <w:jc w:val="both"/>
    </w:pPr>
    <w:rPr>
      <w:rFonts w:ascii="Arial" w:eastAsia="Times New Roman" w:hAnsi="Arial"/>
      <w:sz w:val="20"/>
      <w:szCs w:val="20"/>
      <w:lang w:val="en-GB" w:eastAsia="zh-CN"/>
    </w:rPr>
  </w:style>
  <w:style w:type="paragraph" w:styleId="Caption">
    <w:name w:val="caption"/>
    <w:basedOn w:val="Normal"/>
    <w:next w:val="Normal"/>
    <w:qFormat/>
    <w:rsid w:val="00662E62"/>
    <w:rPr>
      <w:b/>
      <w:bCs/>
      <w:sz w:val="20"/>
      <w:szCs w:val="20"/>
    </w:rPr>
  </w:style>
  <w:style w:type="paragraph" w:styleId="BodyText">
    <w:name w:val="Body Text"/>
    <w:basedOn w:val="Normal"/>
    <w:link w:val="BodyTextChar"/>
    <w:qFormat/>
    <w:rsid w:val="00662E62"/>
  </w:style>
  <w:style w:type="paragraph" w:styleId="BalloonText">
    <w:name w:val="Balloon Text"/>
    <w:basedOn w:val="Normal"/>
    <w:link w:val="BalloonTextChar"/>
    <w:rsid w:val="00662E62"/>
    <w:pPr>
      <w:spacing w:after="0"/>
    </w:pPr>
    <w:rPr>
      <w:rFonts w:ascii="Segoe UI" w:hAnsi="Segoe UI" w:cs="Segoe UI"/>
      <w:sz w:val="18"/>
      <w:szCs w:val="18"/>
    </w:rPr>
  </w:style>
  <w:style w:type="paragraph" w:styleId="Footer">
    <w:name w:val="footer"/>
    <w:basedOn w:val="Normal"/>
    <w:link w:val="FooterChar"/>
    <w:uiPriority w:val="99"/>
    <w:rsid w:val="00662E62"/>
    <w:pPr>
      <w:tabs>
        <w:tab w:val="center" w:pos="4153"/>
        <w:tab w:val="right" w:pos="8306"/>
      </w:tabs>
      <w:snapToGrid w:val="0"/>
    </w:pPr>
    <w:rPr>
      <w:sz w:val="18"/>
      <w:szCs w:val="18"/>
    </w:rPr>
  </w:style>
  <w:style w:type="paragraph" w:styleId="Header">
    <w:name w:val="header"/>
    <w:basedOn w:val="Normal"/>
    <w:link w:val="HeaderChar"/>
    <w:rsid w:val="00662E62"/>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rsid w:val="00662E62"/>
    <w:pPr>
      <w:ind w:left="283" w:hanging="283"/>
      <w:contextualSpacing/>
    </w:pPr>
  </w:style>
  <w:style w:type="character" w:styleId="FollowedHyperlink">
    <w:name w:val="FollowedHyperlink"/>
    <w:qFormat/>
    <w:rsid w:val="00662E62"/>
    <w:rPr>
      <w:color w:val="954F72"/>
      <w:u w:val="single"/>
    </w:rPr>
  </w:style>
  <w:style w:type="character" w:styleId="Hyperlink">
    <w:name w:val="Hyperlink"/>
    <w:qFormat/>
    <w:rsid w:val="00662E62"/>
    <w:rPr>
      <w:color w:val="0000FF"/>
      <w:u w:val="single"/>
    </w:rPr>
  </w:style>
  <w:style w:type="character" w:styleId="CommentReference">
    <w:name w:val="annotation reference"/>
    <w:unhideWhenUsed/>
    <w:qFormat/>
    <w:rsid w:val="00662E62"/>
    <w:rPr>
      <w:sz w:val="16"/>
      <w:szCs w:val="16"/>
    </w:rPr>
  </w:style>
  <w:style w:type="table" w:styleId="TableGrid">
    <w:name w:val="Table Grid"/>
    <w:basedOn w:val="TableNormal"/>
    <w:qFormat/>
    <w:rsid w:val="00662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662E62"/>
    <w:rPr>
      <w:rFonts w:ascii="Segoe UI" w:hAnsi="Segoe UI" w:cs="Segoe UI"/>
      <w:sz w:val="18"/>
      <w:szCs w:val="18"/>
      <w:lang w:eastAsia="ja-JP"/>
    </w:rPr>
  </w:style>
  <w:style w:type="character" w:customStyle="1" w:styleId="TALChar">
    <w:name w:val="TAL Char"/>
    <w:link w:val="TAL"/>
    <w:qFormat/>
    <w:rsid w:val="00662E62"/>
    <w:rPr>
      <w:rFonts w:ascii="Arial" w:eastAsia="Times New Roman" w:hAnsi="Arial"/>
      <w:sz w:val="18"/>
      <w:lang w:val="en-GB"/>
    </w:rPr>
  </w:style>
  <w:style w:type="paragraph" w:customStyle="1" w:styleId="TAL">
    <w:name w:val="TAL"/>
    <w:basedOn w:val="Normal"/>
    <w:link w:val="TALChar"/>
    <w:rsid w:val="00662E62"/>
    <w:pPr>
      <w:keepNext/>
      <w:keepLines/>
      <w:spacing w:after="0"/>
    </w:pPr>
    <w:rPr>
      <w:rFonts w:ascii="Arial" w:eastAsia="Times New Roman" w:hAnsi="Arial"/>
      <w:sz w:val="18"/>
      <w:szCs w:val="20"/>
      <w:lang w:val="en-GB" w:eastAsia="en-US"/>
    </w:rPr>
  </w:style>
  <w:style w:type="character" w:customStyle="1" w:styleId="FooterChar">
    <w:name w:val="Footer Char"/>
    <w:link w:val="Footer"/>
    <w:uiPriority w:val="99"/>
    <w:rsid w:val="00662E62"/>
    <w:rPr>
      <w:sz w:val="18"/>
      <w:szCs w:val="18"/>
      <w:lang w:eastAsia="ja-JP"/>
    </w:rPr>
  </w:style>
  <w:style w:type="character" w:customStyle="1" w:styleId="TAHChar">
    <w:name w:val="TAH Char"/>
    <w:link w:val="TAH"/>
    <w:rsid w:val="00662E62"/>
    <w:rPr>
      <w:rFonts w:ascii="Arial" w:eastAsia="Times New Roman" w:hAnsi="Arial"/>
      <w:b/>
      <w:sz w:val="18"/>
      <w:lang w:val="en-GB"/>
    </w:rPr>
  </w:style>
  <w:style w:type="paragraph" w:customStyle="1" w:styleId="TAH">
    <w:name w:val="TAH"/>
    <w:basedOn w:val="Normal"/>
    <w:link w:val="TAHChar"/>
    <w:rsid w:val="00662E62"/>
    <w:pPr>
      <w:keepNext/>
      <w:keepLines/>
      <w:spacing w:after="0"/>
      <w:jc w:val="center"/>
    </w:pPr>
    <w:rPr>
      <w:rFonts w:ascii="Arial" w:eastAsia="Times New Roman" w:hAnsi="Arial"/>
      <w:b/>
      <w:sz w:val="18"/>
      <w:szCs w:val="20"/>
      <w:lang w:val="en-GB" w:eastAsia="en-US"/>
    </w:rPr>
  </w:style>
  <w:style w:type="character" w:customStyle="1" w:styleId="HeaderChar">
    <w:name w:val="Header Char"/>
    <w:link w:val="Header"/>
    <w:rsid w:val="00662E62"/>
    <w:rPr>
      <w:sz w:val="18"/>
      <w:szCs w:val="18"/>
      <w:lang w:eastAsia="ja-JP"/>
    </w:rPr>
  </w:style>
  <w:style w:type="paragraph" w:customStyle="1" w:styleId="3GPPHeader">
    <w:name w:val="3GPP_Header"/>
    <w:basedOn w:val="Normal"/>
    <w:rsid w:val="00662E62"/>
    <w:pPr>
      <w:tabs>
        <w:tab w:val="left" w:pos="1701"/>
        <w:tab w:val="right" w:pos="9639"/>
      </w:tabs>
      <w:spacing w:after="240"/>
    </w:pPr>
    <w:rPr>
      <w:b/>
      <w:sz w:val="24"/>
    </w:rPr>
  </w:style>
  <w:style w:type="paragraph" w:customStyle="1" w:styleId="Reference">
    <w:name w:val="Reference"/>
    <w:basedOn w:val="Normal"/>
    <w:rsid w:val="00662E62"/>
    <w:pPr>
      <w:numPr>
        <w:numId w:val="2"/>
      </w:numPr>
      <w:tabs>
        <w:tab w:val="left" w:pos="1701"/>
      </w:tabs>
    </w:pPr>
  </w:style>
  <w:style w:type="paragraph" w:customStyle="1" w:styleId="Agreement">
    <w:name w:val="Agreement"/>
    <w:basedOn w:val="Normal"/>
    <w:next w:val="Normal"/>
    <w:qFormat/>
    <w:rsid w:val="00662E62"/>
    <w:pPr>
      <w:numPr>
        <w:numId w:val="3"/>
      </w:numPr>
      <w:spacing w:before="60" w:after="0"/>
    </w:pPr>
    <w:rPr>
      <w:rFonts w:ascii="Arial" w:hAnsi="Arial"/>
      <w:b/>
      <w:sz w:val="20"/>
      <w:lang w:val="en-GB" w:eastAsia="en-GB"/>
    </w:rPr>
  </w:style>
  <w:style w:type="paragraph" w:customStyle="1" w:styleId="CRCoverPage">
    <w:name w:val="CR Cover Page"/>
    <w:link w:val="CRCoverPageZchn"/>
    <w:qFormat/>
    <w:rsid w:val="00662E62"/>
    <w:pPr>
      <w:spacing w:after="120"/>
    </w:pPr>
    <w:rPr>
      <w:rFonts w:ascii="Arial" w:eastAsia="Yu Mincho" w:hAnsi="Arial"/>
      <w:lang w:val="en-GB" w:eastAsia="en-US"/>
    </w:rPr>
  </w:style>
  <w:style w:type="character" w:customStyle="1" w:styleId="CRCoverPageZchn">
    <w:name w:val="CR Cover Page Zchn"/>
    <w:link w:val="CRCoverPage"/>
    <w:qFormat/>
    <w:locked/>
    <w:rsid w:val="00662E62"/>
    <w:rPr>
      <w:rFonts w:ascii="Arial" w:eastAsia="Yu Mincho" w:hAnsi="Arial"/>
      <w:lang w:val="en-GB" w:eastAsia="en-US"/>
    </w:rPr>
  </w:style>
  <w:style w:type="paragraph" w:customStyle="1" w:styleId="ReviewText">
    <w:name w:val="ReviewText"/>
    <w:basedOn w:val="Normal"/>
    <w:link w:val="ReviewTextChar"/>
    <w:qFormat/>
    <w:rsid w:val="00662E62"/>
    <w:pPr>
      <w:overflowPunct w:val="0"/>
      <w:autoSpaceDE w:val="0"/>
      <w:autoSpaceDN w:val="0"/>
      <w:adjustRightInd w:val="0"/>
      <w:spacing w:after="80"/>
      <w:ind w:left="567"/>
      <w:textAlignment w:val="baseline"/>
    </w:pPr>
    <w:rPr>
      <w:rFonts w:ascii="Arial" w:eastAsia="Times New Roman" w:hAnsi="Arial"/>
      <w:sz w:val="20"/>
      <w:szCs w:val="20"/>
      <w:lang w:val="en-GB" w:eastAsia="zh-CN"/>
    </w:rPr>
  </w:style>
  <w:style w:type="character" w:customStyle="1" w:styleId="ReviewTextChar">
    <w:name w:val="ReviewText Char"/>
    <w:link w:val="ReviewText"/>
    <w:qFormat/>
    <w:rsid w:val="00662E62"/>
    <w:rPr>
      <w:rFonts w:ascii="Arial" w:eastAsia="Times New Roman" w:hAnsi="Arial"/>
    </w:rPr>
  </w:style>
  <w:style w:type="character" w:customStyle="1" w:styleId="B1Char1">
    <w:name w:val="B1 Char1"/>
    <w:link w:val="B1"/>
    <w:qFormat/>
    <w:locked/>
    <w:rsid w:val="00662E62"/>
    <w:rPr>
      <w:rFonts w:ascii="Arial" w:hAnsi="Arial" w:cs="Arial"/>
      <w:lang w:eastAsia="zh-CN"/>
    </w:rPr>
  </w:style>
  <w:style w:type="paragraph" w:customStyle="1" w:styleId="B1">
    <w:name w:val="B1"/>
    <w:basedOn w:val="List"/>
    <w:link w:val="B1Char1"/>
    <w:qFormat/>
    <w:rsid w:val="00662E62"/>
    <w:pPr>
      <w:overflowPunct w:val="0"/>
      <w:autoSpaceDE w:val="0"/>
      <w:autoSpaceDN w:val="0"/>
      <w:adjustRightInd w:val="0"/>
      <w:spacing w:after="180"/>
      <w:ind w:left="568" w:hanging="284"/>
      <w:contextualSpacing w:val="0"/>
    </w:pPr>
    <w:rPr>
      <w:rFonts w:ascii="Arial" w:hAnsi="Arial" w:cs="Arial"/>
      <w:sz w:val="20"/>
      <w:szCs w:val="20"/>
      <w:lang w:val="en-GB" w:eastAsia="zh-CN"/>
    </w:rPr>
  </w:style>
  <w:style w:type="character" w:customStyle="1" w:styleId="ProposalChar">
    <w:name w:val="Proposal Char"/>
    <w:link w:val="Proposal"/>
    <w:qFormat/>
    <w:locked/>
    <w:rsid w:val="00662E62"/>
    <w:rPr>
      <w:rFonts w:ascii="Arial" w:hAnsi="Arial" w:cs="Arial"/>
      <w:b/>
      <w:bCs/>
      <w:lang w:val="zh-CN" w:eastAsia="zh-CN"/>
    </w:rPr>
  </w:style>
  <w:style w:type="paragraph" w:customStyle="1" w:styleId="Proposal">
    <w:name w:val="Proposal"/>
    <w:basedOn w:val="Normal"/>
    <w:link w:val="ProposalChar"/>
    <w:qFormat/>
    <w:rsid w:val="00662E62"/>
    <w:pPr>
      <w:numPr>
        <w:numId w:val="4"/>
      </w:numPr>
      <w:overflowPunct w:val="0"/>
      <w:autoSpaceDE w:val="0"/>
      <w:autoSpaceDN w:val="0"/>
      <w:adjustRightInd w:val="0"/>
      <w:jc w:val="both"/>
    </w:pPr>
    <w:rPr>
      <w:rFonts w:ascii="Arial" w:hAnsi="Arial" w:cs="Arial"/>
      <w:b/>
      <w:bCs/>
      <w:sz w:val="20"/>
      <w:szCs w:val="20"/>
      <w:lang w:val="zh-CN" w:eastAsia="zh-CN"/>
    </w:rPr>
  </w:style>
  <w:style w:type="character" w:customStyle="1" w:styleId="IvDbodytextChar">
    <w:name w:val="IvD bodytext Char"/>
    <w:link w:val="IvDbodytext"/>
    <w:qFormat/>
    <w:locked/>
    <w:rsid w:val="00662E62"/>
    <w:rPr>
      <w:rFonts w:ascii="Arial" w:eastAsia="Times New Roman" w:hAnsi="Arial"/>
      <w:spacing w:val="2"/>
      <w:lang w:val="en-US"/>
    </w:rPr>
  </w:style>
  <w:style w:type="paragraph" w:customStyle="1" w:styleId="IvDbodytext">
    <w:name w:val="IvD bodytext"/>
    <w:basedOn w:val="BodyText"/>
    <w:link w:val="IvDbodytextChar"/>
    <w:qFormat/>
    <w:rsid w:val="00662E6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szCs w:val="20"/>
      <w:lang w:eastAsia="zh-CN"/>
    </w:rPr>
  </w:style>
  <w:style w:type="character" w:customStyle="1" w:styleId="BodyTextChar">
    <w:name w:val="Body Text Char"/>
    <w:link w:val="BodyText"/>
    <w:qFormat/>
    <w:rsid w:val="00662E62"/>
    <w:rPr>
      <w:sz w:val="22"/>
      <w:szCs w:val="24"/>
      <w:lang w:val="en-US" w:eastAsia="ja-JP"/>
    </w:rPr>
  </w:style>
  <w:style w:type="character" w:customStyle="1" w:styleId="CommentTextChar">
    <w:name w:val="Comment Text Char"/>
    <w:link w:val="CommentText"/>
    <w:qFormat/>
    <w:rsid w:val="00662E62"/>
    <w:rPr>
      <w:rFonts w:ascii="Arial" w:eastAsia="Times New Roman" w:hAnsi="Arial"/>
    </w:rPr>
  </w:style>
  <w:style w:type="character" w:customStyle="1" w:styleId="CommentSubjectChar">
    <w:name w:val="Comment Subject Char"/>
    <w:link w:val="CommentSubject"/>
    <w:qFormat/>
    <w:rsid w:val="00662E62"/>
    <w:rPr>
      <w:rFonts w:ascii="Arial" w:eastAsia="Times New Roman" w:hAnsi="Arial"/>
      <w:b/>
      <w:bCs/>
      <w:lang w:val="en-US" w:eastAsia="ja-JP"/>
    </w:rPr>
  </w:style>
  <w:style w:type="paragraph" w:styleId="ListParagraph">
    <w:name w:val="List Paragraph"/>
    <w:basedOn w:val="Normal"/>
    <w:uiPriority w:val="99"/>
    <w:qFormat/>
    <w:rsid w:val="00662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13</Pages>
  <Words>4133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173</cp:revision>
  <dcterms:created xsi:type="dcterms:W3CDTF">2020-08-20T02:24:00Z</dcterms:created>
  <dcterms:modified xsi:type="dcterms:W3CDTF">2020-08-26T12:17:00Z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(2)muqa2df+0xRNWy6/P6mKsm09aX2A+3pQSTfdTazPdH29hK4tBs6rx3ZSwiECN8Fg4UgMNLxn_x000d_
IxJIdOI8GRm/A+1n87XOZ4Gm+RTxQgT97bm2EezDuRRhtLIKIA2QQ40QP9qRkvKzeq2LwopX_x000d_
FM1CedIiFwgWMsi4a5BCdt9cw5ajrYEuiH0MEX5TyPPLeTeRGeylEqIXdxY0gGY8GWSbDNA5_x000d_
J7iZIdi2tnb7BLS/z0</vt:lpwstr>
  </property>
  <property fmtid="{D5CDD505-2E9C-101B-9397-08002B2CF9AE}" pid="4" name="_2015_ms_pID_7253431">
    <vt:lpwstr>jt1nLtL1L4zpza94coTvDTUH/0T9bPb64Uw5SA4d7Ne/jxGtHwjA1D_x000d_
+xH95XyE8EsremtzUs8yZXItpm0yGec5jwktEiY3Qu9bd2Vj/DiN+JZKrf5EsCB6YNyUBf0+_x000d_
WyfMz7LspbxJKVGAxYtdtO5Yh2rb3T4Ze43nX6jGU2km2HBOxDPNRyVegYAob4Pb/hDG8lIi_x000d_
V+QcrFwl3nHsKzr3</vt:lpwstr>
  </property>
  <property fmtid="{D5CDD505-2E9C-101B-9397-08002B2CF9AE}" pid="5" name="KSOProductBuildVer">
    <vt:lpwstr>2052-10.8.2.7027</vt:lpwstr>
  </property>
  <property fmtid="{D5CDD505-2E9C-101B-9397-08002B2CF9AE}" pid="6" name="NSCPROP_SA">
    <vt:lpwstr>https://www.3gpp.org/ftp/TSG_RAN/WG3_Iu/TSGR3_109-e/Inbox/Drafts/CB # NRQoE2-Solutions/draftR3-205480 #NRQoE3 Solutions SoD_QC_CTC_ZTE_CMCC-CU-HW-CATT.docx</vt:lpwstr>
  </property>
</Properties>
</file>