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9CCA" w14:textId="77CE8A5A"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#10</w:t>
      </w:r>
      <w:r w:rsidR="008520C6">
        <w:rPr>
          <w:noProof w:val="0"/>
          <w:sz w:val="24"/>
          <w:szCs w:val="24"/>
        </w:rPr>
        <w:t>8</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20</w:t>
      </w:r>
      <w:r w:rsidR="005E11E4">
        <w:rPr>
          <w:bCs/>
          <w:noProof w:val="0"/>
          <w:sz w:val="24"/>
          <w:szCs w:val="24"/>
        </w:rPr>
        <w:t>3957</w:t>
      </w:r>
    </w:p>
    <w:p w14:paraId="1822B173" w14:textId="7F26E4BF"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r w:rsidR="008520C6" w:rsidRPr="008520C6">
        <w:rPr>
          <w:rFonts w:cs="Arial"/>
          <w:sz w:val="24"/>
          <w:szCs w:val="24"/>
          <w:lang w:val="en-US"/>
        </w:rPr>
        <w:t>1 – 1</w:t>
      </w:r>
      <w:r w:rsidR="00021F81">
        <w:rPr>
          <w:rFonts w:cs="Arial"/>
          <w:sz w:val="24"/>
          <w:szCs w:val="24"/>
          <w:lang w:val="en-US"/>
        </w:rPr>
        <w:t>1</w:t>
      </w:r>
      <w:r w:rsidR="008520C6" w:rsidRPr="008520C6">
        <w:rPr>
          <w:rFonts w:cs="Arial"/>
          <w:sz w:val="24"/>
          <w:szCs w:val="24"/>
          <w:lang w:val="en-US"/>
        </w:rPr>
        <w:t xml:space="preserve"> June</w:t>
      </w:r>
      <w:r w:rsidR="009C4D5C" w:rsidRPr="00B1063A">
        <w:rPr>
          <w:rFonts w:eastAsia="SimSun"/>
          <w:noProof w:val="0"/>
          <w:sz w:val="24"/>
          <w:szCs w:val="24"/>
          <w:lang w:val="en-US" w:eastAsia="zh-CN"/>
        </w:rPr>
        <w:t>,</w:t>
      </w:r>
      <w:r w:rsidR="005D4274" w:rsidRPr="00B1063A">
        <w:rPr>
          <w:rFonts w:eastAsia="SimSun"/>
          <w:noProof w:val="0"/>
          <w:sz w:val="24"/>
          <w:szCs w:val="24"/>
          <w:lang w:val="en-US" w:eastAsia="zh-CN"/>
        </w:rPr>
        <w:t xml:space="preserve"> </w:t>
      </w:r>
      <w:bookmarkEnd w:id="1"/>
      <w:r w:rsidR="00CD4C7B" w:rsidRPr="00B1063A">
        <w:rPr>
          <w:rFonts w:eastAsia="SimSun"/>
          <w:noProof w:val="0"/>
          <w:sz w:val="24"/>
          <w:szCs w:val="24"/>
          <w:lang w:val="en-US" w:eastAsia="zh-CN"/>
        </w:rPr>
        <w:t>20</w:t>
      </w:r>
      <w:r>
        <w:rPr>
          <w:rFonts w:eastAsia="SimSun"/>
          <w:noProof w:val="0"/>
          <w:sz w:val="24"/>
          <w:szCs w:val="24"/>
          <w:lang w:val="en-US" w:eastAsia="zh-CN"/>
        </w:rPr>
        <w:t>20</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2D65F7A9"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955C8E">
        <w:rPr>
          <w:rFonts w:cs="Arial"/>
          <w:b/>
          <w:bCs/>
          <w:sz w:val="24"/>
          <w:lang w:val="en-US" w:eastAsia="ja-JP"/>
        </w:rPr>
        <w:t>10.2.2.1</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5A4D105E"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8672E">
        <w:rPr>
          <w:rFonts w:ascii="Arial" w:hAnsi="Arial" w:cs="Arial"/>
          <w:b/>
          <w:bCs/>
          <w:sz w:val="24"/>
        </w:rPr>
        <w:t>Summary of discussions on</w:t>
      </w:r>
      <w:r w:rsidR="00AB579E" w:rsidRPr="00AB579E">
        <w:t xml:space="preserve"> </w:t>
      </w:r>
      <w:r w:rsidR="00AB579E" w:rsidRPr="00AB579E">
        <w:rPr>
          <w:rFonts w:ascii="Arial" w:hAnsi="Arial" w:cs="Arial"/>
          <w:b/>
          <w:bCs/>
          <w:sz w:val="24"/>
        </w:rPr>
        <w:t>Mobility</w:t>
      </w:r>
      <w:bookmarkStart w:id="2" w:name="_GoBack"/>
      <w:bookmarkEnd w:id="2"/>
      <w:r w:rsidR="00AB579E" w:rsidRPr="00AB579E">
        <w:rPr>
          <w:rFonts w:ascii="Arial" w:hAnsi="Arial" w:cs="Arial"/>
          <w:b/>
          <w:bCs/>
          <w:sz w:val="24"/>
        </w:rPr>
        <w:t xml:space="preserve"> Load Balancing</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3A36D4C2" w:rsidR="00702E82" w:rsidRPr="001B797E" w:rsidRDefault="00702E82" w:rsidP="00702E82">
      <w:r>
        <w:t>This paper provides summary of discussions at RAN#10</w:t>
      </w:r>
      <w:r w:rsidR="008520C6">
        <w:t>8</w:t>
      </w:r>
      <w:r>
        <w:t>-e on:</w:t>
      </w:r>
    </w:p>
    <w:p w14:paraId="1A78492D" w14:textId="77777777" w:rsidR="00050F63" w:rsidRPr="00546E40" w:rsidRDefault="00050F63" w:rsidP="00050F63">
      <w:pPr>
        <w:widowControl w:val="0"/>
        <w:spacing w:after="0"/>
        <w:ind w:left="144" w:hanging="144"/>
        <w:rPr>
          <w:rFonts w:ascii="Calibri" w:hAnsi="Calibri" w:cs="Calibri"/>
          <w:b/>
          <w:color w:val="7030A0"/>
          <w:sz w:val="18"/>
          <w:szCs w:val="24"/>
        </w:rPr>
      </w:pPr>
      <w:r w:rsidRPr="00546E40">
        <w:rPr>
          <w:rFonts w:ascii="Calibri" w:hAnsi="Calibri" w:cs="Calibri"/>
          <w:b/>
          <w:color w:val="7030A0"/>
          <w:sz w:val="18"/>
          <w:szCs w:val="24"/>
        </w:rPr>
        <w:t>CB: # 1006_Email_SONMD</w:t>
      </w:r>
      <w:r>
        <w:rPr>
          <w:rFonts w:ascii="Calibri" w:hAnsi="Calibri" w:cs="Calibri"/>
          <w:b/>
          <w:color w:val="7030A0"/>
          <w:sz w:val="18"/>
          <w:szCs w:val="24"/>
        </w:rPr>
        <w:t>T</w:t>
      </w:r>
      <w:r w:rsidRPr="00546E40">
        <w:rPr>
          <w:rFonts w:ascii="Calibri" w:hAnsi="Calibri" w:cs="Calibri"/>
          <w:b/>
          <w:color w:val="7030A0"/>
          <w:sz w:val="18"/>
          <w:szCs w:val="24"/>
        </w:rPr>
        <w:t>_MLB</w:t>
      </w:r>
    </w:p>
    <w:p w14:paraId="139BF3D4"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rPr>
        <w:t xml:space="preserve">-  </w:t>
      </w:r>
      <w:r w:rsidRPr="00546E40">
        <w:rPr>
          <w:rFonts w:ascii="Calibri" w:hAnsi="Calibri" w:cs="Calibri"/>
          <w:b/>
          <w:color w:val="7030A0"/>
          <w:sz w:val="18"/>
          <w:szCs w:val="24"/>
          <w:lang w:bidi="he-IL"/>
        </w:rPr>
        <w:t>Topics for discussion</w:t>
      </w:r>
    </w:p>
    <w:p w14:paraId="60E5D37F"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xml:space="preserve"> - Misc. corrections</w:t>
      </w:r>
    </w:p>
    <w:p w14:paraId="6BEF93EA"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xml:space="preserve">  - Active UEs (which interfaces, how to encode)</w:t>
      </w:r>
    </w:p>
    <w:p w14:paraId="610A5D9C"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xml:space="preserve">  - TNL capacity (range, which interfaces, granularity)</w:t>
      </w:r>
    </w:p>
    <w:p w14:paraId="65B60F33"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xml:space="preserve">  - HW capacity (which interfaces, granularity)</w:t>
      </w:r>
    </w:p>
    <w:p w14:paraId="1471F617"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xml:space="preserve">  - RRC connections (range, which interfaces)</w:t>
      </w:r>
    </w:p>
    <w:p w14:paraId="72FA8CAC"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xml:space="preserve">  - SUL (whether to support, parameters)</w:t>
      </w:r>
    </w:p>
    <w:p w14:paraId="10F384CB"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xml:space="preserve">- </w:t>
      </w:r>
      <w:proofErr w:type="spellStart"/>
      <w:r w:rsidRPr="00546E40">
        <w:rPr>
          <w:rFonts w:ascii="Calibri" w:hAnsi="Calibri" w:cs="Calibri"/>
          <w:b/>
          <w:color w:val="7030A0"/>
          <w:sz w:val="18"/>
          <w:szCs w:val="24"/>
          <w:lang w:bidi="he-IL"/>
        </w:rPr>
        <w:t>Misc</w:t>
      </w:r>
      <w:proofErr w:type="spellEnd"/>
      <w:r w:rsidRPr="00546E40">
        <w:rPr>
          <w:rFonts w:ascii="Calibri" w:hAnsi="Calibri" w:cs="Calibri"/>
          <w:b/>
          <w:color w:val="7030A0"/>
          <w:sz w:val="18"/>
          <w:szCs w:val="24"/>
          <w:lang w:bidi="he-IL"/>
        </w:rPr>
        <w:t xml:space="preserve"> corrections and alignment</w:t>
      </w:r>
    </w:p>
    <w:p w14:paraId="693A1F35" w14:textId="77777777" w:rsidR="00050F63" w:rsidRPr="00546E40" w:rsidRDefault="00050F63" w:rsidP="00050F63">
      <w:pPr>
        <w:widowControl w:val="0"/>
        <w:spacing w:after="0"/>
        <w:ind w:left="144" w:hanging="144"/>
        <w:rPr>
          <w:rFonts w:ascii="Calibri" w:hAnsi="Calibri" w:cs="Calibri"/>
          <w:b/>
          <w:color w:val="7030A0"/>
          <w:sz w:val="18"/>
          <w:szCs w:val="24"/>
          <w:lang w:bidi="he-IL"/>
        </w:rPr>
      </w:pPr>
      <w:r w:rsidRPr="00546E40">
        <w:rPr>
          <w:rFonts w:ascii="Calibri" w:hAnsi="Calibri" w:cs="Calibri"/>
          <w:b/>
          <w:color w:val="7030A0"/>
          <w:sz w:val="18"/>
          <w:szCs w:val="24"/>
          <w:lang w:bidi="he-IL"/>
        </w:rPr>
        <w:t>- Can also discuss other issues based on contributions submitted</w:t>
      </w:r>
    </w:p>
    <w:p w14:paraId="75CC2EAF" w14:textId="482BA457" w:rsidR="00050F63" w:rsidRDefault="00050F63" w:rsidP="00050F63">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4D4C6E27" w14:textId="3C324F50" w:rsidR="00050F63" w:rsidRDefault="00050F63" w:rsidP="00050F63">
      <w:pPr>
        <w:widowControl w:val="0"/>
        <w:spacing w:after="0"/>
        <w:ind w:left="144" w:hanging="144"/>
        <w:rPr>
          <w:rFonts w:ascii="Calibri" w:hAnsi="Calibri" w:cs="Calibri"/>
          <w:color w:val="000000"/>
          <w:sz w:val="18"/>
          <w:szCs w:val="24"/>
        </w:rPr>
      </w:pPr>
    </w:p>
    <w:p w14:paraId="711979F0" w14:textId="254368F9" w:rsidR="00374091" w:rsidRPr="00374091" w:rsidRDefault="00374091" w:rsidP="00374091">
      <w:pPr>
        <w:widowControl w:val="0"/>
        <w:spacing w:after="0"/>
      </w:pPr>
      <w:r w:rsidRPr="00374091">
        <w:t xml:space="preserve">I have separated out reporting per slice in a separate question </w:t>
      </w:r>
      <w:r>
        <w:t xml:space="preserve">in section 3.6 </w:t>
      </w:r>
      <w:r w:rsidRPr="00374091">
        <w:t>(</w:t>
      </w:r>
      <w:r>
        <w:t>might have been</w:t>
      </w:r>
      <w:r w:rsidRPr="00374091">
        <w:t xml:space="preserve"> considered as "granularity" </w:t>
      </w:r>
      <w:r>
        <w:t>above</w:t>
      </w:r>
      <w:r w:rsidRPr="00374091">
        <w:t>).</w:t>
      </w:r>
    </w:p>
    <w:p w14:paraId="2374439C" w14:textId="77777777" w:rsidR="00374091" w:rsidRPr="00374091" w:rsidRDefault="00374091" w:rsidP="00050F63">
      <w:pPr>
        <w:widowControl w:val="0"/>
        <w:spacing w:after="0"/>
        <w:ind w:left="144" w:hanging="144"/>
      </w:pPr>
    </w:p>
    <w:p w14:paraId="02ECEFD6" w14:textId="55CA20B4" w:rsidR="00050F63" w:rsidRDefault="00050F63" w:rsidP="00050F63">
      <w:pPr>
        <w:widowControl w:val="0"/>
        <w:spacing w:after="0"/>
      </w:pPr>
      <w:r>
        <w:t>Companies responsible for MLB TPs are</w:t>
      </w:r>
      <w:r>
        <w:t xml:space="preserve"> proposed as follows</w:t>
      </w:r>
      <w:r>
        <w:t>:</w:t>
      </w:r>
    </w:p>
    <w:p w14:paraId="56B99FEF" w14:textId="77777777" w:rsidR="00050F63" w:rsidRDefault="00050F63" w:rsidP="00050F63">
      <w:pPr>
        <w:widowControl w:val="0"/>
        <w:numPr>
          <w:ilvl w:val="0"/>
          <w:numId w:val="5"/>
        </w:numPr>
        <w:spacing w:after="0" w:line="259" w:lineRule="auto"/>
        <w:jc w:val="both"/>
      </w:pPr>
      <w:r>
        <w:t>X2AP: CATT</w:t>
      </w:r>
    </w:p>
    <w:p w14:paraId="2A3980B3" w14:textId="77777777" w:rsidR="00050F63" w:rsidRDefault="00050F63" w:rsidP="00050F63">
      <w:pPr>
        <w:widowControl w:val="0"/>
        <w:numPr>
          <w:ilvl w:val="0"/>
          <w:numId w:val="5"/>
        </w:numPr>
        <w:spacing w:after="0" w:line="259" w:lineRule="auto"/>
        <w:jc w:val="both"/>
      </w:pPr>
      <w:r>
        <w:t>F1AP: Huawei</w:t>
      </w:r>
    </w:p>
    <w:p w14:paraId="7B0B1A95" w14:textId="77777777" w:rsidR="00050F63" w:rsidRDefault="00050F63" w:rsidP="00050F63">
      <w:pPr>
        <w:widowControl w:val="0"/>
        <w:numPr>
          <w:ilvl w:val="0"/>
          <w:numId w:val="5"/>
        </w:numPr>
        <w:spacing w:after="0" w:line="259" w:lineRule="auto"/>
        <w:jc w:val="both"/>
      </w:pPr>
      <w:r>
        <w:t>E1AP: Nokia</w:t>
      </w:r>
    </w:p>
    <w:p w14:paraId="7407B1DF" w14:textId="465580B7" w:rsidR="00050F63" w:rsidRDefault="00050F63" w:rsidP="00050F63">
      <w:pPr>
        <w:widowControl w:val="0"/>
        <w:numPr>
          <w:ilvl w:val="0"/>
          <w:numId w:val="5"/>
        </w:numPr>
        <w:spacing w:after="0" w:line="259" w:lineRule="auto"/>
        <w:jc w:val="both"/>
      </w:pPr>
      <w:proofErr w:type="spellStart"/>
      <w:r>
        <w:t>XnAP</w:t>
      </w:r>
      <w:proofErr w:type="spellEnd"/>
      <w:r>
        <w:t>: Ericsson</w:t>
      </w:r>
    </w:p>
    <w:p w14:paraId="5937D8D3" w14:textId="77F3C054" w:rsidR="00050F63" w:rsidRDefault="00050F63" w:rsidP="00050F63">
      <w:pPr>
        <w:widowControl w:val="0"/>
        <w:numPr>
          <w:ilvl w:val="0"/>
          <w:numId w:val="5"/>
        </w:numPr>
        <w:spacing w:after="0" w:line="259" w:lineRule="auto"/>
        <w:jc w:val="both"/>
      </w:pPr>
      <w:r>
        <w:t>(no stage 2 TPs submitted)</w:t>
      </w:r>
    </w:p>
    <w:p w14:paraId="690034F0" w14:textId="77777777" w:rsidR="00050F63" w:rsidRDefault="00050F63" w:rsidP="00050F63">
      <w:pPr>
        <w:widowControl w:val="0"/>
        <w:spacing w:after="0"/>
        <w:ind w:left="144" w:hanging="144"/>
        <w:rPr>
          <w:rFonts w:ascii="Calibri" w:hAnsi="Calibri" w:cs="Calibri"/>
          <w:color w:val="000000"/>
          <w:sz w:val="18"/>
          <w:szCs w:val="24"/>
        </w:rPr>
      </w:pP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1D3A3068" w:rsidR="007B0A52" w:rsidRDefault="007B0A52" w:rsidP="007B0A52">
      <w:pPr>
        <w:pStyle w:val="Heading2"/>
      </w:pPr>
      <w:r>
        <w:t xml:space="preserve">3.1 </w:t>
      </w:r>
      <w:r w:rsidR="00050F63" w:rsidRPr="00050F63">
        <w:t xml:space="preserve">Active UEs (which interfaces, </w:t>
      </w:r>
      <w:r w:rsidR="008823C2">
        <w:t xml:space="preserve">metric definition, </w:t>
      </w:r>
      <w:r w:rsidR="00050F63" w:rsidRPr="00050F63">
        <w:t>how to encode)</w:t>
      </w:r>
    </w:p>
    <w:p w14:paraId="221B95E7" w14:textId="3BFE565A" w:rsidR="008823C2" w:rsidRPr="008823C2" w:rsidRDefault="008823C2" w:rsidP="007B0A52">
      <w:pPr>
        <w:rPr>
          <w:b/>
          <w:bCs/>
          <w:u w:val="single"/>
        </w:rPr>
      </w:pPr>
      <w:r w:rsidRPr="008823C2">
        <w:rPr>
          <w:b/>
          <w:bCs/>
          <w:u w:val="single"/>
        </w:rPr>
        <w:t>Interface for reporting:</w:t>
      </w:r>
    </w:p>
    <w:p w14:paraId="418C1DBB" w14:textId="7ABF909B" w:rsidR="008823C2" w:rsidRDefault="008823C2" w:rsidP="007B0A52">
      <w:r>
        <w:t>For use case for reporting, o</w:t>
      </w:r>
      <w:r w:rsidR="00050F63">
        <w:t xml:space="preserve">ne operator </w:t>
      </w:r>
      <w:r>
        <w:t xml:space="preserve">observes (3471): </w:t>
      </w:r>
      <w:r w:rsidRPr="00E25B76">
        <w:rPr>
          <w:b/>
          <w:i/>
          <w:lang w:eastAsia="ja-JP"/>
        </w:rPr>
        <w:t>There is a big demand of MLB between LTE ad NR cells for initial EN-DC deployment</w:t>
      </w:r>
    </w:p>
    <w:p w14:paraId="13EA4A81" w14:textId="28BFFEFE" w:rsidR="00050F63" w:rsidRPr="00406830" w:rsidRDefault="00406830" w:rsidP="007B0A52">
      <w:pPr>
        <w:rPr>
          <w:b/>
          <w:bCs/>
        </w:rPr>
      </w:pPr>
      <w:r w:rsidRPr="00406830">
        <w:rPr>
          <w:b/>
          <w:bCs/>
        </w:rPr>
        <w:t xml:space="preserve">Question: </w:t>
      </w:r>
      <w:r w:rsidR="008823C2" w:rsidRPr="00406830">
        <w:rPr>
          <w:b/>
          <w:bCs/>
        </w:rPr>
        <w:t xml:space="preserve">Can priority be given to </w:t>
      </w:r>
      <w:r w:rsidRPr="00406830">
        <w:rPr>
          <w:b/>
          <w:bCs/>
        </w:rPr>
        <w:t>the EN-DC</w:t>
      </w:r>
      <w:r w:rsidR="008823C2" w:rsidRPr="00406830">
        <w:rPr>
          <w:b/>
          <w:bCs/>
        </w:rPr>
        <w:t xml:space="preserve"> use case in Rel-16, and hence reporting on the X2 interface?</w:t>
      </w:r>
    </w:p>
    <w:p w14:paraId="0E5CF0F1" w14:textId="7B7DB5D8" w:rsidR="007B0A52" w:rsidRPr="00D463A2" w:rsidRDefault="007B0A52" w:rsidP="007B0A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14:paraId="52866F10" w14:textId="77777777" w:rsidTr="00F402A8">
        <w:tc>
          <w:tcPr>
            <w:tcW w:w="1668" w:type="dxa"/>
            <w:shd w:val="clear" w:color="auto" w:fill="auto"/>
          </w:tcPr>
          <w:p w14:paraId="1E940B85" w14:textId="77777777" w:rsidR="007B0A52" w:rsidRDefault="007B0A52" w:rsidP="00DF5331">
            <w:r>
              <w:lastRenderedPageBreak/>
              <w:t>Company</w:t>
            </w:r>
          </w:p>
        </w:tc>
        <w:tc>
          <w:tcPr>
            <w:tcW w:w="7620" w:type="dxa"/>
            <w:shd w:val="clear" w:color="auto" w:fill="auto"/>
          </w:tcPr>
          <w:p w14:paraId="308AA91C" w14:textId="77777777" w:rsidR="007B0A52" w:rsidRDefault="007B0A52" w:rsidP="00DF5331">
            <w:r>
              <w:t>Comment</w:t>
            </w:r>
          </w:p>
        </w:tc>
      </w:tr>
      <w:tr w:rsidR="007B0A52" w14:paraId="6ED0A362" w14:textId="77777777" w:rsidTr="00F402A8">
        <w:tc>
          <w:tcPr>
            <w:tcW w:w="1668" w:type="dxa"/>
            <w:shd w:val="clear" w:color="auto" w:fill="auto"/>
          </w:tcPr>
          <w:p w14:paraId="0A5F9521" w14:textId="77777777" w:rsidR="007B0A52" w:rsidRDefault="007B0A52" w:rsidP="00DF5331"/>
        </w:tc>
        <w:tc>
          <w:tcPr>
            <w:tcW w:w="7620" w:type="dxa"/>
            <w:shd w:val="clear" w:color="auto" w:fill="auto"/>
          </w:tcPr>
          <w:p w14:paraId="0FE8BE13" w14:textId="77777777" w:rsidR="007B0A52" w:rsidRDefault="007B0A52" w:rsidP="00DF5331"/>
        </w:tc>
      </w:tr>
      <w:tr w:rsidR="007B0A52" w14:paraId="113CDD66" w14:textId="77777777" w:rsidTr="00F402A8">
        <w:tc>
          <w:tcPr>
            <w:tcW w:w="1668" w:type="dxa"/>
            <w:shd w:val="clear" w:color="auto" w:fill="auto"/>
          </w:tcPr>
          <w:p w14:paraId="5518E78D" w14:textId="77777777" w:rsidR="007B0A52" w:rsidRDefault="007B0A52" w:rsidP="00DF5331"/>
        </w:tc>
        <w:tc>
          <w:tcPr>
            <w:tcW w:w="7620" w:type="dxa"/>
            <w:shd w:val="clear" w:color="auto" w:fill="auto"/>
          </w:tcPr>
          <w:p w14:paraId="3777FD4A" w14:textId="77777777" w:rsidR="007B0A52" w:rsidRDefault="007B0A52" w:rsidP="00DF5331"/>
        </w:tc>
      </w:tr>
      <w:tr w:rsidR="007B0A52" w14:paraId="778C5E25" w14:textId="77777777" w:rsidTr="00F402A8">
        <w:tc>
          <w:tcPr>
            <w:tcW w:w="1668" w:type="dxa"/>
            <w:shd w:val="clear" w:color="auto" w:fill="auto"/>
          </w:tcPr>
          <w:p w14:paraId="6706398A" w14:textId="77777777" w:rsidR="007B0A52" w:rsidRDefault="007B0A52" w:rsidP="00DF5331"/>
        </w:tc>
        <w:tc>
          <w:tcPr>
            <w:tcW w:w="7620" w:type="dxa"/>
            <w:shd w:val="clear" w:color="auto" w:fill="auto"/>
          </w:tcPr>
          <w:p w14:paraId="74DA58C4" w14:textId="77777777" w:rsidR="007B0A52" w:rsidRDefault="007B0A52" w:rsidP="00DF5331"/>
        </w:tc>
      </w:tr>
    </w:tbl>
    <w:p w14:paraId="5F04B6E3" w14:textId="20B60A05" w:rsidR="007B0A52" w:rsidRDefault="007B0A52" w:rsidP="007B0A52"/>
    <w:p w14:paraId="1247F3E4" w14:textId="7E8290F7" w:rsidR="008823C2" w:rsidRPr="008823C2" w:rsidRDefault="008823C2" w:rsidP="008823C2">
      <w:pPr>
        <w:rPr>
          <w:b/>
          <w:bCs/>
          <w:u w:val="single"/>
        </w:rPr>
      </w:pPr>
      <w:r>
        <w:rPr>
          <w:b/>
          <w:bCs/>
          <w:u w:val="single"/>
        </w:rPr>
        <w:t>Metric definition</w:t>
      </w:r>
      <w:r w:rsidRPr="008823C2">
        <w:rPr>
          <w:b/>
          <w:bCs/>
          <w:u w:val="single"/>
        </w:rPr>
        <w:t>:</w:t>
      </w:r>
    </w:p>
    <w:p w14:paraId="3D66F757" w14:textId="145F1423" w:rsidR="00406830" w:rsidRDefault="00E231E3" w:rsidP="00406830">
      <w:r>
        <w:t>Several companies propose using mean (and potentially also max) values defined in TS 38.314. Other companies question e.g. whether the current version of this specification is suitable as reference for RAN3 stage 3 specification.</w:t>
      </w:r>
    </w:p>
    <w:p w14:paraId="1E944986" w14:textId="01DD12CB" w:rsidR="00E231E3" w:rsidRPr="000007A0" w:rsidRDefault="00E231E3" w:rsidP="00406830">
      <w:pPr>
        <w:rPr>
          <w:b/>
          <w:bCs/>
        </w:rPr>
      </w:pPr>
      <w:r w:rsidRPr="000007A0">
        <w:rPr>
          <w:b/>
          <w:bCs/>
        </w:rPr>
        <w:t>Question</w:t>
      </w:r>
      <w:r w:rsidR="000007A0" w:rsidRPr="000007A0">
        <w:rPr>
          <w:b/>
          <w:bCs/>
        </w:rPr>
        <w:t>s</w:t>
      </w:r>
      <w:r w:rsidRPr="000007A0">
        <w:rPr>
          <w:b/>
          <w:bCs/>
        </w:rPr>
        <w:t xml:space="preserve">: </w:t>
      </w:r>
      <w:r w:rsidR="000007A0" w:rsidRPr="000007A0">
        <w:rPr>
          <w:b/>
          <w:bCs/>
        </w:rPr>
        <w:t>Could a mean value be sufficient for reporting in Rel-16? Does reference to TS 38.314 provide significant benefit?</w:t>
      </w:r>
    </w:p>
    <w:p w14:paraId="788BC4AB" w14:textId="77777777" w:rsidR="00E231E3" w:rsidRPr="00D463A2" w:rsidRDefault="00E231E3" w:rsidP="004068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406830" w14:paraId="166DFEFD" w14:textId="77777777" w:rsidTr="00D15157">
        <w:tc>
          <w:tcPr>
            <w:tcW w:w="1668" w:type="dxa"/>
            <w:shd w:val="clear" w:color="auto" w:fill="auto"/>
          </w:tcPr>
          <w:p w14:paraId="322B972D" w14:textId="77777777" w:rsidR="00406830" w:rsidRDefault="00406830" w:rsidP="00D15157">
            <w:r>
              <w:t>Company</w:t>
            </w:r>
          </w:p>
        </w:tc>
        <w:tc>
          <w:tcPr>
            <w:tcW w:w="7620" w:type="dxa"/>
            <w:shd w:val="clear" w:color="auto" w:fill="auto"/>
          </w:tcPr>
          <w:p w14:paraId="4D5379A1" w14:textId="77777777" w:rsidR="00406830" w:rsidRDefault="00406830" w:rsidP="00D15157">
            <w:r>
              <w:t>Comment</w:t>
            </w:r>
          </w:p>
        </w:tc>
      </w:tr>
      <w:tr w:rsidR="00406830" w14:paraId="0CD6029F" w14:textId="77777777" w:rsidTr="00D15157">
        <w:tc>
          <w:tcPr>
            <w:tcW w:w="1668" w:type="dxa"/>
            <w:shd w:val="clear" w:color="auto" w:fill="auto"/>
          </w:tcPr>
          <w:p w14:paraId="14DC0029" w14:textId="77777777" w:rsidR="00406830" w:rsidRDefault="00406830" w:rsidP="00D15157"/>
        </w:tc>
        <w:tc>
          <w:tcPr>
            <w:tcW w:w="7620" w:type="dxa"/>
            <w:shd w:val="clear" w:color="auto" w:fill="auto"/>
          </w:tcPr>
          <w:p w14:paraId="56FEECF9" w14:textId="77777777" w:rsidR="00406830" w:rsidRDefault="00406830" w:rsidP="00D15157"/>
        </w:tc>
      </w:tr>
      <w:tr w:rsidR="00406830" w14:paraId="719887BA" w14:textId="77777777" w:rsidTr="00D15157">
        <w:tc>
          <w:tcPr>
            <w:tcW w:w="1668" w:type="dxa"/>
            <w:shd w:val="clear" w:color="auto" w:fill="auto"/>
          </w:tcPr>
          <w:p w14:paraId="092F5266" w14:textId="77777777" w:rsidR="00406830" w:rsidRDefault="00406830" w:rsidP="00D15157"/>
        </w:tc>
        <w:tc>
          <w:tcPr>
            <w:tcW w:w="7620" w:type="dxa"/>
            <w:shd w:val="clear" w:color="auto" w:fill="auto"/>
          </w:tcPr>
          <w:p w14:paraId="7778D537" w14:textId="77777777" w:rsidR="00406830" w:rsidRDefault="00406830" w:rsidP="00D15157"/>
        </w:tc>
      </w:tr>
      <w:tr w:rsidR="00406830" w14:paraId="0683B3B5" w14:textId="77777777" w:rsidTr="00D15157">
        <w:tc>
          <w:tcPr>
            <w:tcW w:w="1668" w:type="dxa"/>
            <w:shd w:val="clear" w:color="auto" w:fill="auto"/>
          </w:tcPr>
          <w:p w14:paraId="039BE861" w14:textId="77777777" w:rsidR="00406830" w:rsidRDefault="00406830" w:rsidP="00D15157"/>
        </w:tc>
        <w:tc>
          <w:tcPr>
            <w:tcW w:w="7620" w:type="dxa"/>
            <w:shd w:val="clear" w:color="auto" w:fill="auto"/>
          </w:tcPr>
          <w:p w14:paraId="0F2E83D1" w14:textId="77777777" w:rsidR="00406830" w:rsidRDefault="00406830" w:rsidP="00D15157"/>
        </w:tc>
      </w:tr>
    </w:tbl>
    <w:p w14:paraId="121C6417" w14:textId="66386FA4" w:rsidR="008823C2" w:rsidRDefault="008823C2" w:rsidP="007B0A52"/>
    <w:p w14:paraId="1E1FC3A4" w14:textId="17223EB2" w:rsidR="008823C2" w:rsidRPr="008823C2" w:rsidRDefault="008823C2" w:rsidP="007B0A52">
      <w:pPr>
        <w:rPr>
          <w:b/>
          <w:bCs/>
          <w:u w:val="single"/>
        </w:rPr>
      </w:pPr>
      <w:r w:rsidRPr="008823C2">
        <w:rPr>
          <w:b/>
          <w:bCs/>
          <w:u w:val="single"/>
        </w:rPr>
        <w:t>How to encode:</w:t>
      </w:r>
    </w:p>
    <w:p w14:paraId="5FFFBB33" w14:textId="77777777" w:rsidR="008823C2" w:rsidRDefault="008823C2" w:rsidP="007B0A52">
      <w:r>
        <w:t>Different encoding schemes have been proposed, including granularity of 0.1 and 1.</w:t>
      </w:r>
    </w:p>
    <w:p w14:paraId="1CBF1FC4" w14:textId="77777777" w:rsidR="00406830" w:rsidRPr="00406830" w:rsidRDefault="00406830" w:rsidP="007B0A52">
      <w:pPr>
        <w:rPr>
          <w:b/>
          <w:bCs/>
        </w:rPr>
      </w:pPr>
      <w:r w:rsidRPr="00406830">
        <w:rPr>
          <w:b/>
          <w:bCs/>
        </w:rPr>
        <w:t>Question: Can granularity of 1 be considered sufficient?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406830" w14:paraId="5B7A138B" w14:textId="77777777" w:rsidTr="00D15157">
        <w:tc>
          <w:tcPr>
            <w:tcW w:w="1668" w:type="dxa"/>
            <w:shd w:val="clear" w:color="auto" w:fill="auto"/>
          </w:tcPr>
          <w:p w14:paraId="490608BE" w14:textId="77777777" w:rsidR="00406830" w:rsidRDefault="00406830" w:rsidP="00D15157">
            <w:r>
              <w:t>Company</w:t>
            </w:r>
          </w:p>
        </w:tc>
        <w:tc>
          <w:tcPr>
            <w:tcW w:w="7620" w:type="dxa"/>
            <w:shd w:val="clear" w:color="auto" w:fill="auto"/>
          </w:tcPr>
          <w:p w14:paraId="078A30AD" w14:textId="77777777" w:rsidR="00406830" w:rsidRDefault="00406830" w:rsidP="00D15157">
            <w:r>
              <w:t>Comment</w:t>
            </w:r>
          </w:p>
        </w:tc>
      </w:tr>
      <w:tr w:rsidR="00406830" w14:paraId="628ADDF0" w14:textId="77777777" w:rsidTr="00D15157">
        <w:tc>
          <w:tcPr>
            <w:tcW w:w="1668" w:type="dxa"/>
            <w:shd w:val="clear" w:color="auto" w:fill="auto"/>
          </w:tcPr>
          <w:p w14:paraId="754CAC43" w14:textId="77777777" w:rsidR="00406830" w:rsidRDefault="00406830" w:rsidP="00D15157"/>
        </w:tc>
        <w:tc>
          <w:tcPr>
            <w:tcW w:w="7620" w:type="dxa"/>
            <w:shd w:val="clear" w:color="auto" w:fill="auto"/>
          </w:tcPr>
          <w:p w14:paraId="19796E58" w14:textId="77777777" w:rsidR="00406830" w:rsidRDefault="00406830" w:rsidP="00D15157"/>
        </w:tc>
      </w:tr>
      <w:tr w:rsidR="00406830" w14:paraId="139D56FF" w14:textId="77777777" w:rsidTr="00D15157">
        <w:tc>
          <w:tcPr>
            <w:tcW w:w="1668" w:type="dxa"/>
            <w:shd w:val="clear" w:color="auto" w:fill="auto"/>
          </w:tcPr>
          <w:p w14:paraId="04713455" w14:textId="77777777" w:rsidR="00406830" w:rsidRDefault="00406830" w:rsidP="00D15157"/>
        </w:tc>
        <w:tc>
          <w:tcPr>
            <w:tcW w:w="7620" w:type="dxa"/>
            <w:shd w:val="clear" w:color="auto" w:fill="auto"/>
          </w:tcPr>
          <w:p w14:paraId="05F142D3" w14:textId="77777777" w:rsidR="00406830" w:rsidRDefault="00406830" w:rsidP="00D15157"/>
        </w:tc>
      </w:tr>
      <w:tr w:rsidR="00406830" w14:paraId="4525EDA5" w14:textId="77777777" w:rsidTr="00D15157">
        <w:tc>
          <w:tcPr>
            <w:tcW w:w="1668" w:type="dxa"/>
            <w:shd w:val="clear" w:color="auto" w:fill="auto"/>
          </w:tcPr>
          <w:p w14:paraId="161F2CE9" w14:textId="77777777" w:rsidR="00406830" w:rsidRDefault="00406830" w:rsidP="00D15157"/>
        </w:tc>
        <w:tc>
          <w:tcPr>
            <w:tcW w:w="7620" w:type="dxa"/>
            <w:shd w:val="clear" w:color="auto" w:fill="auto"/>
          </w:tcPr>
          <w:p w14:paraId="450AA9EE" w14:textId="77777777" w:rsidR="00406830" w:rsidRDefault="00406830" w:rsidP="00D15157"/>
        </w:tc>
      </w:tr>
    </w:tbl>
    <w:p w14:paraId="06C2B23B" w14:textId="77777777" w:rsidR="00406830" w:rsidRDefault="00406830" w:rsidP="007B0A52"/>
    <w:p w14:paraId="63093D20" w14:textId="729139D5" w:rsidR="000007A0" w:rsidRDefault="000007A0" w:rsidP="000007A0">
      <w:pPr>
        <w:pStyle w:val="Heading2"/>
      </w:pPr>
      <w:r>
        <w:t>3.</w:t>
      </w:r>
      <w:r>
        <w:t>2</w:t>
      </w:r>
      <w:r>
        <w:t xml:space="preserve"> </w:t>
      </w:r>
      <w:r w:rsidRPr="000007A0">
        <w:t xml:space="preserve">TNL capacity </w:t>
      </w:r>
    </w:p>
    <w:p w14:paraId="7611FA7E" w14:textId="77777777" w:rsidR="006C4E12" w:rsidRDefault="000007A0" w:rsidP="000007A0">
      <w:r>
        <w:t xml:space="preserve">Main question is whether to </w:t>
      </w:r>
      <w:r w:rsidR="006C4E12" w:rsidRPr="006C4E12">
        <w:t xml:space="preserve">include load TNL load information for both backhaul (S1-U/NG-U) and fronthaul links (F1-U) reported separately over X2 and </w:t>
      </w:r>
      <w:proofErr w:type="spellStart"/>
      <w:r w:rsidR="006C4E12" w:rsidRPr="006C4E12">
        <w:t>Xn</w:t>
      </w:r>
      <w:proofErr w:type="spellEnd"/>
      <w:r w:rsidR="006C4E12">
        <w:t xml:space="preserve">. It has been argued that the deployment architecture (split vs. non-split) should not be reflected over X2 and </w:t>
      </w:r>
      <w:proofErr w:type="spellStart"/>
      <w:r w:rsidR="006C4E12">
        <w:t>Xn</w:t>
      </w:r>
      <w:proofErr w:type="spellEnd"/>
      <w:r w:rsidR="006C4E12">
        <w:t xml:space="preserve"> interfaces. </w:t>
      </w:r>
    </w:p>
    <w:p w14:paraId="1FC6B74C" w14:textId="26121EFC" w:rsidR="000007A0" w:rsidRDefault="006C4E12" w:rsidP="000007A0">
      <w:pPr>
        <w:rPr>
          <w:b/>
          <w:bCs/>
        </w:rPr>
      </w:pPr>
      <w:r w:rsidRPr="006C4E12">
        <w:rPr>
          <w:b/>
          <w:bCs/>
        </w:rPr>
        <w:t xml:space="preserve">Question: Can a reasonable way forward be to add </w:t>
      </w:r>
      <w:r w:rsidRPr="006C4E12">
        <w:rPr>
          <w:b/>
          <w:bCs/>
        </w:rPr>
        <w:t>TNL Capacity Indicator per node over X2/</w:t>
      </w:r>
      <w:proofErr w:type="spellStart"/>
      <w:r w:rsidRPr="006C4E12">
        <w:rPr>
          <w:b/>
          <w:bCs/>
        </w:rPr>
        <w:t>Xn</w:t>
      </w:r>
      <w:proofErr w:type="spellEnd"/>
      <w:r w:rsidRPr="006C4E12">
        <w:rPr>
          <w:b/>
          <w:bCs/>
        </w:rPr>
        <w:t xml:space="preserve"> (reflecting backhaul load), while cell load reflects fronthaul load in case of split architecture</w:t>
      </w:r>
      <w:r w:rsidR="00454F6C">
        <w:rPr>
          <w:b/>
          <w:bCs/>
        </w:rPr>
        <w:t xml:space="preserve"> (3319)</w:t>
      </w:r>
      <w:r w:rsidRPr="006C4E12">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C4E12" w14:paraId="13DAE8CD" w14:textId="77777777" w:rsidTr="00D15157">
        <w:tc>
          <w:tcPr>
            <w:tcW w:w="1668" w:type="dxa"/>
            <w:shd w:val="clear" w:color="auto" w:fill="auto"/>
          </w:tcPr>
          <w:p w14:paraId="295322F8" w14:textId="77777777" w:rsidR="006C4E12" w:rsidRDefault="006C4E12" w:rsidP="00D15157">
            <w:r>
              <w:t>Company</w:t>
            </w:r>
          </w:p>
        </w:tc>
        <w:tc>
          <w:tcPr>
            <w:tcW w:w="7620" w:type="dxa"/>
            <w:shd w:val="clear" w:color="auto" w:fill="auto"/>
          </w:tcPr>
          <w:p w14:paraId="75713A6A" w14:textId="77777777" w:rsidR="006C4E12" w:rsidRDefault="006C4E12" w:rsidP="00D15157">
            <w:r>
              <w:t>Comment</w:t>
            </w:r>
          </w:p>
        </w:tc>
      </w:tr>
      <w:tr w:rsidR="006C4E12" w14:paraId="763E62E9" w14:textId="77777777" w:rsidTr="00D15157">
        <w:tc>
          <w:tcPr>
            <w:tcW w:w="1668" w:type="dxa"/>
            <w:shd w:val="clear" w:color="auto" w:fill="auto"/>
          </w:tcPr>
          <w:p w14:paraId="5021B05A" w14:textId="77777777" w:rsidR="006C4E12" w:rsidRDefault="006C4E12" w:rsidP="00D15157"/>
        </w:tc>
        <w:tc>
          <w:tcPr>
            <w:tcW w:w="7620" w:type="dxa"/>
            <w:shd w:val="clear" w:color="auto" w:fill="auto"/>
          </w:tcPr>
          <w:p w14:paraId="37774928" w14:textId="77777777" w:rsidR="006C4E12" w:rsidRDefault="006C4E12" w:rsidP="00D15157"/>
        </w:tc>
      </w:tr>
      <w:tr w:rsidR="006C4E12" w14:paraId="3BB37576" w14:textId="77777777" w:rsidTr="00D15157">
        <w:tc>
          <w:tcPr>
            <w:tcW w:w="1668" w:type="dxa"/>
            <w:shd w:val="clear" w:color="auto" w:fill="auto"/>
          </w:tcPr>
          <w:p w14:paraId="52658D9D" w14:textId="77777777" w:rsidR="006C4E12" w:rsidRDefault="006C4E12" w:rsidP="00D15157"/>
        </w:tc>
        <w:tc>
          <w:tcPr>
            <w:tcW w:w="7620" w:type="dxa"/>
            <w:shd w:val="clear" w:color="auto" w:fill="auto"/>
          </w:tcPr>
          <w:p w14:paraId="1CF69B60" w14:textId="77777777" w:rsidR="006C4E12" w:rsidRDefault="006C4E12" w:rsidP="00D15157"/>
        </w:tc>
      </w:tr>
      <w:tr w:rsidR="006C4E12" w14:paraId="2E21E1F4" w14:textId="77777777" w:rsidTr="00D15157">
        <w:tc>
          <w:tcPr>
            <w:tcW w:w="1668" w:type="dxa"/>
            <w:shd w:val="clear" w:color="auto" w:fill="auto"/>
          </w:tcPr>
          <w:p w14:paraId="6EAE038F" w14:textId="77777777" w:rsidR="006C4E12" w:rsidRDefault="006C4E12" w:rsidP="00D15157"/>
        </w:tc>
        <w:tc>
          <w:tcPr>
            <w:tcW w:w="7620" w:type="dxa"/>
            <w:shd w:val="clear" w:color="auto" w:fill="auto"/>
          </w:tcPr>
          <w:p w14:paraId="24CB8108" w14:textId="77777777" w:rsidR="006C4E12" w:rsidRDefault="006C4E12" w:rsidP="00D15157"/>
        </w:tc>
      </w:tr>
    </w:tbl>
    <w:p w14:paraId="6774C136" w14:textId="614F3EF8" w:rsidR="006C4E12" w:rsidRDefault="006C4E12" w:rsidP="000007A0">
      <w:pPr>
        <w:rPr>
          <w:b/>
          <w:bCs/>
        </w:rPr>
      </w:pPr>
    </w:p>
    <w:p w14:paraId="4EAE7303" w14:textId="065F6EC0" w:rsidR="00B1119A" w:rsidRDefault="00B1119A" w:rsidP="00B1119A">
      <w:pPr>
        <w:pStyle w:val="Heading2"/>
      </w:pPr>
      <w:r>
        <w:lastRenderedPageBreak/>
        <w:t>3.</w:t>
      </w:r>
      <w:r>
        <w:t>3</w:t>
      </w:r>
      <w:r>
        <w:t xml:space="preserve"> </w:t>
      </w:r>
      <w:r w:rsidRPr="00B1119A">
        <w:t>HW capacity (which interfaces, granularity)</w:t>
      </w:r>
    </w:p>
    <w:p w14:paraId="157F2C6F" w14:textId="32C35862" w:rsidR="00B1119A" w:rsidRDefault="00B1119A" w:rsidP="00B1119A">
      <w:r>
        <w:t>No particular issue or FFS was detected by the moderator</w:t>
      </w:r>
      <w:r>
        <w:t>.</w:t>
      </w:r>
      <w:r>
        <w:t xml:space="preserve"> Please comment if any change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1119A" w14:paraId="64243378" w14:textId="77777777" w:rsidTr="00D15157">
        <w:tc>
          <w:tcPr>
            <w:tcW w:w="1668" w:type="dxa"/>
            <w:shd w:val="clear" w:color="auto" w:fill="auto"/>
          </w:tcPr>
          <w:p w14:paraId="600C4BE3" w14:textId="77777777" w:rsidR="00B1119A" w:rsidRDefault="00B1119A" w:rsidP="00D15157">
            <w:r>
              <w:t>Company</w:t>
            </w:r>
          </w:p>
        </w:tc>
        <w:tc>
          <w:tcPr>
            <w:tcW w:w="7620" w:type="dxa"/>
            <w:shd w:val="clear" w:color="auto" w:fill="auto"/>
          </w:tcPr>
          <w:p w14:paraId="52C82AF1" w14:textId="77777777" w:rsidR="00B1119A" w:rsidRDefault="00B1119A" w:rsidP="00D15157">
            <w:r>
              <w:t>Comment</w:t>
            </w:r>
          </w:p>
        </w:tc>
      </w:tr>
      <w:tr w:rsidR="00B1119A" w14:paraId="1097BA8A" w14:textId="77777777" w:rsidTr="00D15157">
        <w:tc>
          <w:tcPr>
            <w:tcW w:w="1668" w:type="dxa"/>
            <w:shd w:val="clear" w:color="auto" w:fill="auto"/>
          </w:tcPr>
          <w:p w14:paraId="5BD76D37" w14:textId="77777777" w:rsidR="00B1119A" w:rsidRDefault="00B1119A" w:rsidP="00D15157"/>
        </w:tc>
        <w:tc>
          <w:tcPr>
            <w:tcW w:w="7620" w:type="dxa"/>
            <w:shd w:val="clear" w:color="auto" w:fill="auto"/>
          </w:tcPr>
          <w:p w14:paraId="7285C306" w14:textId="77777777" w:rsidR="00B1119A" w:rsidRDefault="00B1119A" w:rsidP="00D15157"/>
        </w:tc>
      </w:tr>
      <w:tr w:rsidR="00B1119A" w14:paraId="55D100B3" w14:textId="77777777" w:rsidTr="00D15157">
        <w:tc>
          <w:tcPr>
            <w:tcW w:w="1668" w:type="dxa"/>
            <w:shd w:val="clear" w:color="auto" w:fill="auto"/>
          </w:tcPr>
          <w:p w14:paraId="27DBEF44" w14:textId="77777777" w:rsidR="00B1119A" w:rsidRDefault="00B1119A" w:rsidP="00D15157"/>
        </w:tc>
        <w:tc>
          <w:tcPr>
            <w:tcW w:w="7620" w:type="dxa"/>
            <w:shd w:val="clear" w:color="auto" w:fill="auto"/>
          </w:tcPr>
          <w:p w14:paraId="3B76C0D8" w14:textId="77777777" w:rsidR="00B1119A" w:rsidRDefault="00B1119A" w:rsidP="00D15157"/>
        </w:tc>
      </w:tr>
      <w:tr w:rsidR="00B1119A" w14:paraId="13BFE3DB" w14:textId="77777777" w:rsidTr="00D15157">
        <w:tc>
          <w:tcPr>
            <w:tcW w:w="1668" w:type="dxa"/>
            <w:shd w:val="clear" w:color="auto" w:fill="auto"/>
          </w:tcPr>
          <w:p w14:paraId="4E14B1E3" w14:textId="77777777" w:rsidR="00B1119A" w:rsidRDefault="00B1119A" w:rsidP="00D15157"/>
        </w:tc>
        <w:tc>
          <w:tcPr>
            <w:tcW w:w="7620" w:type="dxa"/>
            <w:shd w:val="clear" w:color="auto" w:fill="auto"/>
          </w:tcPr>
          <w:p w14:paraId="0AF929A9" w14:textId="77777777" w:rsidR="00B1119A" w:rsidRDefault="00B1119A" w:rsidP="00D15157"/>
        </w:tc>
      </w:tr>
    </w:tbl>
    <w:p w14:paraId="0B228770" w14:textId="77777777" w:rsidR="00B1119A" w:rsidRDefault="00B1119A" w:rsidP="00B1119A"/>
    <w:p w14:paraId="6A4A5A8D" w14:textId="03239A23" w:rsidR="00B1119A" w:rsidRDefault="00B1119A" w:rsidP="00B1119A">
      <w:pPr>
        <w:pStyle w:val="Heading2"/>
      </w:pPr>
      <w:r>
        <w:t>3.</w:t>
      </w:r>
      <w:r>
        <w:t>4</w:t>
      </w:r>
      <w:r>
        <w:t xml:space="preserve"> </w:t>
      </w:r>
      <w:r w:rsidRPr="00B1119A">
        <w:t>RRC connections (range, which interfaces)</w:t>
      </w:r>
    </w:p>
    <w:p w14:paraId="6E026C34" w14:textId="01891658" w:rsidR="00B1119A" w:rsidRDefault="00B1119A" w:rsidP="00B1119A">
      <w:r>
        <w:t xml:space="preserve">It is proposed to remove this metric from X2 (3676, 3900). </w:t>
      </w:r>
    </w:p>
    <w:p w14:paraId="032AD60F" w14:textId="2F6D867A" w:rsidR="00B1119A" w:rsidRPr="00B1119A" w:rsidRDefault="00B1119A" w:rsidP="00B1119A">
      <w:pPr>
        <w:rPr>
          <w:b/>
          <w:bCs/>
        </w:rPr>
      </w:pPr>
      <w:r w:rsidRPr="00B1119A">
        <w:rPr>
          <w:b/>
          <w:bCs/>
        </w:rPr>
        <w:t>Question: Can the RRC connections metric be removed from X2AP?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1119A" w14:paraId="0EB4AAB5" w14:textId="77777777" w:rsidTr="00D15157">
        <w:tc>
          <w:tcPr>
            <w:tcW w:w="1668" w:type="dxa"/>
            <w:shd w:val="clear" w:color="auto" w:fill="auto"/>
          </w:tcPr>
          <w:p w14:paraId="02E6DF06" w14:textId="77777777" w:rsidR="00B1119A" w:rsidRDefault="00B1119A" w:rsidP="00D15157">
            <w:r>
              <w:t>Company</w:t>
            </w:r>
          </w:p>
        </w:tc>
        <w:tc>
          <w:tcPr>
            <w:tcW w:w="7620" w:type="dxa"/>
            <w:shd w:val="clear" w:color="auto" w:fill="auto"/>
          </w:tcPr>
          <w:p w14:paraId="6E069CA7" w14:textId="77777777" w:rsidR="00B1119A" w:rsidRDefault="00B1119A" w:rsidP="00D15157">
            <w:r>
              <w:t>Comment</w:t>
            </w:r>
          </w:p>
        </w:tc>
      </w:tr>
      <w:tr w:rsidR="00B1119A" w14:paraId="7279322D" w14:textId="77777777" w:rsidTr="00D15157">
        <w:tc>
          <w:tcPr>
            <w:tcW w:w="1668" w:type="dxa"/>
            <w:shd w:val="clear" w:color="auto" w:fill="auto"/>
          </w:tcPr>
          <w:p w14:paraId="4405ABDC" w14:textId="77777777" w:rsidR="00B1119A" w:rsidRDefault="00B1119A" w:rsidP="00D15157"/>
        </w:tc>
        <w:tc>
          <w:tcPr>
            <w:tcW w:w="7620" w:type="dxa"/>
            <w:shd w:val="clear" w:color="auto" w:fill="auto"/>
          </w:tcPr>
          <w:p w14:paraId="289EE30D" w14:textId="77777777" w:rsidR="00B1119A" w:rsidRDefault="00B1119A" w:rsidP="00D15157"/>
        </w:tc>
      </w:tr>
      <w:tr w:rsidR="00B1119A" w14:paraId="41E11E1D" w14:textId="77777777" w:rsidTr="00D15157">
        <w:tc>
          <w:tcPr>
            <w:tcW w:w="1668" w:type="dxa"/>
            <w:shd w:val="clear" w:color="auto" w:fill="auto"/>
          </w:tcPr>
          <w:p w14:paraId="2E86DAFD" w14:textId="77777777" w:rsidR="00B1119A" w:rsidRDefault="00B1119A" w:rsidP="00D15157"/>
        </w:tc>
        <w:tc>
          <w:tcPr>
            <w:tcW w:w="7620" w:type="dxa"/>
            <w:shd w:val="clear" w:color="auto" w:fill="auto"/>
          </w:tcPr>
          <w:p w14:paraId="068BF275" w14:textId="77777777" w:rsidR="00B1119A" w:rsidRDefault="00B1119A" w:rsidP="00D15157"/>
        </w:tc>
      </w:tr>
      <w:tr w:rsidR="00B1119A" w14:paraId="3CD32C36" w14:textId="77777777" w:rsidTr="00D15157">
        <w:tc>
          <w:tcPr>
            <w:tcW w:w="1668" w:type="dxa"/>
            <w:shd w:val="clear" w:color="auto" w:fill="auto"/>
          </w:tcPr>
          <w:p w14:paraId="744D0D6F" w14:textId="77777777" w:rsidR="00B1119A" w:rsidRDefault="00B1119A" w:rsidP="00D15157"/>
        </w:tc>
        <w:tc>
          <w:tcPr>
            <w:tcW w:w="7620" w:type="dxa"/>
            <w:shd w:val="clear" w:color="auto" w:fill="auto"/>
          </w:tcPr>
          <w:p w14:paraId="4B093F6E" w14:textId="77777777" w:rsidR="00B1119A" w:rsidRDefault="00B1119A" w:rsidP="00D15157"/>
        </w:tc>
      </w:tr>
    </w:tbl>
    <w:p w14:paraId="17CCBB55" w14:textId="77777777" w:rsidR="00B1119A" w:rsidRDefault="00B1119A" w:rsidP="00B1119A"/>
    <w:p w14:paraId="7D994B29" w14:textId="47C352F1" w:rsidR="00B1119A" w:rsidRDefault="00B1119A" w:rsidP="00B1119A">
      <w:pPr>
        <w:pStyle w:val="Heading2"/>
      </w:pPr>
      <w:r>
        <w:t>3.</w:t>
      </w:r>
      <w:r>
        <w:t xml:space="preserve">5 </w:t>
      </w:r>
      <w:r w:rsidR="00B43283" w:rsidRPr="00B43283">
        <w:t>SUL (whether to support, parameters)</w:t>
      </w:r>
    </w:p>
    <w:p w14:paraId="7CE54F1D" w14:textId="0CBAB1B8" w:rsidR="00B1119A" w:rsidRDefault="00B43283" w:rsidP="00B1119A">
      <w:r>
        <w:t>Reporting of radio load status for SUL is proposed by one company (3676). Postpone to Rel-17 is also proposed (3900).</w:t>
      </w:r>
    </w:p>
    <w:p w14:paraId="382FA150" w14:textId="18B2D5E6" w:rsidR="003677D1" w:rsidRDefault="00B43283" w:rsidP="000007A0">
      <w:pPr>
        <w:rPr>
          <w:b/>
          <w:bCs/>
        </w:rPr>
      </w:pPr>
      <w:r>
        <w:rPr>
          <w:b/>
          <w:bCs/>
        </w:rPr>
        <w:t>Question: Can reporting of SUL related parameters be postponed to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43283" w14:paraId="622B2D5C" w14:textId="77777777" w:rsidTr="00D15157">
        <w:tc>
          <w:tcPr>
            <w:tcW w:w="1668" w:type="dxa"/>
            <w:shd w:val="clear" w:color="auto" w:fill="auto"/>
          </w:tcPr>
          <w:p w14:paraId="7FDEB98D" w14:textId="77777777" w:rsidR="00B43283" w:rsidRDefault="00B43283" w:rsidP="00D15157">
            <w:r>
              <w:t>Company</w:t>
            </w:r>
          </w:p>
        </w:tc>
        <w:tc>
          <w:tcPr>
            <w:tcW w:w="7620" w:type="dxa"/>
            <w:shd w:val="clear" w:color="auto" w:fill="auto"/>
          </w:tcPr>
          <w:p w14:paraId="1E8151C8" w14:textId="77777777" w:rsidR="00B43283" w:rsidRDefault="00B43283" w:rsidP="00D15157">
            <w:r>
              <w:t>Comment</w:t>
            </w:r>
          </w:p>
        </w:tc>
      </w:tr>
      <w:tr w:rsidR="00B43283" w14:paraId="3629E003" w14:textId="77777777" w:rsidTr="00D15157">
        <w:tc>
          <w:tcPr>
            <w:tcW w:w="1668" w:type="dxa"/>
            <w:shd w:val="clear" w:color="auto" w:fill="auto"/>
          </w:tcPr>
          <w:p w14:paraId="2D781C1B" w14:textId="77777777" w:rsidR="00B43283" w:rsidRDefault="00B43283" w:rsidP="00D15157"/>
        </w:tc>
        <w:tc>
          <w:tcPr>
            <w:tcW w:w="7620" w:type="dxa"/>
            <w:shd w:val="clear" w:color="auto" w:fill="auto"/>
          </w:tcPr>
          <w:p w14:paraId="73DB110C" w14:textId="77777777" w:rsidR="00B43283" w:rsidRDefault="00B43283" w:rsidP="00D15157"/>
        </w:tc>
      </w:tr>
      <w:tr w:rsidR="00B43283" w14:paraId="198D9A34" w14:textId="77777777" w:rsidTr="00D15157">
        <w:tc>
          <w:tcPr>
            <w:tcW w:w="1668" w:type="dxa"/>
            <w:shd w:val="clear" w:color="auto" w:fill="auto"/>
          </w:tcPr>
          <w:p w14:paraId="7F83A73B" w14:textId="77777777" w:rsidR="00B43283" w:rsidRDefault="00B43283" w:rsidP="00D15157"/>
        </w:tc>
        <w:tc>
          <w:tcPr>
            <w:tcW w:w="7620" w:type="dxa"/>
            <w:shd w:val="clear" w:color="auto" w:fill="auto"/>
          </w:tcPr>
          <w:p w14:paraId="78B381F5" w14:textId="77777777" w:rsidR="00B43283" w:rsidRDefault="00B43283" w:rsidP="00D15157"/>
        </w:tc>
      </w:tr>
      <w:tr w:rsidR="00B43283" w14:paraId="0B8902C0" w14:textId="77777777" w:rsidTr="00D15157">
        <w:tc>
          <w:tcPr>
            <w:tcW w:w="1668" w:type="dxa"/>
            <w:shd w:val="clear" w:color="auto" w:fill="auto"/>
          </w:tcPr>
          <w:p w14:paraId="68617CA7" w14:textId="77777777" w:rsidR="00B43283" w:rsidRDefault="00B43283" w:rsidP="00D15157"/>
        </w:tc>
        <w:tc>
          <w:tcPr>
            <w:tcW w:w="7620" w:type="dxa"/>
            <w:shd w:val="clear" w:color="auto" w:fill="auto"/>
          </w:tcPr>
          <w:p w14:paraId="7EF8029B" w14:textId="77777777" w:rsidR="00B43283" w:rsidRDefault="00B43283" w:rsidP="00D15157"/>
        </w:tc>
      </w:tr>
    </w:tbl>
    <w:p w14:paraId="031B98C4" w14:textId="32A2F9F8" w:rsidR="008105F8" w:rsidRDefault="008105F8" w:rsidP="000007A0">
      <w:pPr>
        <w:rPr>
          <w:b/>
          <w:bCs/>
        </w:rPr>
      </w:pPr>
    </w:p>
    <w:p w14:paraId="40E65989" w14:textId="4A4F2E5A" w:rsidR="0095724D" w:rsidRDefault="0095724D" w:rsidP="0095724D">
      <w:pPr>
        <w:pStyle w:val="Heading2"/>
      </w:pPr>
      <w:r>
        <w:t>3.</w:t>
      </w:r>
      <w:r>
        <w:t>6</w:t>
      </w:r>
      <w:r>
        <w:t xml:space="preserve"> </w:t>
      </w:r>
      <w:r>
        <w:t>Reporting per slice</w:t>
      </w:r>
      <w:r w:rsidRPr="00B43283">
        <w:t xml:space="preserve"> (whether to support, parameters)</w:t>
      </w:r>
    </w:p>
    <w:p w14:paraId="6005ADC4" w14:textId="72A3DA18" w:rsidR="0095724D" w:rsidRDefault="0095724D" w:rsidP="0095724D">
      <w:r>
        <w:t xml:space="preserve">Current status: Available slice capacity is agreed on </w:t>
      </w:r>
      <w:proofErr w:type="spellStart"/>
      <w:r>
        <w:t>Xn</w:t>
      </w:r>
      <w:proofErr w:type="spellEnd"/>
      <w:r>
        <w:t xml:space="preserve"> and F1. TNL and HW capacity are FFS on E1. Other parameters (e.g. PRB metric, DRB usage) per slice are proposed in 3874, 3319. Benefits are seen, but also proposal to postpone to Rel-17 (3900).</w:t>
      </w:r>
    </w:p>
    <w:p w14:paraId="54E81F9A" w14:textId="2C49114A" w:rsidR="0095724D" w:rsidRDefault="0095724D" w:rsidP="0095724D">
      <w:pPr>
        <w:rPr>
          <w:b/>
          <w:bCs/>
        </w:rPr>
      </w:pPr>
      <w:r>
        <w:rPr>
          <w:b/>
          <w:bCs/>
        </w:rPr>
        <w:t xml:space="preserve">Question: Can </w:t>
      </w:r>
      <w:r>
        <w:rPr>
          <w:b/>
          <w:bCs/>
        </w:rPr>
        <w:t>a reasonable compromise be to agree TNL load on E1 in Rel-16, and</w:t>
      </w:r>
      <w:r>
        <w:rPr>
          <w:b/>
          <w:bCs/>
        </w:rPr>
        <w:t xml:space="preserve"> postpone</w:t>
      </w:r>
      <w:r>
        <w:rPr>
          <w:b/>
          <w:bCs/>
        </w:rPr>
        <w:t xml:space="preserve"> further reporting per slice</w:t>
      </w:r>
      <w:r>
        <w:rPr>
          <w:b/>
          <w:bCs/>
        </w:rPr>
        <w:t xml:space="preserve"> to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5724D" w14:paraId="04D3E285" w14:textId="77777777" w:rsidTr="00D15157">
        <w:tc>
          <w:tcPr>
            <w:tcW w:w="1668" w:type="dxa"/>
            <w:shd w:val="clear" w:color="auto" w:fill="auto"/>
          </w:tcPr>
          <w:p w14:paraId="68114A42" w14:textId="77777777" w:rsidR="0095724D" w:rsidRDefault="0095724D" w:rsidP="00D15157">
            <w:r>
              <w:t>Company</w:t>
            </w:r>
          </w:p>
        </w:tc>
        <w:tc>
          <w:tcPr>
            <w:tcW w:w="7620" w:type="dxa"/>
            <w:shd w:val="clear" w:color="auto" w:fill="auto"/>
          </w:tcPr>
          <w:p w14:paraId="7A5AB4B8" w14:textId="77777777" w:rsidR="0095724D" w:rsidRDefault="0095724D" w:rsidP="00D15157">
            <w:r>
              <w:t>Comment</w:t>
            </w:r>
          </w:p>
        </w:tc>
      </w:tr>
      <w:tr w:rsidR="0095724D" w14:paraId="1CCF012B" w14:textId="77777777" w:rsidTr="00D15157">
        <w:tc>
          <w:tcPr>
            <w:tcW w:w="1668" w:type="dxa"/>
            <w:shd w:val="clear" w:color="auto" w:fill="auto"/>
          </w:tcPr>
          <w:p w14:paraId="4FA5BC8A" w14:textId="77777777" w:rsidR="0095724D" w:rsidRDefault="0095724D" w:rsidP="00D15157"/>
        </w:tc>
        <w:tc>
          <w:tcPr>
            <w:tcW w:w="7620" w:type="dxa"/>
            <w:shd w:val="clear" w:color="auto" w:fill="auto"/>
          </w:tcPr>
          <w:p w14:paraId="243EEB20" w14:textId="77777777" w:rsidR="0095724D" w:rsidRDefault="0095724D" w:rsidP="00D15157"/>
        </w:tc>
      </w:tr>
      <w:tr w:rsidR="0095724D" w14:paraId="52AC8100" w14:textId="77777777" w:rsidTr="00D15157">
        <w:tc>
          <w:tcPr>
            <w:tcW w:w="1668" w:type="dxa"/>
            <w:shd w:val="clear" w:color="auto" w:fill="auto"/>
          </w:tcPr>
          <w:p w14:paraId="4C6CA098" w14:textId="77777777" w:rsidR="0095724D" w:rsidRDefault="0095724D" w:rsidP="00D15157"/>
        </w:tc>
        <w:tc>
          <w:tcPr>
            <w:tcW w:w="7620" w:type="dxa"/>
            <w:shd w:val="clear" w:color="auto" w:fill="auto"/>
          </w:tcPr>
          <w:p w14:paraId="7E59B61D" w14:textId="77777777" w:rsidR="0095724D" w:rsidRDefault="0095724D" w:rsidP="00D15157"/>
        </w:tc>
      </w:tr>
      <w:tr w:rsidR="0095724D" w14:paraId="2DED2112" w14:textId="77777777" w:rsidTr="00D15157">
        <w:tc>
          <w:tcPr>
            <w:tcW w:w="1668" w:type="dxa"/>
            <w:shd w:val="clear" w:color="auto" w:fill="auto"/>
          </w:tcPr>
          <w:p w14:paraId="3EDDD09D" w14:textId="77777777" w:rsidR="0095724D" w:rsidRDefault="0095724D" w:rsidP="00D15157"/>
        </w:tc>
        <w:tc>
          <w:tcPr>
            <w:tcW w:w="7620" w:type="dxa"/>
            <w:shd w:val="clear" w:color="auto" w:fill="auto"/>
          </w:tcPr>
          <w:p w14:paraId="5E98FB4A" w14:textId="77777777" w:rsidR="0095724D" w:rsidRDefault="0095724D" w:rsidP="00D15157"/>
        </w:tc>
      </w:tr>
    </w:tbl>
    <w:p w14:paraId="315C66F4" w14:textId="77777777" w:rsidR="0095724D" w:rsidRDefault="0095724D" w:rsidP="000007A0">
      <w:pPr>
        <w:rPr>
          <w:b/>
          <w:bCs/>
        </w:rPr>
      </w:pPr>
    </w:p>
    <w:p w14:paraId="457007AB" w14:textId="4E405CA5" w:rsidR="008105F8" w:rsidRDefault="008105F8" w:rsidP="008105F8">
      <w:pPr>
        <w:pStyle w:val="Heading2"/>
      </w:pPr>
      <w:r>
        <w:t>3.</w:t>
      </w:r>
      <w:r w:rsidR="00807BAA">
        <w:t>7</w:t>
      </w:r>
      <w:r>
        <w:t xml:space="preserve"> </w:t>
      </w:r>
      <w:r w:rsidRPr="008105F8">
        <w:t>Misc</w:t>
      </w:r>
      <w:r>
        <w:t>.</w:t>
      </w:r>
      <w:r w:rsidRPr="008105F8">
        <w:t xml:space="preserve"> corrections and alignment</w:t>
      </w:r>
    </w:p>
    <w:p w14:paraId="043B8186" w14:textId="73A668F1" w:rsidR="00BC6B01" w:rsidRPr="006C4E12" w:rsidRDefault="008105F8" w:rsidP="000007A0">
      <w:pPr>
        <w:rPr>
          <w:b/>
          <w:bCs/>
        </w:rPr>
      </w:pPr>
      <w:r>
        <w:rPr>
          <w:b/>
          <w:bCs/>
        </w:rPr>
        <w:t>To be completed.</w:t>
      </w:r>
    </w:p>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p w14:paraId="3EDC206E" w14:textId="0E9B8477" w:rsidR="00CD4C7B" w:rsidRPr="006E13D1" w:rsidRDefault="00AF78D5" w:rsidP="00606DA9">
      <w:pPr>
        <w:overflowPunct w:val="0"/>
        <w:autoSpaceDE w:val="0"/>
        <w:autoSpaceDN w:val="0"/>
        <w:adjustRightInd w:val="0"/>
        <w:ind w:left="567" w:hanging="567"/>
        <w:textAlignment w:val="baseline"/>
      </w:pPr>
      <w:bookmarkStart w:id="3" w:name="_Ref75086397"/>
      <w:r>
        <w:t>[</w:t>
      </w:r>
      <w:r w:rsidR="00D628F5">
        <w:t>1</w:t>
      </w:r>
      <w:r>
        <w:t>]</w:t>
      </w:r>
      <w:r>
        <w:tab/>
      </w:r>
      <w:r>
        <w:tab/>
      </w:r>
      <w:r w:rsidR="00E90ABE">
        <w:t>R3-</w:t>
      </w:r>
      <w:r w:rsidR="00540B31">
        <w:t>20</w:t>
      </w:r>
      <w:r w:rsidR="00CD4C7B" w:rsidRPr="006E13D1">
        <w:t xml:space="preserve">xxxx, </w:t>
      </w:r>
      <w:r w:rsidR="00CD4C7B" w:rsidRPr="00606DA9">
        <w:t>Title</w:t>
      </w:r>
      <w:r w:rsidR="00CD4C7B" w:rsidRPr="006E13D1">
        <w:t xml:space="preserve">, </w:t>
      </w:r>
      <w:bookmarkEnd w:id="3"/>
      <w:r w:rsidR="00CD4C7B" w:rsidRPr="006E13D1">
        <w:t>Company</w:t>
      </w:r>
    </w:p>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44DDD" w14:textId="77777777" w:rsidR="00287BBA" w:rsidRDefault="00287BBA">
      <w:r>
        <w:separator/>
      </w:r>
    </w:p>
  </w:endnote>
  <w:endnote w:type="continuationSeparator" w:id="0">
    <w:p w14:paraId="51ECC9F7" w14:textId="77777777" w:rsidR="00287BBA" w:rsidRDefault="0028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67284" w14:textId="77777777" w:rsidR="00287BBA" w:rsidRDefault="00287BBA">
      <w:r>
        <w:separator/>
      </w:r>
    </w:p>
  </w:footnote>
  <w:footnote w:type="continuationSeparator" w:id="0">
    <w:p w14:paraId="2DFC3FA3" w14:textId="77777777" w:rsidR="00287BBA" w:rsidRDefault="00287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BB718E2"/>
    <w:multiLevelType w:val="multilevel"/>
    <w:tmpl w:val="6BB71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07A0"/>
    <w:rsid w:val="00021F81"/>
    <w:rsid w:val="00033397"/>
    <w:rsid w:val="000342C7"/>
    <w:rsid w:val="00040095"/>
    <w:rsid w:val="00050F63"/>
    <w:rsid w:val="0005563E"/>
    <w:rsid w:val="00080512"/>
    <w:rsid w:val="00083F0D"/>
    <w:rsid w:val="000B7BCF"/>
    <w:rsid w:val="000C556D"/>
    <w:rsid w:val="000D376D"/>
    <w:rsid w:val="000D58AB"/>
    <w:rsid w:val="001075B7"/>
    <w:rsid w:val="001370F2"/>
    <w:rsid w:val="001549DD"/>
    <w:rsid w:val="00194CD0"/>
    <w:rsid w:val="001B08B3"/>
    <w:rsid w:val="001C4281"/>
    <w:rsid w:val="001D0D3F"/>
    <w:rsid w:val="001F168B"/>
    <w:rsid w:val="001F70B7"/>
    <w:rsid w:val="0022606D"/>
    <w:rsid w:val="002305DD"/>
    <w:rsid w:val="00243BC7"/>
    <w:rsid w:val="002562DE"/>
    <w:rsid w:val="002623FC"/>
    <w:rsid w:val="002747EC"/>
    <w:rsid w:val="002855BF"/>
    <w:rsid w:val="00287BBA"/>
    <w:rsid w:val="002C2881"/>
    <w:rsid w:val="002E1692"/>
    <w:rsid w:val="002F0D22"/>
    <w:rsid w:val="003172DC"/>
    <w:rsid w:val="00326069"/>
    <w:rsid w:val="003454FC"/>
    <w:rsid w:val="0035462D"/>
    <w:rsid w:val="00363177"/>
    <w:rsid w:val="003677D1"/>
    <w:rsid w:val="00374091"/>
    <w:rsid w:val="003B3FB3"/>
    <w:rsid w:val="003C4E37"/>
    <w:rsid w:val="003E16BE"/>
    <w:rsid w:val="003E7223"/>
    <w:rsid w:val="00401855"/>
    <w:rsid w:val="00406830"/>
    <w:rsid w:val="00436258"/>
    <w:rsid w:val="00454F6C"/>
    <w:rsid w:val="00464695"/>
    <w:rsid w:val="004D3578"/>
    <w:rsid w:val="004D380D"/>
    <w:rsid w:val="004D3F58"/>
    <w:rsid w:val="004D5E47"/>
    <w:rsid w:val="004E213A"/>
    <w:rsid w:val="004E21FC"/>
    <w:rsid w:val="00503171"/>
    <w:rsid w:val="005153FE"/>
    <w:rsid w:val="005240A4"/>
    <w:rsid w:val="00534DA0"/>
    <w:rsid w:val="00540B31"/>
    <w:rsid w:val="00543E6C"/>
    <w:rsid w:val="00544635"/>
    <w:rsid w:val="00565087"/>
    <w:rsid w:val="0056573F"/>
    <w:rsid w:val="00565BE9"/>
    <w:rsid w:val="00571CE2"/>
    <w:rsid w:val="0058672E"/>
    <w:rsid w:val="005A4971"/>
    <w:rsid w:val="005B1232"/>
    <w:rsid w:val="005B2EEF"/>
    <w:rsid w:val="005D4274"/>
    <w:rsid w:val="005E11E4"/>
    <w:rsid w:val="00605E3E"/>
    <w:rsid w:val="00606DA9"/>
    <w:rsid w:val="00611566"/>
    <w:rsid w:val="00656E1E"/>
    <w:rsid w:val="006604E4"/>
    <w:rsid w:val="006C4E12"/>
    <w:rsid w:val="006C54B5"/>
    <w:rsid w:val="006D1E24"/>
    <w:rsid w:val="00702E82"/>
    <w:rsid w:val="00731C31"/>
    <w:rsid w:val="00734A5B"/>
    <w:rsid w:val="00743525"/>
    <w:rsid w:val="00744E76"/>
    <w:rsid w:val="0074511B"/>
    <w:rsid w:val="007476DB"/>
    <w:rsid w:val="00757D40"/>
    <w:rsid w:val="00774846"/>
    <w:rsid w:val="00781F0F"/>
    <w:rsid w:val="0078727C"/>
    <w:rsid w:val="00797D4B"/>
    <w:rsid w:val="007B0A52"/>
    <w:rsid w:val="007C095F"/>
    <w:rsid w:val="007D5902"/>
    <w:rsid w:val="00802106"/>
    <w:rsid w:val="008028A4"/>
    <w:rsid w:val="00806520"/>
    <w:rsid w:val="00807BAA"/>
    <w:rsid w:val="008105F8"/>
    <w:rsid w:val="00840916"/>
    <w:rsid w:val="008520C6"/>
    <w:rsid w:val="00853EDD"/>
    <w:rsid w:val="008604EE"/>
    <w:rsid w:val="008768CA"/>
    <w:rsid w:val="00880559"/>
    <w:rsid w:val="008823C2"/>
    <w:rsid w:val="0090271F"/>
    <w:rsid w:val="00903D8C"/>
    <w:rsid w:val="00942EC2"/>
    <w:rsid w:val="00954BCB"/>
    <w:rsid w:val="00955C8E"/>
    <w:rsid w:val="0095724D"/>
    <w:rsid w:val="00961B32"/>
    <w:rsid w:val="00971683"/>
    <w:rsid w:val="00972FD7"/>
    <w:rsid w:val="00974BB0"/>
    <w:rsid w:val="009A6E4F"/>
    <w:rsid w:val="009C03D6"/>
    <w:rsid w:val="009C4D5C"/>
    <w:rsid w:val="009D0A28"/>
    <w:rsid w:val="009F3B54"/>
    <w:rsid w:val="009F7E6E"/>
    <w:rsid w:val="00A10F02"/>
    <w:rsid w:val="00A5074A"/>
    <w:rsid w:val="00A53724"/>
    <w:rsid w:val="00A56A11"/>
    <w:rsid w:val="00A82346"/>
    <w:rsid w:val="00A8361A"/>
    <w:rsid w:val="00A9671C"/>
    <w:rsid w:val="00AB579E"/>
    <w:rsid w:val="00AD4BCF"/>
    <w:rsid w:val="00AD56A8"/>
    <w:rsid w:val="00AF78D5"/>
    <w:rsid w:val="00B1063A"/>
    <w:rsid w:val="00B1119A"/>
    <w:rsid w:val="00B15449"/>
    <w:rsid w:val="00B43283"/>
    <w:rsid w:val="00B9781E"/>
    <w:rsid w:val="00BC6B01"/>
    <w:rsid w:val="00BD3335"/>
    <w:rsid w:val="00BF79F1"/>
    <w:rsid w:val="00C03035"/>
    <w:rsid w:val="00C33079"/>
    <w:rsid w:val="00C43B31"/>
    <w:rsid w:val="00CA3D0C"/>
    <w:rsid w:val="00CB6651"/>
    <w:rsid w:val="00CB6887"/>
    <w:rsid w:val="00CD4C7B"/>
    <w:rsid w:val="00D22038"/>
    <w:rsid w:val="00D628F5"/>
    <w:rsid w:val="00D738D6"/>
    <w:rsid w:val="00D80795"/>
    <w:rsid w:val="00D87E00"/>
    <w:rsid w:val="00D9134D"/>
    <w:rsid w:val="00D97CD9"/>
    <w:rsid w:val="00DA7A03"/>
    <w:rsid w:val="00DB1818"/>
    <w:rsid w:val="00DC309B"/>
    <w:rsid w:val="00DC4DA2"/>
    <w:rsid w:val="00DE1406"/>
    <w:rsid w:val="00E07838"/>
    <w:rsid w:val="00E13320"/>
    <w:rsid w:val="00E231E3"/>
    <w:rsid w:val="00E340BC"/>
    <w:rsid w:val="00E62835"/>
    <w:rsid w:val="00E77645"/>
    <w:rsid w:val="00E852FF"/>
    <w:rsid w:val="00E90ABE"/>
    <w:rsid w:val="00EA22F8"/>
    <w:rsid w:val="00EB0C2C"/>
    <w:rsid w:val="00EC4A25"/>
    <w:rsid w:val="00EE0A1E"/>
    <w:rsid w:val="00F025A2"/>
    <w:rsid w:val="00F2026E"/>
    <w:rsid w:val="00F2210A"/>
    <w:rsid w:val="00F37743"/>
    <w:rsid w:val="00F402A8"/>
    <w:rsid w:val="00F54A3D"/>
    <w:rsid w:val="00F653B8"/>
    <w:rsid w:val="00F76F8F"/>
    <w:rsid w:val="00FA1266"/>
    <w:rsid w:val="00FB2BEA"/>
    <w:rsid w:val="00FC1192"/>
    <w:rsid w:val="00FD3A66"/>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5724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paragraph" w:styleId="BalloonText">
    <w:name w:val="Balloon Text"/>
    <w:basedOn w:val="Normal"/>
    <w:link w:val="BalloonTextChar"/>
    <w:semiHidden/>
    <w:unhideWhenUsed/>
    <w:rsid w:val="008823C2"/>
    <w:pPr>
      <w:spacing w:after="0"/>
    </w:pPr>
    <w:rPr>
      <w:rFonts w:ascii="Segoe UI" w:hAnsi="Segoe UI" w:cs="Segoe UI"/>
      <w:sz w:val="18"/>
      <w:szCs w:val="18"/>
    </w:rPr>
  </w:style>
  <w:style w:type="character" w:customStyle="1" w:styleId="BalloonTextChar">
    <w:name w:val="Balloon Text Char"/>
    <w:link w:val="BalloonText"/>
    <w:semiHidden/>
    <w:rsid w:val="008823C2"/>
    <w:rPr>
      <w:rFonts w:ascii="Segoe UI" w:hAnsi="Segoe UI" w:cs="Segoe UI"/>
      <w:sz w:val="18"/>
      <w:szCs w:val="18"/>
      <w:lang w:val="en-GB" w:eastAsia="en-US"/>
    </w:rPr>
  </w:style>
  <w:style w:type="character" w:customStyle="1" w:styleId="Heading2Char">
    <w:name w:val="Heading 2 Char"/>
    <w:link w:val="Heading2"/>
    <w:rsid w:val="000007A0"/>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95</TotalTime>
  <Pages>4</Pages>
  <Words>578</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33</cp:revision>
  <dcterms:created xsi:type="dcterms:W3CDTF">2019-06-29T13:33:00Z</dcterms:created>
  <dcterms:modified xsi:type="dcterms:W3CDTF">2020-06-01T10:32:00Z</dcterms:modified>
</cp:coreProperties>
</file>