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836" w:rsidRPr="00190836" w:rsidRDefault="00190836" w:rsidP="00190836">
      <w:pPr>
        <w:pStyle w:val="ac"/>
        <w:jc w:val="both"/>
        <w:rPr>
          <w:rFonts w:eastAsia="MS Mincho" w:cs="Arial"/>
          <w:i w:val="0"/>
          <w:noProof w:val="0"/>
          <w:sz w:val="24"/>
          <w:szCs w:val="24"/>
          <w:lang w:eastAsia="en-US"/>
        </w:rPr>
      </w:pPr>
      <w:bookmarkStart w:id="0" w:name="_Toc193024528"/>
      <w:r w:rsidRPr="00190836">
        <w:rPr>
          <w:rFonts w:eastAsia="MS Mincho" w:cs="Arial"/>
          <w:i w:val="0"/>
          <w:noProof w:val="0"/>
          <w:sz w:val="24"/>
          <w:szCs w:val="24"/>
          <w:lang w:eastAsia="en-US"/>
        </w:rPr>
        <w:t xml:space="preserve">3GPP TSG-RAN WG3 #107-e </w:t>
      </w:r>
      <w:r w:rsidRPr="00190836">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sidRPr="00190836">
        <w:rPr>
          <w:rFonts w:eastAsia="MS Mincho" w:cs="Arial"/>
          <w:i w:val="0"/>
          <w:noProof w:val="0"/>
          <w:sz w:val="24"/>
          <w:szCs w:val="24"/>
          <w:lang w:eastAsia="en-US"/>
        </w:rPr>
        <w:t>R3-200</w:t>
      </w:r>
      <w:r>
        <w:rPr>
          <w:rFonts w:eastAsia="MS Mincho" w:cs="Arial"/>
          <w:i w:val="0"/>
          <w:noProof w:val="0"/>
          <w:sz w:val="24"/>
          <w:szCs w:val="24"/>
          <w:lang w:eastAsia="en-US"/>
        </w:rPr>
        <w:t>510</w:t>
      </w:r>
    </w:p>
    <w:p w:rsidR="00B55B65" w:rsidRDefault="00190836" w:rsidP="00190836">
      <w:pPr>
        <w:pStyle w:val="ac"/>
        <w:jc w:val="both"/>
        <w:rPr>
          <w:rFonts w:eastAsia="MS Mincho" w:cs="Arial"/>
          <w:i w:val="0"/>
          <w:noProof w:val="0"/>
          <w:sz w:val="24"/>
          <w:szCs w:val="24"/>
          <w:lang w:eastAsia="en-US"/>
        </w:rPr>
      </w:pPr>
      <w:r w:rsidRPr="00190836">
        <w:rPr>
          <w:rFonts w:eastAsia="MS Mincho" w:cs="Arial"/>
          <w:i w:val="0"/>
          <w:noProof w:val="0"/>
          <w:sz w:val="24"/>
          <w:szCs w:val="24"/>
          <w:lang w:eastAsia="en-US"/>
        </w:rPr>
        <w:t>24 February-6 March 2020 E-Meeting</w:t>
      </w:r>
    </w:p>
    <w:p w:rsidR="00190836" w:rsidRDefault="00190836" w:rsidP="00190836">
      <w:pPr>
        <w:pStyle w:val="ac"/>
        <w:jc w:val="both"/>
        <w:rPr>
          <w:rFonts w:eastAsia="SimSun"/>
          <w:b w:val="0"/>
          <w:i w:val="0"/>
          <w:noProof w:val="0"/>
          <w:sz w:val="24"/>
          <w:lang w:eastAsia="zh-CN"/>
        </w:rPr>
      </w:pPr>
    </w:p>
    <w:p w:rsidR="00B55B65" w:rsidRDefault="007C1C1F">
      <w:pPr>
        <w:tabs>
          <w:tab w:val="left" w:pos="1985"/>
        </w:tabs>
        <w:ind w:left="1980" w:hanging="1980"/>
        <w:rPr>
          <w:rStyle w:val="af8"/>
          <w:lang w:val="en-GB"/>
        </w:rPr>
      </w:pPr>
      <w:r>
        <w:rPr>
          <w:rFonts w:ascii="Arial" w:hAnsi="Arial"/>
          <w:b/>
          <w:sz w:val="24"/>
        </w:rPr>
        <w:t>Title:</w:t>
      </w:r>
      <w:r>
        <w:rPr>
          <w:rFonts w:ascii="Arial" w:hAnsi="Arial"/>
          <w:sz w:val="24"/>
        </w:rPr>
        <w:t xml:space="preserve"> </w:t>
      </w:r>
      <w:r>
        <w:rPr>
          <w:rFonts w:ascii="Arial" w:hAnsi="Arial"/>
          <w:sz w:val="24"/>
        </w:rPr>
        <w:tab/>
      </w:r>
      <w:r w:rsidR="00177BB9" w:rsidRPr="00177BB9">
        <w:rPr>
          <w:rFonts w:ascii="Arial" w:hAnsi="Arial"/>
          <w:sz w:val="24"/>
        </w:rPr>
        <w:t>(TP for NR_Mob_enh BL CR for TS 38.300): Early forwarding transfer for DAPS handover</w:t>
      </w:r>
    </w:p>
    <w:p w:rsidR="00B55B65" w:rsidRDefault="007C1C1F">
      <w:pPr>
        <w:tabs>
          <w:tab w:val="left" w:pos="1985"/>
        </w:tabs>
        <w:rPr>
          <w:rStyle w:val="af8"/>
          <w:lang w:val="en-GB"/>
        </w:rPr>
      </w:pPr>
      <w:r>
        <w:rPr>
          <w:rFonts w:ascii="Arial" w:hAnsi="Arial"/>
          <w:b/>
          <w:sz w:val="24"/>
        </w:rPr>
        <w:t xml:space="preserve">Source: </w:t>
      </w:r>
      <w:r>
        <w:rPr>
          <w:rFonts w:ascii="Arial" w:hAnsi="Arial"/>
          <w:b/>
          <w:sz w:val="24"/>
        </w:rPr>
        <w:tab/>
      </w:r>
      <w:r>
        <w:rPr>
          <w:rStyle w:val="af8"/>
          <w:lang w:val="en-GB"/>
        </w:rPr>
        <w:t>Huawei</w:t>
      </w:r>
    </w:p>
    <w:p w:rsidR="00B55B65" w:rsidRDefault="007C1C1F">
      <w:pPr>
        <w:tabs>
          <w:tab w:val="left" w:pos="1985"/>
        </w:tabs>
        <w:rPr>
          <w:rStyle w:val="af8"/>
          <w:lang w:val="en-GB"/>
        </w:rPr>
      </w:pPr>
      <w:r>
        <w:rPr>
          <w:rFonts w:ascii="Arial" w:hAnsi="Arial"/>
          <w:b/>
          <w:sz w:val="24"/>
        </w:rPr>
        <w:t>Agenda item:</w:t>
      </w:r>
      <w:r>
        <w:rPr>
          <w:rFonts w:ascii="Arial" w:hAnsi="Arial"/>
          <w:sz w:val="24"/>
        </w:rPr>
        <w:tab/>
      </w:r>
      <w:r w:rsidR="00177BB9" w:rsidRPr="00177BB9">
        <w:rPr>
          <w:rFonts w:ascii="Arial" w:hAnsi="Arial"/>
          <w:sz w:val="24"/>
          <w:lang w:eastAsia="zh-CN"/>
        </w:rPr>
        <w:t>15.4.1.1</w:t>
      </w:r>
    </w:p>
    <w:p w:rsidR="00B55B65" w:rsidRDefault="007C1C1F">
      <w:pPr>
        <w:tabs>
          <w:tab w:val="left" w:pos="1985"/>
        </w:tabs>
        <w:ind w:left="1980" w:hanging="1980"/>
        <w:rPr>
          <w:rStyle w:val="af8"/>
          <w:lang w:val="en-GB"/>
        </w:rPr>
      </w:pPr>
      <w:r>
        <w:rPr>
          <w:rFonts w:ascii="Arial" w:hAnsi="Arial"/>
          <w:b/>
          <w:sz w:val="24"/>
        </w:rPr>
        <w:t>Document for:</w:t>
      </w:r>
      <w:r>
        <w:rPr>
          <w:rFonts w:ascii="Arial" w:hAnsi="Arial"/>
          <w:sz w:val="24"/>
        </w:rPr>
        <w:tab/>
      </w:r>
      <w:r>
        <w:rPr>
          <w:rFonts w:ascii="Arial" w:hAnsi="Arial"/>
          <w:sz w:val="24"/>
          <w:lang w:eastAsia="zh-CN"/>
        </w:rPr>
        <w:t>Other</w:t>
      </w:r>
    </w:p>
    <w:p w:rsidR="00B55B65" w:rsidRDefault="007C1C1F" w:rsidP="00672952">
      <w:pPr>
        <w:pStyle w:val="10"/>
        <w:numPr>
          <w:ilvl w:val="0"/>
          <w:numId w:val="42"/>
        </w:numPr>
        <w:rPr>
          <w:rFonts w:eastAsia="SimSun"/>
          <w:lang w:eastAsia="zh-CN"/>
        </w:rPr>
      </w:pPr>
      <w:r>
        <w:rPr>
          <w:rFonts w:eastAsia="SimSun"/>
          <w:lang w:eastAsia="zh-CN"/>
        </w:rPr>
        <w:t>Introduction</w:t>
      </w:r>
    </w:p>
    <w:p w:rsidR="00672952" w:rsidRDefault="00364E81" w:rsidP="00672952">
      <w:pPr>
        <w:rPr>
          <w:rFonts w:eastAsia="SimSun"/>
          <w:lang w:eastAsia="zh-CN"/>
        </w:rPr>
      </w:pPr>
      <w:r>
        <w:rPr>
          <w:rFonts w:eastAsia="SimSun" w:hint="eastAsia"/>
          <w:lang w:eastAsia="zh-CN"/>
        </w:rPr>
        <w:t>At last meeting, a new class 2 procedure</w:t>
      </w:r>
      <w:bookmarkStart w:id="1" w:name="OLE_LINK6"/>
      <w:r>
        <w:rPr>
          <w:rFonts w:eastAsia="SimSun" w:hint="eastAsia"/>
          <w:lang w:eastAsia="zh-CN"/>
        </w:rPr>
        <w:t xml:space="preserve"> early </w:t>
      </w:r>
      <w:r>
        <w:rPr>
          <w:rFonts w:eastAsia="SimSun"/>
          <w:lang w:eastAsia="zh-CN"/>
        </w:rPr>
        <w:t xml:space="preserve">forwarding transfer </w:t>
      </w:r>
      <w:bookmarkEnd w:id="1"/>
      <w:r>
        <w:rPr>
          <w:rFonts w:eastAsia="SimSun"/>
          <w:lang w:eastAsia="zh-CN"/>
        </w:rPr>
        <w:t>w</w:t>
      </w:r>
      <w:bookmarkStart w:id="2" w:name="_GoBack"/>
      <w:bookmarkEnd w:id="2"/>
      <w:r>
        <w:rPr>
          <w:rFonts w:eastAsia="SimSun"/>
          <w:lang w:eastAsia="zh-CN"/>
        </w:rPr>
        <w:t xml:space="preserve">as proposed to convey the DL PDCP SN status to the target node for </w:t>
      </w:r>
      <w:r w:rsidR="00EC27F3">
        <w:rPr>
          <w:rFonts w:eastAsia="SimSun"/>
          <w:lang w:eastAsia="zh-CN"/>
        </w:rPr>
        <w:t>DAPS</w:t>
      </w:r>
      <w:r>
        <w:rPr>
          <w:rFonts w:eastAsia="SimSun"/>
          <w:lang w:eastAsia="zh-CN"/>
        </w:rPr>
        <w:t xml:space="preserve"> handover.</w:t>
      </w:r>
    </w:p>
    <w:p w:rsidR="00364E81" w:rsidRPr="00672952" w:rsidRDefault="00364E81" w:rsidP="00672952">
      <w:pPr>
        <w:rPr>
          <w:rFonts w:eastAsia="SimSun" w:hint="eastAsia"/>
          <w:lang w:eastAsia="zh-CN"/>
        </w:rPr>
      </w:pPr>
      <w:r>
        <w:rPr>
          <w:rFonts w:eastAsia="SimSun" w:hint="eastAsia"/>
          <w:lang w:eastAsia="zh-CN"/>
        </w:rPr>
        <w:t>However, t</w:t>
      </w:r>
      <w:r>
        <w:rPr>
          <w:rFonts w:eastAsia="SimSun"/>
          <w:lang w:eastAsia="zh-CN"/>
        </w:rPr>
        <w:t>here is still FFS on whether to introduce the new procedure or to reuse the current SN Status Transfer procedure. This contribution proposes RAN3 to agree on the new procedure</w:t>
      </w:r>
      <w:r w:rsidR="001B0EEB">
        <w:rPr>
          <w:rFonts w:eastAsia="SimSun"/>
          <w:lang w:eastAsia="zh-CN"/>
        </w:rPr>
        <w:t xml:space="preserve"> for DL PDCP SN transfer for </w:t>
      </w:r>
      <w:r w:rsidR="00EC27F3">
        <w:rPr>
          <w:rFonts w:eastAsia="SimSun"/>
          <w:lang w:eastAsia="zh-CN"/>
        </w:rPr>
        <w:t>DAPS</w:t>
      </w:r>
      <w:r w:rsidR="001B0EEB">
        <w:rPr>
          <w:rFonts w:eastAsia="SimSun"/>
          <w:lang w:eastAsia="zh-CN"/>
        </w:rPr>
        <w:t xml:space="preserve"> handover</w:t>
      </w:r>
      <w:r>
        <w:rPr>
          <w:rFonts w:eastAsia="SimSun"/>
          <w:lang w:eastAsia="zh-CN"/>
        </w:rPr>
        <w:t>.</w:t>
      </w:r>
    </w:p>
    <w:p w:rsidR="00672952" w:rsidRPr="00672952" w:rsidRDefault="00672952" w:rsidP="00672952">
      <w:pPr>
        <w:pStyle w:val="10"/>
        <w:numPr>
          <w:ilvl w:val="0"/>
          <w:numId w:val="42"/>
        </w:numPr>
        <w:rPr>
          <w:rFonts w:eastAsia="SimSun" w:hint="eastAsia"/>
          <w:lang w:eastAsia="zh-CN"/>
        </w:rPr>
      </w:pPr>
      <w:r>
        <w:rPr>
          <w:rFonts w:eastAsia="SimSun" w:hint="eastAsia"/>
          <w:lang w:eastAsia="zh-CN"/>
        </w:rPr>
        <w:t>Discussion</w:t>
      </w:r>
    </w:p>
    <w:p w:rsidR="00B55B65" w:rsidRDefault="00EC27F3">
      <w:pPr>
        <w:overflowPunct w:val="0"/>
        <w:autoSpaceDE w:val="0"/>
        <w:autoSpaceDN w:val="0"/>
        <w:adjustRightInd w:val="0"/>
        <w:textAlignment w:val="baseline"/>
        <w:rPr>
          <w:rFonts w:eastAsia="SimSun"/>
          <w:snapToGrid w:val="0"/>
          <w:lang w:val="en-US" w:eastAsia="zh-CN"/>
        </w:rPr>
      </w:pPr>
      <w:r>
        <w:rPr>
          <w:rFonts w:eastAsia="SimSun"/>
          <w:snapToGrid w:val="0"/>
          <w:lang w:val="en-US" w:eastAsia="zh-CN"/>
        </w:rPr>
        <w:t xml:space="preserve">Basically, </w:t>
      </w:r>
      <w:r w:rsidR="00F078C5">
        <w:rPr>
          <w:rFonts w:eastAsia="SimSun"/>
          <w:snapToGrid w:val="0"/>
          <w:lang w:val="en-US" w:eastAsia="zh-CN"/>
        </w:rPr>
        <w:t>the following benefits are foresee</w:t>
      </w:r>
      <w:r w:rsidR="005A06D3">
        <w:rPr>
          <w:rFonts w:eastAsia="SimSun"/>
          <w:snapToGrid w:val="0"/>
          <w:lang w:val="en-US" w:eastAsia="zh-CN"/>
        </w:rPr>
        <w:t>n</w:t>
      </w:r>
      <w:r w:rsidR="00F078C5">
        <w:rPr>
          <w:rFonts w:eastAsia="SimSun"/>
          <w:snapToGrid w:val="0"/>
          <w:lang w:val="en-US" w:eastAsia="zh-CN"/>
        </w:rPr>
        <w:t xml:space="preserve"> for using the new early forwarding transfer procedure:</w:t>
      </w:r>
    </w:p>
    <w:p w:rsidR="005A06D3" w:rsidRDefault="005A06D3" w:rsidP="00F078C5">
      <w:pPr>
        <w:pStyle w:val="af9"/>
        <w:numPr>
          <w:ilvl w:val="0"/>
          <w:numId w:val="43"/>
        </w:numPr>
        <w:overflowPunct w:val="0"/>
        <w:autoSpaceDE w:val="0"/>
        <w:autoSpaceDN w:val="0"/>
        <w:adjustRightInd w:val="0"/>
        <w:textAlignment w:val="baseline"/>
        <w:rPr>
          <w:rFonts w:eastAsia="SimSun"/>
          <w:snapToGrid w:val="0"/>
          <w:lang w:val="en-US" w:eastAsia="zh-CN"/>
        </w:rPr>
      </w:pPr>
      <w:r>
        <w:rPr>
          <w:rFonts w:eastAsia="SimSun"/>
          <w:snapToGrid w:val="0"/>
          <w:lang w:val="en-US" w:eastAsia="zh-CN"/>
        </w:rPr>
        <w:t>T</w:t>
      </w:r>
      <w:r>
        <w:rPr>
          <w:rFonts w:eastAsia="SimSun"/>
          <w:snapToGrid w:val="0"/>
          <w:lang w:val="en-US" w:eastAsia="zh-CN"/>
        </w:rPr>
        <w:t xml:space="preserve">here is no need and impossible to transfer the accurate UL PDCP SDU receiving status from the source node to the target node before the UE switch the Uu link </w:t>
      </w:r>
      <w:r>
        <w:rPr>
          <w:rFonts w:eastAsia="SimSun"/>
          <w:snapToGrid w:val="0"/>
          <w:lang w:val="en-US" w:eastAsia="zh-CN"/>
        </w:rPr>
        <w:t>in case of DAPS handover;</w:t>
      </w:r>
    </w:p>
    <w:p w:rsidR="005A06D3" w:rsidRDefault="005A06D3" w:rsidP="00F078C5">
      <w:pPr>
        <w:pStyle w:val="af9"/>
        <w:numPr>
          <w:ilvl w:val="0"/>
          <w:numId w:val="43"/>
        </w:numPr>
        <w:overflowPunct w:val="0"/>
        <w:autoSpaceDE w:val="0"/>
        <w:autoSpaceDN w:val="0"/>
        <w:adjustRightInd w:val="0"/>
        <w:textAlignment w:val="baseline"/>
        <w:rPr>
          <w:rFonts w:eastAsia="SimSun"/>
          <w:snapToGrid w:val="0"/>
          <w:lang w:val="en-US" w:eastAsia="zh-CN"/>
        </w:rPr>
      </w:pPr>
      <w:r>
        <w:rPr>
          <w:rFonts w:eastAsia="SimSun" w:hint="eastAsia"/>
          <w:snapToGrid w:val="0"/>
          <w:lang w:val="en-US" w:eastAsia="zh-CN"/>
        </w:rPr>
        <w:t xml:space="preserve">The new </w:t>
      </w:r>
      <w:r>
        <w:rPr>
          <w:rFonts w:eastAsia="SimSun" w:hint="eastAsia"/>
          <w:lang w:eastAsia="zh-CN"/>
        </w:rPr>
        <w:t xml:space="preserve">early </w:t>
      </w:r>
      <w:r>
        <w:rPr>
          <w:rFonts w:eastAsia="SimSun"/>
          <w:lang w:eastAsia="zh-CN"/>
        </w:rPr>
        <w:t>forwarding transfer</w:t>
      </w:r>
      <w:r>
        <w:rPr>
          <w:rFonts w:eastAsia="SimSun"/>
          <w:lang w:eastAsia="zh-CN"/>
        </w:rPr>
        <w:t xml:space="preserve"> procedure can be used to inform the target node to discard some DL packets which are delivered to the UE successfully in the meantime of DAPS handover execution.</w:t>
      </w:r>
    </w:p>
    <w:p w:rsidR="005A06D3" w:rsidRPr="005A06D3" w:rsidRDefault="00F078C5" w:rsidP="005A06D3">
      <w:pPr>
        <w:pStyle w:val="af9"/>
        <w:numPr>
          <w:ilvl w:val="0"/>
          <w:numId w:val="43"/>
        </w:numPr>
        <w:overflowPunct w:val="0"/>
        <w:autoSpaceDE w:val="0"/>
        <w:autoSpaceDN w:val="0"/>
        <w:adjustRightInd w:val="0"/>
        <w:textAlignment w:val="baseline"/>
        <w:rPr>
          <w:rFonts w:eastAsia="SimSun" w:hint="eastAsia"/>
          <w:snapToGrid w:val="0"/>
          <w:lang w:val="en-US" w:eastAsia="zh-CN"/>
        </w:rPr>
      </w:pPr>
      <w:r w:rsidRPr="00F078C5">
        <w:rPr>
          <w:rFonts w:eastAsia="SimSun"/>
          <w:snapToGrid w:val="0"/>
          <w:lang w:val="en-US" w:eastAsia="zh-CN"/>
        </w:rPr>
        <w:t>Avoid any impact to legacy SN Status Transfer procedure, because the legacy SN Status Transfer procedure conveys both the DL and UL PDCP SN status</w:t>
      </w:r>
      <w:r w:rsidR="005A06D3">
        <w:rPr>
          <w:rFonts w:eastAsia="SimSun"/>
          <w:snapToGrid w:val="0"/>
          <w:lang w:val="en-US" w:eastAsia="zh-CN"/>
        </w:rPr>
        <w:t>;</w:t>
      </w:r>
    </w:p>
    <w:p w:rsidR="00B55B65" w:rsidRDefault="007C1C1F">
      <w:pPr>
        <w:rPr>
          <w:b/>
        </w:rPr>
      </w:pPr>
      <w:bookmarkStart w:id="3" w:name="OLE_LINK7"/>
      <w:r>
        <w:rPr>
          <w:b/>
        </w:rPr>
        <w:t xml:space="preserve">Proposal: </w:t>
      </w:r>
      <w:r w:rsidR="005A06D3">
        <w:rPr>
          <w:b/>
        </w:rPr>
        <w:t>To u</w:t>
      </w:r>
      <w:r>
        <w:rPr>
          <w:b/>
        </w:rPr>
        <w:t xml:space="preserve">se the new defined </w:t>
      </w:r>
      <w:r w:rsidR="005A06D3">
        <w:rPr>
          <w:b/>
        </w:rPr>
        <w:t>procedure</w:t>
      </w:r>
      <w:r>
        <w:rPr>
          <w:b/>
        </w:rPr>
        <w:t xml:space="preserve"> e.g. EARLY FORWARDING TRANSFER to indicate the DL </w:t>
      </w:r>
      <w:r w:rsidR="005A06D3">
        <w:rPr>
          <w:b/>
        </w:rPr>
        <w:t xml:space="preserve">PDCP SN value for the first forward </w:t>
      </w:r>
      <w:r>
        <w:rPr>
          <w:b/>
        </w:rPr>
        <w:t>DL PDCP SDU</w:t>
      </w:r>
      <w:r w:rsidR="00C15084">
        <w:rPr>
          <w:b/>
        </w:rPr>
        <w:t xml:space="preserve"> and update the BLCRs accordingly</w:t>
      </w:r>
      <w:r>
        <w:rPr>
          <w:b/>
        </w:rPr>
        <w:t>.</w:t>
      </w:r>
    </w:p>
    <w:p w:rsidR="005D55A2" w:rsidRPr="005D55A2" w:rsidRDefault="005D55A2" w:rsidP="005D55A2">
      <w:pPr>
        <w:overflowPunct w:val="0"/>
        <w:autoSpaceDE w:val="0"/>
        <w:autoSpaceDN w:val="0"/>
        <w:adjustRightInd w:val="0"/>
        <w:textAlignment w:val="baseline"/>
        <w:rPr>
          <w:rFonts w:eastAsia="SimSun"/>
          <w:snapToGrid w:val="0"/>
          <w:lang w:val="en-US" w:eastAsia="zh-CN"/>
        </w:rPr>
      </w:pPr>
      <w:r w:rsidRPr="005D55A2">
        <w:rPr>
          <w:rFonts w:eastAsia="SimSun"/>
          <w:snapToGrid w:val="0"/>
          <w:lang w:val="en-US" w:eastAsia="zh-CN"/>
        </w:rPr>
        <w:t>Besides, the following redundant sentence are removed from the TS 38.300 and the TS 36.300 BLCRs</w:t>
      </w:r>
      <w:r>
        <w:rPr>
          <w:rFonts w:eastAsia="SimSun"/>
          <w:snapToGrid w:val="0"/>
          <w:lang w:val="en-US" w:eastAsia="zh-CN"/>
        </w:rPr>
        <w:t>, because it appears twice in two places</w:t>
      </w:r>
      <w:r w:rsidRPr="005D55A2">
        <w:rPr>
          <w:rFonts w:eastAsia="SimSun"/>
          <w:snapToGrid w:val="0"/>
          <w:lang w:val="en-US" w:eastAsia="zh-CN"/>
        </w:rPr>
        <w:t>:</w:t>
      </w:r>
    </w:p>
    <w:p w:rsidR="005D55A2" w:rsidRPr="005D55A2" w:rsidRDefault="005D55A2" w:rsidP="005D55A2">
      <w:pPr>
        <w:ind w:left="284"/>
        <w:rPr>
          <w:b/>
          <w:i/>
        </w:rPr>
      </w:pPr>
      <w:r w:rsidRPr="005D55A2">
        <w:rPr>
          <w:b/>
          <w:i/>
        </w:rPr>
        <w:t>“</w:t>
      </w:r>
      <w:r w:rsidRPr="005D55A2">
        <w:rPr>
          <w:i/>
        </w:rPr>
        <w:t xml:space="preserve">The source gNB does </w:t>
      </w:r>
      <w:r w:rsidRPr="005D55A2">
        <w:rPr>
          <w:i/>
          <w:lang w:eastAsia="en-GB"/>
        </w:rPr>
        <w:t>not stop</w:t>
      </w:r>
      <w:r w:rsidRPr="005D55A2">
        <w:rPr>
          <w:i/>
        </w:rPr>
        <w:t xml:space="preserve"> assigning SNs to downlink PDCP SDUs until it sends the SN STATUS TRANSFER message to the target gNB in step 8b.</w:t>
      </w:r>
      <w:r w:rsidRPr="005D55A2">
        <w:rPr>
          <w:b/>
          <w:i/>
        </w:rPr>
        <w:t>”</w:t>
      </w:r>
    </w:p>
    <w:bookmarkEnd w:id="3"/>
    <w:p w:rsidR="00B55B65" w:rsidRDefault="00C15084">
      <w:pPr>
        <w:pStyle w:val="10"/>
        <w:rPr>
          <w:rFonts w:eastAsia="SimSun"/>
          <w:lang w:eastAsia="zh-CN"/>
        </w:rPr>
      </w:pPr>
      <w:r>
        <w:rPr>
          <w:rFonts w:eastAsia="SimSun"/>
          <w:lang w:eastAsia="zh-CN"/>
        </w:rPr>
        <w:t>3</w:t>
      </w:r>
      <w:r w:rsidR="007C1C1F">
        <w:rPr>
          <w:rFonts w:eastAsia="SimSun"/>
          <w:lang w:eastAsia="zh-CN"/>
        </w:rPr>
        <w:t>. Conclusion</w:t>
      </w:r>
    </w:p>
    <w:p w:rsidR="00B55B65" w:rsidRDefault="007C1C1F">
      <w:pPr>
        <w:rPr>
          <w:lang w:eastAsia="zh-CN"/>
        </w:rPr>
      </w:pPr>
      <w:r>
        <w:rPr>
          <w:lang w:eastAsia="zh-CN"/>
        </w:rPr>
        <w:t xml:space="preserve">In this paper, we discuss about </w:t>
      </w:r>
      <w:r w:rsidR="00C15084">
        <w:rPr>
          <w:lang w:eastAsia="zh-CN"/>
        </w:rPr>
        <w:t>e</w:t>
      </w:r>
      <w:r>
        <w:rPr>
          <w:lang w:eastAsia="zh-CN"/>
        </w:rPr>
        <w:t>arly forwarding transfer for DAPS handover and we have the following</w:t>
      </w:r>
      <w:r w:rsidR="00C15084">
        <w:rPr>
          <w:lang w:eastAsia="zh-CN"/>
        </w:rPr>
        <w:t xml:space="preserve"> simple</w:t>
      </w:r>
      <w:r>
        <w:rPr>
          <w:lang w:eastAsia="zh-CN"/>
        </w:rPr>
        <w:t xml:space="preserve"> proposal:</w:t>
      </w:r>
      <w:bookmarkStart w:id="4" w:name="_Toc423020280"/>
      <w:bookmarkEnd w:id="4"/>
    </w:p>
    <w:p w:rsidR="00C15084" w:rsidRDefault="00C15084" w:rsidP="00C15084">
      <w:pPr>
        <w:rPr>
          <w:b/>
        </w:rPr>
      </w:pPr>
      <w:r>
        <w:rPr>
          <w:b/>
        </w:rPr>
        <w:t>Proposal: To use the new defined procedure e.g. EARLY FORWARDING TRANSFER to indicate the DL PDCP SN value for the first forward DL PDCP SDU and update the BLCRs accordingly.</w:t>
      </w:r>
    </w:p>
    <w:p w:rsidR="00B55B65" w:rsidRDefault="00C15084">
      <w:pPr>
        <w:rPr>
          <w:lang w:eastAsia="zh-CN"/>
        </w:rPr>
      </w:pPr>
      <w:r>
        <w:rPr>
          <w:lang w:eastAsia="zh-CN"/>
        </w:rPr>
        <w:t>The corresponding TP to TS 38.300 BLCR is provided in the ANNEX. The rest TPs for other BLCRs are provided in the reference [1] ~ [3].</w:t>
      </w:r>
    </w:p>
    <w:p w:rsidR="00B55B65" w:rsidRDefault="007C1C1F">
      <w:pPr>
        <w:pStyle w:val="10"/>
      </w:pPr>
      <w:r>
        <w:t>3. Reference</w:t>
      </w:r>
    </w:p>
    <w:p w:rsidR="005839C0" w:rsidRDefault="007C1C1F" w:rsidP="005839C0">
      <w:pPr>
        <w:rPr>
          <w:rFonts w:eastAsiaTheme="minorEastAsia"/>
          <w:lang w:eastAsia="zh-CN"/>
        </w:rPr>
      </w:pPr>
      <w:r>
        <w:rPr>
          <w:lang w:eastAsia="zh-CN"/>
        </w:rPr>
        <w:t xml:space="preserve">[1] </w:t>
      </w:r>
      <w:r w:rsidR="005839C0">
        <w:rPr>
          <w:lang w:eastAsia="zh-CN"/>
        </w:rPr>
        <w:t>R3-200511</w:t>
      </w:r>
      <w:r w:rsidR="005839C0">
        <w:rPr>
          <w:lang w:eastAsia="zh-CN"/>
        </w:rPr>
        <w:tab/>
        <w:t>(TP for LTE_feMob BL CR for TS 36.300): Early forwarding transfer for DAPS handover</w:t>
      </w:r>
      <w:r w:rsidR="005839C0">
        <w:rPr>
          <w:lang w:eastAsia="zh-CN"/>
        </w:rPr>
        <w:t>.</w:t>
      </w:r>
    </w:p>
    <w:p w:rsidR="005839C0" w:rsidRDefault="005839C0" w:rsidP="005839C0">
      <w:pPr>
        <w:rPr>
          <w:lang w:eastAsia="zh-CN"/>
        </w:rPr>
      </w:pPr>
      <w:r>
        <w:rPr>
          <w:rFonts w:eastAsiaTheme="minorEastAsia"/>
          <w:lang w:eastAsia="zh-CN"/>
        </w:rPr>
        <w:lastRenderedPageBreak/>
        <w:t xml:space="preserve">[2] </w:t>
      </w:r>
      <w:r>
        <w:rPr>
          <w:lang w:eastAsia="zh-CN"/>
        </w:rPr>
        <w:t>R3-200512</w:t>
      </w:r>
      <w:r>
        <w:rPr>
          <w:lang w:eastAsia="zh-CN"/>
        </w:rPr>
        <w:tab/>
        <w:t>(TP for NR_Mob_enh BL CR for TS 38.423): Early forwarding transfer for DAPS handover</w:t>
      </w:r>
      <w:r>
        <w:rPr>
          <w:lang w:eastAsia="zh-CN"/>
        </w:rPr>
        <w:t>.</w:t>
      </w:r>
    </w:p>
    <w:p w:rsidR="00B55B65" w:rsidRDefault="005839C0" w:rsidP="005839C0">
      <w:pPr>
        <w:rPr>
          <w:b/>
        </w:rPr>
      </w:pPr>
      <w:r>
        <w:rPr>
          <w:lang w:eastAsia="zh-CN"/>
        </w:rPr>
        <w:t xml:space="preserve">[3] </w:t>
      </w:r>
      <w:r>
        <w:rPr>
          <w:lang w:eastAsia="zh-CN"/>
        </w:rPr>
        <w:t>R3-200513</w:t>
      </w:r>
      <w:r>
        <w:rPr>
          <w:lang w:eastAsia="zh-CN"/>
        </w:rPr>
        <w:tab/>
        <w:t>(TP for LTE_feMob BL CR for TS 36.423): Early forwarding transfer for DAPS handover</w:t>
      </w:r>
      <w:r>
        <w:rPr>
          <w:lang w:eastAsia="zh-CN"/>
        </w:rPr>
        <w:t>.</w:t>
      </w:r>
    </w:p>
    <w:p w:rsidR="00B55B65" w:rsidRDefault="007C1C1F">
      <w:pPr>
        <w:pStyle w:val="10"/>
        <w:ind w:left="0" w:firstLine="0"/>
      </w:pPr>
      <w:bookmarkStart w:id="5" w:name="_Toc423019950"/>
      <w:bookmarkStart w:id="6" w:name="_Toc423020279"/>
      <w:bookmarkStart w:id="7" w:name="_Toc423020296"/>
      <w:bookmarkEnd w:id="0"/>
      <w:bookmarkEnd w:id="5"/>
      <w:bookmarkEnd w:id="6"/>
      <w:bookmarkEnd w:id="7"/>
      <w:r>
        <w:t>ANNEX - TP for NR_Mob_enh BL CR for TS 38.300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55B6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55B65" w:rsidRDefault="007C1C1F">
            <w:pPr>
              <w:jc w:val="center"/>
              <w:rPr>
                <w:rFonts w:ascii="Arial" w:hAnsi="Arial" w:cs="Arial"/>
                <w:b/>
                <w:bCs/>
                <w:szCs w:val="28"/>
                <w:lang w:eastAsia="en-GB"/>
              </w:rPr>
            </w:pPr>
            <w:r>
              <w:rPr>
                <w:rFonts w:ascii="Arial" w:hAnsi="Arial" w:cs="Arial"/>
                <w:b/>
                <w:bCs/>
                <w:szCs w:val="28"/>
                <w:lang w:eastAsia="zh-CN"/>
              </w:rPr>
              <w:t>Start of change</w:t>
            </w:r>
          </w:p>
        </w:tc>
      </w:tr>
    </w:tbl>
    <w:p w:rsidR="00B55B65" w:rsidRDefault="00B55B65">
      <w:pPr>
        <w:rPr>
          <w:rFonts w:ascii="Arial" w:hAnsi="Arial"/>
          <w:sz w:val="24"/>
          <w:lang w:eastAsia="en-GB"/>
        </w:rPr>
      </w:pPr>
    </w:p>
    <w:p w:rsidR="00B55B65" w:rsidRDefault="007C1C1F">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8" w:name="_Toc20387983"/>
      <w:r>
        <w:rPr>
          <w:rFonts w:ascii="Arial" w:hAnsi="Arial"/>
          <w:sz w:val="22"/>
          <w:lang w:eastAsia="ja-JP"/>
        </w:rPr>
        <w:t>9.2.3.2.1</w:t>
      </w:r>
      <w:r>
        <w:rPr>
          <w:rFonts w:ascii="Arial" w:hAnsi="Arial"/>
          <w:sz w:val="22"/>
          <w:lang w:eastAsia="ja-JP"/>
        </w:rPr>
        <w:tab/>
        <w:t>C-Plane Handling</w:t>
      </w:r>
      <w:bookmarkEnd w:id="8"/>
    </w:p>
    <w:p w:rsidR="00B55B65" w:rsidRDefault="007C1C1F">
      <w:pPr>
        <w:overflowPunct w:val="0"/>
        <w:autoSpaceDE w:val="0"/>
        <w:autoSpaceDN w:val="0"/>
        <w:adjustRightInd w:val="0"/>
        <w:textAlignment w:val="baseline"/>
        <w:rPr>
          <w:ins w:id="9" w:author="Huawei" w:date="2020-02-13T19:14:00Z"/>
          <w:lang w:eastAsia="ja-JP"/>
        </w:rPr>
      </w:pPr>
      <w:r>
        <w:rPr>
          <w:lang w:eastAsia="ja-JP"/>
        </w:rP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B55B65" w:rsidRDefault="007C1C1F">
      <w:pPr>
        <w:overflowPunct w:val="0"/>
        <w:autoSpaceDE w:val="0"/>
        <w:autoSpaceDN w:val="0"/>
        <w:adjustRightInd w:val="0"/>
        <w:textAlignment w:val="baseline"/>
        <w:rPr>
          <w:lang w:eastAsia="ja-JP"/>
        </w:rPr>
      </w:pPr>
      <w:ins w:id="10" w:author="Huawei" w:date="2020-02-13T19:14:00Z">
        <w:r>
          <w:rPr>
            <w:noProof/>
          </w:rPr>
          <w:object w:dxaOrig="13305" w:dyaOrig="14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2pt;height:528pt" o:ole="">
              <v:imagedata r:id="rId7" o:title=""/>
            </v:shape>
            <o:OLEObject Type="Embed" ProgID="Mscgen.Chart" ShapeID="_x0000_i1025" DrawAspect="Content" ObjectID="_1643247384" r:id="rId8"/>
          </w:object>
        </w:r>
      </w:ins>
    </w:p>
    <w:p w:rsidR="00B55B65" w:rsidRDefault="007C1C1F">
      <w:pPr>
        <w:keepNext/>
        <w:keepLines/>
        <w:overflowPunct w:val="0"/>
        <w:autoSpaceDE w:val="0"/>
        <w:autoSpaceDN w:val="0"/>
        <w:adjustRightInd w:val="0"/>
        <w:spacing w:before="60"/>
        <w:jc w:val="center"/>
        <w:textAlignment w:val="baseline"/>
        <w:rPr>
          <w:del w:id="11" w:author="INTEL-rapporteur" w:date="2020-02-11T22:48:00Z"/>
          <w:rFonts w:ascii="Arial" w:hAnsi="Arial"/>
          <w:b/>
          <w:lang w:eastAsia="ja-JP"/>
        </w:rPr>
      </w:pPr>
      <w:del w:id="12" w:author="INTEL-rapporteur" w:date="2020-02-11T22:48:00Z">
        <w:r>
          <w:rPr>
            <w:noProof/>
          </w:rPr>
          <w:lastRenderedPageBreak/>
          <w:fldChar w:fldCharType="begin"/>
        </w:r>
        <w:r>
          <w:rPr>
            <w:noProof/>
          </w:rPr>
          <w:fldChar w:fldCharType="end"/>
        </w:r>
        <w:r>
          <w:rPr>
            <w:noProof/>
          </w:rPr>
          <w:fldChar w:fldCharType="begin"/>
        </w:r>
        <w:r>
          <w:rPr>
            <w:noProof/>
          </w:rPr>
          <w:fldChar w:fldCharType="end"/>
        </w:r>
        <w:r>
          <w:rPr>
            <w:rFonts w:ascii="Arial" w:hAnsi="Arial"/>
            <w:b/>
            <w:noProof/>
            <w:lang w:eastAsia="ja-JP"/>
          </w:rPr>
          <w:object w:dxaOrig="12705" w:dyaOrig="12810">
            <v:shape id="_x0000_i1026" type="#_x0000_t75" alt="" style="width:475.7pt;height:479.8pt;mso-width-percent:0;mso-height-percent:0;mso-width-percent:0;mso-height-percent:0" o:ole="">
              <v:imagedata r:id="rId9" o:title=""/>
            </v:shape>
            <o:OLEObject Type="Embed" ProgID="Mscgen.Chart" ShapeID="_x0000_i1026" DrawAspect="Content" ObjectID="_1643247385" r:id="rId10"/>
          </w:object>
        </w:r>
      </w:del>
    </w:p>
    <w:p w:rsidR="00B55B65" w:rsidRDefault="007C1C1F">
      <w:pPr>
        <w:keepLines/>
        <w:overflowPunct w:val="0"/>
        <w:autoSpaceDE w:val="0"/>
        <w:autoSpaceDN w:val="0"/>
        <w:adjustRightInd w:val="0"/>
        <w:spacing w:after="240"/>
        <w:jc w:val="center"/>
        <w:textAlignment w:val="baseline"/>
        <w:rPr>
          <w:rFonts w:ascii="Arial" w:hAnsi="Arial"/>
          <w:b/>
          <w:lang w:eastAsia="ja-JP"/>
        </w:rPr>
      </w:pPr>
      <w:r>
        <w:rPr>
          <w:noProof/>
        </w:rPr>
        <w:fldChar w:fldCharType="begin"/>
      </w:r>
      <w:r>
        <w:rPr>
          <w:noProof/>
        </w:rPr>
        <w:fldChar w:fldCharType="end"/>
      </w:r>
      <w:r>
        <w:rPr>
          <w:rFonts w:ascii="Arial" w:hAnsi="Arial"/>
          <w:b/>
          <w:lang w:eastAsia="ja-JP"/>
        </w:rPr>
        <w:t>Figure 9.2.3.2.1-1: Intra-AMF/UPF Handover</w:t>
      </w:r>
    </w:p>
    <w:p w:rsidR="00B55B65" w:rsidRDefault="007C1C1F">
      <w:pPr>
        <w:overflowPunct w:val="0"/>
        <w:autoSpaceDE w:val="0"/>
        <w:autoSpaceDN w:val="0"/>
        <w:adjustRightInd w:val="0"/>
        <w:ind w:left="568" w:hanging="284"/>
        <w:textAlignment w:val="baseline"/>
        <w:rPr>
          <w:lang w:eastAsia="ja-JP"/>
        </w:rPr>
      </w:pPr>
      <w:r>
        <w:rPr>
          <w:lang w:eastAsia="ja-JP"/>
        </w:rPr>
        <w:t>0.</w:t>
      </w:r>
      <w:r>
        <w:rPr>
          <w:lang w:eastAsia="ja-JP"/>
        </w:rPr>
        <w:tab/>
        <w:t>The UE context within the source gNB contains information regarding roaming and access restrictions which were provided either at connection establishment or at the last TA update.</w:t>
      </w:r>
    </w:p>
    <w:p w:rsidR="00B55B65" w:rsidRDefault="007C1C1F">
      <w:pPr>
        <w:overflowPunct w:val="0"/>
        <w:autoSpaceDE w:val="0"/>
        <w:autoSpaceDN w:val="0"/>
        <w:adjustRightInd w:val="0"/>
        <w:ind w:left="568" w:hanging="284"/>
        <w:textAlignment w:val="baseline"/>
        <w:rPr>
          <w:lang w:eastAsia="ja-JP"/>
        </w:rPr>
      </w:pPr>
      <w:r>
        <w:rPr>
          <w:lang w:eastAsia="ja-JP"/>
        </w:rPr>
        <w:t>1.</w:t>
      </w:r>
      <w:r>
        <w:rPr>
          <w:lang w:eastAsia="ja-JP"/>
        </w:rPr>
        <w:tab/>
        <w:t>The source gNB configures the UE measurement procedures and the UE reports according to the measurement configuration.</w:t>
      </w:r>
    </w:p>
    <w:p w:rsidR="00B55B65" w:rsidRDefault="007C1C1F">
      <w:pPr>
        <w:overflowPunct w:val="0"/>
        <w:autoSpaceDE w:val="0"/>
        <w:autoSpaceDN w:val="0"/>
        <w:adjustRightInd w:val="0"/>
        <w:ind w:left="568" w:hanging="284"/>
        <w:textAlignment w:val="baseline"/>
        <w:rPr>
          <w:lang w:eastAsia="ja-JP"/>
        </w:rPr>
      </w:pPr>
      <w:r>
        <w:rPr>
          <w:lang w:eastAsia="ja-JP"/>
        </w:rPr>
        <w:t>2.</w:t>
      </w:r>
      <w:r>
        <w:rPr>
          <w:lang w:eastAsia="ja-JP"/>
        </w:rPr>
        <w:tab/>
        <w:t xml:space="preserve">The source gNB decides to handover the UE, based on </w:t>
      </w:r>
      <w:r>
        <w:rPr>
          <w:rFonts w:eastAsia="MS Mincho"/>
          <w:i/>
          <w:lang w:eastAsia="ja-JP"/>
        </w:rPr>
        <w:t>MeasurementReport</w:t>
      </w:r>
      <w:r>
        <w:rPr>
          <w:lang w:eastAsia="ja-JP"/>
        </w:rPr>
        <w:t xml:space="preserve"> and RRM information.</w:t>
      </w:r>
    </w:p>
    <w:p w:rsidR="00B55B65" w:rsidRDefault="007C1C1F">
      <w:pPr>
        <w:overflowPunct w:val="0"/>
        <w:autoSpaceDE w:val="0"/>
        <w:autoSpaceDN w:val="0"/>
        <w:adjustRightInd w:val="0"/>
        <w:ind w:left="568" w:hanging="284"/>
        <w:textAlignment w:val="baseline"/>
        <w:rPr>
          <w:lang w:eastAsia="zh-CN"/>
        </w:rPr>
      </w:pPr>
      <w:r>
        <w:rPr>
          <w:lang w:eastAsia="ja-JP"/>
        </w:rPr>
        <w:t>3.</w:t>
      </w:r>
      <w:r>
        <w:rPr>
          <w:lang w:eastAsia="ja-JP"/>
        </w:rPr>
        <w:tab/>
        <w:t>The source gNB issues a Handover Request message to the target gNB passing a transparent RRC container with necessary information to prepare the handover at the target side</w:t>
      </w:r>
      <w:r>
        <w:rPr>
          <w:lang w:eastAsia="zh-CN"/>
        </w:rPr>
        <w:t xml:space="preserve">. The information includes at least the target cell ID, KgNB*, the C-RNTI of the UE in the source gNB, RRM-configuration including UE inactive time, basic AS-configuration including </w:t>
      </w:r>
      <w:r>
        <w:rPr>
          <w:i/>
          <w:lang w:eastAsia="ja-JP"/>
        </w:rPr>
        <w:t>antenna Info and DL Carrier Frequency</w:t>
      </w:r>
      <w:r>
        <w:rPr>
          <w:lang w:eastAsia="zh-CN"/>
        </w:rPr>
        <w:t xml:space="preserve">, the current QoS flow to DRB mapping rules applied to the UE, the SIB1 from source gNB, </w:t>
      </w:r>
      <w:r>
        <w:rPr>
          <w:lang w:eastAsia="ja-JP"/>
        </w:rPr>
        <w:t>the UE capabilities for different RATs,</w:t>
      </w:r>
      <w:r>
        <w:rPr>
          <w:lang w:eastAsia="zh-CN"/>
        </w:rPr>
        <w:t xml:space="preserve"> PDU session related information, and can include the UE reported measurement information including beam-related information</w:t>
      </w:r>
      <w:r>
        <w:rPr>
          <w:lang w:eastAsia="ja-JP"/>
        </w:rPr>
        <w:t xml:space="preserve"> if available</w:t>
      </w:r>
      <w:r>
        <w:rPr>
          <w:lang w:eastAsia="zh-CN"/>
        </w:rPr>
        <w:t>. The PDU session related information includes the slice information and QoS flow level QoS profile(s).</w:t>
      </w:r>
    </w:p>
    <w:p w:rsidR="00B55B65" w:rsidRDefault="007C1C1F">
      <w:pPr>
        <w:keepLines/>
        <w:overflowPunct w:val="0"/>
        <w:autoSpaceDE w:val="0"/>
        <w:autoSpaceDN w:val="0"/>
        <w:adjustRightInd w:val="0"/>
        <w:ind w:left="1135" w:hanging="851"/>
        <w:textAlignment w:val="baseline"/>
      </w:pPr>
      <w:r>
        <w:t>NOTE:</w:t>
      </w:r>
      <w:r>
        <w:tab/>
      </w:r>
      <w:r>
        <w:rPr>
          <w:lang w:eastAsia="ja-JP"/>
        </w:rPr>
        <w:t xml:space="preserve">After issuing a Handover Request, the source gNB should not reconfigure the UE, including performing </w:t>
      </w:r>
      <w:r>
        <w:rPr>
          <w:rFonts w:eastAsia="Arial Unicode MS"/>
          <w:lang w:eastAsia="ja-JP"/>
        </w:rPr>
        <w:t>Reflective QoS flow to DRB mapping.</w:t>
      </w:r>
    </w:p>
    <w:p w:rsidR="00B55B65" w:rsidRDefault="007C1C1F">
      <w:pPr>
        <w:overflowPunct w:val="0"/>
        <w:autoSpaceDE w:val="0"/>
        <w:autoSpaceDN w:val="0"/>
        <w:adjustRightInd w:val="0"/>
        <w:ind w:left="568" w:hanging="284"/>
        <w:textAlignment w:val="baseline"/>
        <w:rPr>
          <w:lang w:eastAsia="ja-JP"/>
        </w:rPr>
      </w:pPr>
      <w:r>
        <w:rPr>
          <w:lang w:eastAsia="ja-JP"/>
        </w:rPr>
        <w:lastRenderedPageBreak/>
        <w:t>4.</w:t>
      </w:r>
      <w:r>
        <w:rPr>
          <w:lang w:eastAsia="ja-JP"/>
        </w:rPr>
        <w:tab/>
        <w:t>Admission Control may be performed by the target gNB. Slice-aware admission control shall be performed if the slice information is sent to the target gNB. If the PDU sessions are associated with non-supported slices the target gNB shall reject such PDU Sessions.</w:t>
      </w:r>
    </w:p>
    <w:p w:rsidR="00B55B65" w:rsidRDefault="007C1C1F">
      <w:pPr>
        <w:ind w:left="568" w:hanging="284"/>
        <w:rPr>
          <w:lang w:eastAsia="zh-CN"/>
        </w:rPr>
      </w:pPr>
      <w:r>
        <w:rPr>
          <w:lang w:eastAsia="ja-JP"/>
        </w:rPr>
        <w:t>5.</w:t>
      </w:r>
      <w:r>
        <w:rPr>
          <w:lang w:eastAsia="ja-JP"/>
        </w:rPr>
        <w:tab/>
        <w:t>The target gNB prepares the handover with L1/L2 and sends the HANDOVER REQUEST ACKNOWLEDGE to the source gNB, which</w:t>
      </w:r>
      <w:r>
        <w:rPr>
          <w:lang w:eastAsia="zh-CN"/>
        </w:rPr>
        <w:t xml:space="preserve"> includes a transparent container to be sent to the UE </w:t>
      </w:r>
      <w:r>
        <w:rPr>
          <w:lang w:eastAsia="ja-JP"/>
        </w:rPr>
        <w:t>as an RRC message to perform the handover</w:t>
      </w:r>
      <w:r>
        <w:rPr>
          <w:lang w:eastAsia="zh-CN"/>
        </w:rPr>
        <w:t>.</w:t>
      </w:r>
    </w:p>
    <w:p w:rsidR="00B55B65" w:rsidRDefault="007C1C1F">
      <w:pPr>
        <w:pStyle w:val="NO"/>
        <w:rPr>
          <w:ins w:id="13" w:author="INTEL-rapporteur" w:date="2019-11-05T23:06:00Z"/>
        </w:rPr>
      </w:pPr>
      <w:ins w:id="14" w:author="INTEL-rapporteur" w:date="2019-11-05T23:06:00Z">
        <w:r>
          <w:t>NOTE:</w:t>
        </w:r>
        <w:r>
          <w:tab/>
          <w:t>As soon as the source gNB receives the HANDOVER REQUEST ACKNOWLEDGE, or as soon as the transmission of the handover command is initiated in the downlink, data forwarding may be initiated.</w:t>
        </w:r>
      </w:ins>
    </w:p>
    <w:p w:rsidR="00B55B65" w:rsidRDefault="007C1C1F">
      <w:pPr>
        <w:keepLines/>
        <w:ind w:left="1135" w:hanging="851"/>
        <w:rPr>
          <w:ins w:id="15" w:author="INTEL-rapporteur" w:date="2019-11-05T23:06:00Z"/>
          <w:rFonts w:eastAsia="Malgun Gothic"/>
        </w:rPr>
      </w:pPr>
      <w:ins w:id="16" w:author="INTEL-rapporteur" w:date="2019-11-05T23:06:00Z">
        <w:r>
          <w:rPr>
            <w:rFonts w:eastAsia="Malgun Gothic"/>
          </w:rPr>
          <w:t>NOTE:</w:t>
        </w:r>
        <w:r>
          <w:rPr>
            <w:rFonts w:eastAsia="Malgun Gothic"/>
          </w:rPr>
          <w:tab/>
          <w:t>For DAPS Handover, downlink PDCP SDUs are forwarded with SN assigned by the source gNB for</w:t>
        </w:r>
      </w:ins>
      <w:ins w:id="17" w:author="INTEL-rapporteur" w:date="2020-02-11T22:42:00Z">
        <w:r>
          <w:rPr>
            <w:rFonts w:eastAsia="Malgun Gothic"/>
          </w:rPr>
          <w:t xml:space="preserve"> DRBs</w:t>
        </w:r>
      </w:ins>
      <w:ins w:id="18" w:author="INTEL-rapporteur" w:date="2019-11-05T23:06:00Z">
        <w:r>
          <w:rPr>
            <w:rFonts w:eastAsia="Malgun Gothic"/>
          </w:rPr>
          <w:t xml:space="preserve"> subject to be simultaneously served by both the source and target gNBs, regardless of RLC-AM or RLC-UM, until SN assignment is handed over to the target gNB in step 8b, for which the normal data forwarding follows as defined in </w:t>
        </w:r>
        <w:r>
          <w:t>9.2.3.2.3</w:t>
        </w:r>
        <w:r>
          <w:rPr>
            <w:rFonts w:eastAsia="Malgun Gothic"/>
          </w:rPr>
          <w:t>.</w:t>
        </w:r>
      </w:ins>
    </w:p>
    <w:p w:rsidR="00B55B65" w:rsidRDefault="007C1C1F">
      <w:pPr>
        <w:ind w:left="568" w:hanging="284"/>
      </w:pPr>
      <w:r>
        <w:rPr>
          <w:lang w:eastAsia="ja-JP"/>
        </w:rPr>
        <w:t>6.</w:t>
      </w:r>
      <w:r>
        <w:rPr>
          <w:lang w:eastAsia="ja-JP"/>
        </w:rPr>
        <w:tab/>
        <w:t xml:space="preserve">The source gNB triggers the Uu handover by sending an </w:t>
      </w:r>
      <w:r>
        <w:rPr>
          <w:i/>
          <w:lang w:eastAsia="ja-JP"/>
        </w:rPr>
        <w:t>RRCReconfiguration</w:t>
      </w:r>
      <w:r>
        <w:rPr>
          <w:lang w:eastAsia="ja-JP"/>
        </w:rPr>
        <w:t xml:space="preserve"> message to the UE, containing the information required to access the target cell: at least the target cell ID,</w:t>
      </w:r>
      <w:r>
        <w:rPr>
          <w:lang w:eastAsia="zh-CN"/>
        </w:rPr>
        <w:t xml:space="preserve"> the new C-RNTI, the target gNB security algorithm identifiers for the selected security algorithms. It can also</w:t>
      </w:r>
      <w:bookmarkStart w:id="19" w:name="OLE_LINK89"/>
      <w:bookmarkStart w:id="20" w:name="OLE_LINK90"/>
      <w:r>
        <w:rPr>
          <w:lang w:eastAsia="zh-CN"/>
        </w:rPr>
        <w:t xml:space="preserve"> include </w:t>
      </w:r>
      <w:r>
        <w:rPr>
          <w:lang w:eastAsia="ja-JP"/>
        </w:rPr>
        <w:t>a set of dedicated RACH resources</w:t>
      </w:r>
      <w:r>
        <w:rPr>
          <w:lang w:eastAsia="zh-CN"/>
        </w:rPr>
        <w:t xml:space="preserve">, the </w:t>
      </w:r>
      <w:r>
        <w:rPr>
          <w:lang w:eastAsia="ja-JP"/>
        </w:rPr>
        <w:t>association between RACH resources and SSB(s)</w:t>
      </w:r>
      <w:r>
        <w:rPr>
          <w:lang w:eastAsia="zh-CN"/>
        </w:rPr>
        <w:t xml:space="preserve">, the </w:t>
      </w:r>
      <w:r>
        <w:rPr>
          <w:rFonts w:eastAsia="MS Mincho"/>
          <w:lang w:eastAsia="ja-JP"/>
        </w:rPr>
        <w:t>association between RACH resources and UE-specific CSI-RS configuration(s),</w:t>
      </w:r>
      <w:r>
        <w:rPr>
          <w:lang w:eastAsia="zh-CN"/>
        </w:rPr>
        <w:t xml:space="preserve"> common RACH resources, and system information of the target cell, </w:t>
      </w:r>
      <w:bookmarkEnd w:id="19"/>
      <w:bookmarkEnd w:id="20"/>
      <w:r>
        <w:rPr>
          <w:lang w:eastAsia="zh-CN"/>
        </w:rPr>
        <w:t>etc</w:t>
      </w:r>
      <w:r>
        <w:rPr>
          <w:lang w:eastAsia="ja-JP"/>
        </w:rPr>
        <w:t>.</w:t>
      </w:r>
    </w:p>
    <w:p w:rsidR="00B55B65" w:rsidRDefault="007C1C1F">
      <w:pPr>
        <w:pStyle w:val="NO"/>
        <w:rPr>
          <w:ins w:id="21" w:author="INTEL-rapporteur" w:date="2020-02-11T22:42:00Z"/>
        </w:rPr>
      </w:pPr>
      <w:ins w:id="22" w:author="INTEL-rapporteur" w:date="2020-02-11T22:42:00Z">
        <w:r>
          <w:t>NOTE:</w:t>
        </w:r>
        <w:r>
          <w:tab/>
          <w:t xml:space="preserve">In case of DAPS Handover, </w:t>
        </w:r>
        <w:r>
          <w:rPr>
            <w:rFonts w:eastAsia="Malgun Gothic"/>
          </w:rPr>
          <w:t>for DRBs subject to be simultaneously served by the source and the target gNBs</w:t>
        </w:r>
        <w:r>
          <w:t xml:space="preserve">, </w:t>
        </w:r>
        <w:r w:rsidRPr="005D55A2">
          <w:rPr>
            <w:rFonts w:hint="eastAsia"/>
            <w:highlight w:val="yellow"/>
          </w:rPr>
          <w:t>t</w:t>
        </w:r>
        <w:r w:rsidRPr="005D55A2">
          <w:rPr>
            <w:highlight w:val="yellow"/>
          </w:rPr>
          <w:t>he source gNB does not stop transmitting downlink packets until it receives the HO SUCCESS message from the target gNB in step 8a.</w:t>
        </w:r>
      </w:ins>
    </w:p>
    <w:p w:rsidR="00B55B65" w:rsidRDefault="007C1C1F">
      <w:pPr>
        <w:overflowPunct w:val="0"/>
        <w:autoSpaceDE w:val="0"/>
        <w:autoSpaceDN w:val="0"/>
        <w:adjustRightInd w:val="0"/>
        <w:ind w:left="568" w:hanging="284"/>
        <w:textAlignment w:val="baseline"/>
        <w:rPr>
          <w:ins w:id="23" w:author="INTEL-rapporteur" w:date="2020-02-11T22:43:00Z"/>
          <w:lang w:eastAsia="ja-JP"/>
        </w:rPr>
      </w:pPr>
      <w:r>
        <w:rPr>
          <w:lang w:eastAsia="ja-JP"/>
        </w:rPr>
        <w:t>7.</w:t>
      </w:r>
      <w:r>
        <w:rPr>
          <w:lang w:eastAsia="ja-JP"/>
        </w:rPr>
        <w:tab/>
        <w:t>The source gNB sends the SN STATUS TRANSFER message to the target gNB</w:t>
      </w:r>
      <w:ins w:id="24" w:author="INTEL-rapporteur" w:date="2020-02-11T22:43:00Z">
        <w:r>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 The source gNB may omit sending this message if none of DRBs shall be treated with PDCP status preservation</w:t>
        </w:r>
        <w:r>
          <w:rPr>
            <w:lang w:eastAsia="ja-JP"/>
          </w:rPr>
          <w:t>.</w:t>
        </w:r>
      </w:ins>
    </w:p>
    <w:p w:rsidR="00B55B65" w:rsidRDefault="007C1C1F">
      <w:pPr>
        <w:keepLines/>
        <w:ind w:left="1135" w:hanging="851"/>
        <w:rPr>
          <w:del w:id="25" w:author="INTEL-rapporteur" w:date="2020-02-11T22:43:00Z"/>
          <w:lang w:eastAsia="ja-JP"/>
        </w:rPr>
      </w:pPr>
      <w:ins w:id="26" w:author="INTEL-rapporteur" w:date="2020-02-11T22:43:00Z">
        <w:r>
          <w:t>NOTE:</w:t>
        </w:r>
        <w:r>
          <w:tab/>
        </w:r>
        <w:r>
          <w:rPr>
            <w:rFonts w:eastAsia="Malgun Gothic"/>
          </w:rPr>
          <w:t xml:space="preserve">In case of DAPS Handover, </w:t>
        </w:r>
        <w:r>
          <w:t xml:space="preserve">the uplink PDCP SN receiver status and the downlink PDCP SN transmitter status are also conveyed </w:t>
        </w:r>
        <w:r>
          <w:rPr>
            <w:rFonts w:eastAsia="Malgun Gothic"/>
          </w:rPr>
          <w:t>for DRBs with RLC-UM, if simultaneously served by the source and the target gNBs. For DRBs which are not subject to be simultaneously served by the source and the target gNBs, t</w:t>
        </w:r>
        <w:r>
          <w:t>he uplink PDCP SN receiver status and the downlink PDCP SN transmitter status are not coveyed in the</w:t>
        </w:r>
        <w:r>
          <w:rPr>
            <w:rFonts w:eastAsia="Malgun Gothic"/>
          </w:rPr>
          <w:t xml:space="preserve"> SN STATUS TRANSFER message, if with RLC-UM. If with RLC-AM, then the description in step 7 applies, for which the normal data forwarding follows as defined in </w:t>
        </w:r>
        <w:r>
          <w:t>9.2.3.2.3</w:t>
        </w:r>
        <w:r>
          <w:rPr>
            <w:rFonts w:eastAsia="Malgun Gothic"/>
          </w:rPr>
          <w:t>.</w:t>
        </w:r>
      </w:ins>
    </w:p>
    <w:p w:rsidR="00B55B65" w:rsidRDefault="007C1C1F">
      <w:pPr>
        <w:pStyle w:val="NO"/>
        <w:rPr>
          <w:ins w:id="27" w:author="INTEL-rapporteur" w:date="2020-02-11T22:43:00Z"/>
        </w:rPr>
      </w:pPr>
      <w:ins w:id="28" w:author="INTEL-rapporteur" w:date="2020-02-11T22:43:00Z">
        <w:r>
          <w:t>NOTE:</w:t>
        </w:r>
        <w:r>
          <w:tab/>
        </w:r>
        <w:r>
          <w:rPr>
            <w:rFonts w:eastAsia="Malgun Gothic"/>
          </w:rPr>
          <w:t xml:space="preserve">In case of DAPS Handover, the </w:t>
        </w:r>
        <w:r>
          <w:rPr>
            <w:lang w:eastAsia="en-GB"/>
          </w:rPr>
          <w:t>EARLY FORWARDING TRANSFER</w:t>
        </w:r>
        <w:r>
          <w:rPr>
            <w:rFonts w:eastAsia="Malgun Gothic"/>
          </w:rPr>
          <w:t xml:space="preserve"> message is triggered by the source gNB in step 7, instead of the SN STATUS TRANSFER message. For DRBs subject to be simultaneously served by the source and the target gNBs</w:t>
        </w:r>
        <w:r>
          <w:t xml:space="preserve">, the DL COUNT value conveyed in the EARLY FORWARDING TRANSFER message indicates PDCP SN and HFN of the first PDCP SDU that the source gNB forwards to the target gNB. </w:t>
        </w:r>
        <w:del w:id="29" w:author="Huawei" w:date="2020-02-15T04:44:00Z">
          <w:r w:rsidRPr="005D55A2" w:rsidDel="005D55A2">
            <w:rPr>
              <w:highlight w:val="yellow"/>
            </w:rPr>
            <w:delText xml:space="preserve">The source gNB does </w:delText>
          </w:r>
          <w:r w:rsidRPr="005D55A2" w:rsidDel="005D55A2">
            <w:rPr>
              <w:highlight w:val="yellow"/>
              <w:lang w:eastAsia="en-GB"/>
            </w:rPr>
            <w:delText>not stop</w:delText>
          </w:r>
          <w:r w:rsidRPr="005D55A2" w:rsidDel="005D55A2">
            <w:rPr>
              <w:highlight w:val="yellow"/>
            </w:rPr>
            <w:delText xml:space="preserve"> assigning SNs to downlink PDCP SDUs until it sends the SN STATUS TRANSFER message to the target gNB in step 8b.</w:delText>
          </w:r>
        </w:del>
      </w:ins>
    </w:p>
    <w:p w:rsidR="00B55B65" w:rsidRDefault="007C1C1F">
      <w:pPr>
        <w:pStyle w:val="NO"/>
        <w:rPr>
          <w:ins w:id="30" w:author="INTEL-rapporteur" w:date="2020-02-11T22:43:00Z"/>
        </w:rPr>
      </w:pPr>
      <w:ins w:id="31" w:author="INTEL-rapporteur" w:date="2020-02-11T22:43:00Z">
        <w:r>
          <w:t>NOTE:</w:t>
        </w:r>
        <w:r>
          <w:tab/>
        </w:r>
        <w:r>
          <w:rPr>
            <w:rFonts w:eastAsia="Malgun Gothic"/>
          </w:rPr>
          <w:t>In case of DAPS Handover, for DRBs subject to be simultaneously served by the source and the target gNBs</w:t>
        </w:r>
        <w:r>
          <w:t>, the source gNB may additionally send the EARLY FORWARDING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ins>
    </w:p>
    <w:p w:rsidR="00B55B65" w:rsidRDefault="007C1C1F">
      <w:pPr>
        <w:pStyle w:val="NO"/>
        <w:rPr>
          <w:ins w:id="32" w:author="INTEL-rapporteur" w:date="2020-02-11T22:45:00Z"/>
          <w:del w:id="33" w:author="Huawei" w:date="2020-02-13T18:52:00Z"/>
          <w:lang w:eastAsia="ja-JP"/>
        </w:rPr>
      </w:pPr>
      <w:ins w:id="34" w:author="INTEL-rapporteur" w:date="2020-02-11T22:45:00Z">
        <w:del w:id="35" w:author="Huawei" w:date="2020-02-13T18:52:00Z">
          <w:r w:rsidRPr="005D55A2">
            <w:rPr>
              <w:i/>
              <w:color w:val="FF0000"/>
              <w:highlight w:val="yellow"/>
            </w:rPr>
            <w:delText>Editor’s note: FFS on new class-2 EARLY FORWARDING TRANSFER message.</w:delText>
          </w:r>
        </w:del>
      </w:ins>
    </w:p>
    <w:p w:rsidR="00B55B65" w:rsidRDefault="007C1C1F">
      <w:pPr>
        <w:overflowPunct w:val="0"/>
        <w:autoSpaceDE w:val="0"/>
        <w:autoSpaceDN w:val="0"/>
        <w:adjustRightInd w:val="0"/>
        <w:ind w:left="568" w:hanging="284"/>
        <w:textAlignment w:val="baseline"/>
        <w:rPr>
          <w:lang w:eastAsia="ja-JP"/>
        </w:rPr>
      </w:pPr>
      <w:r>
        <w:rPr>
          <w:lang w:eastAsia="ja-JP"/>
        </w:rPr>
        <w:t>8.</w:t>
      </w:r>
      <w:r>
        <w:rPr>
          <w:lang w:eastAsia="ja-JP"/>
        </w:rPr>
        <w:tab/>
        <w:t xml:space="preserve">The UE synchronises to the target cell and completes the RRC handover procedure by sending </w:t>
      </w:r>
      <w:r>
        <w:rPr>
          <w:i/>
          <w:lang w:eastAsia="ja-JP"/>
        </w:rPr>
        <w:t>RRCReconfigurationComplete</w:t>
      </w:r>
      <w:r>
        <w:rPr>
          <w:lang w:eastAsia="ja-JP"/>
        </w:rPr>
        <w:t xml:space="preserve"> message to target gNB.</w:t>
      </w:r>
    </w:p>
    <w:p w:rsidR="00B55B65" w:rsidRDefault="007C1C1F">
      <w:pPr>
        <w:ind w:left="568" w:hanging="284"/>
        <w:rPr>
          <w:ins w:id="36" w:author="INTEL-rapporteur" w:date="2019-11-05T23:06:00Z"/>
          <w:rFonts w:eastAsia="Malgun Gothic"/>
        </w:rPr>
      </w:pPr>
      <w:ins w:id="37" w:author="INTEL-rapporteur" w:date="2019-11-05T23:06:00Z">
        <w:r>
          <w:t>8a/b</w:t>
        </w:r>
        <w:r>
          <w:tab/>
          <w:t xml:space="preserve">In case of DAPS Handover, the target gNB sends the HO SUCCESS message to the source gNB to inform that the UE has successfully accessed the target cell. In return, the source gNB sends the </w:t>
        </w:r>
        <w:del w:id="38" w:author="Huawei" w:date="2020-02-13T18:52:00Z">
          <w:r w:rsidRPr="005D55A2">
            <w:rPr>
              <w:highlight w:val="yellow"/>
            </w:rPr>
            <w:delText>last</w:delText>
          </w:r>
          <w:r>
            <w:delText xml:space="preserve"> </w:delText>
          </w:r>
        </w:del>
        <w:r>
          <w:t xml:space="preserve">SN STATUS TRANSFER message to the target gNB as described in step 7 and </w:t>
        </w:r>
        <w:r>
          <w:rPr>
            <w:rFonts w:eastAsia="Malgun Gothic"/>
          </w:rPr>
          <w:t>the normal data forwarding follows as defined in 9.2.3.2.3.</w:t>
        </w:r>
      </w:ins>
    </w:p>
    <w:p w:rsidR="00B55B65" w:rsidRDefault="007C1C1F">
      <w:pPr>
        <w:pStyle w:val="NO"/>
        <w:rPr>
          <w:ins w:id="39" w:author="INTEL-rapporteur" w:date="2020-02-11T22:45:00Z"/>
        </w:rPr>
      </w:pPr>
      <w:ins w:id="40" w:author="INTEL-rapporteur" w:date="2020-02-11T22:45:00Z">
        <w:r>
          <w:lastRenderedPageBreak/>
          <w:t>NOTE:</w:t>
        </w:r>
        <w:r>
          <w:tab/>
        </w:r>
        <w:r>
          <w:rPr>
            <w:rFonts w:eastAsia="Malgun Gothic"/>
          </w:rPr>
          <w:t>In case of DAPS Handover, for DRBs subject to be simultaneously served by the source and the target gNBs for which duplication avoidance is required, the source gNB does not stop deliverying uplink QoS flows to the UPF until it sends the SN STATUS TRANSFER message in step 8b. T</w:t>
        </w:r>
        <w:r>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ins>
    </w:p>
    <w:p w:rsidR="00B55B65" w:rsidRDefault="007C1C1F">
      <w:pPr>
        <w:overflowPunct w:val="0"/>
        <w:autoSpaceDE w:val="0"/>
        <w:autoSpaceDN w:val="0"/>
        <w:adjustRightInd w:val="0"/>
        <w:ind w:left="568" w:hanging="284"/>
        <w:textAlignment w:val="baseline"/>
        <w:rPr>
          <w:lang w:eastAsia="ja-JP"/>
        </w:rPr>
      </w:pPr>
      <w:r>
        <w:rPr>
          <w:lang w:eastAsia="ja-JP"/>
        </w:rPr>
        <w:t>9.</w:t>
      </w:r>
      <w:r>
        <w:rPr>
          <w:lang w:eastAsia="ja-JP"/>
        </w:rPr>
        <w:tab/>
        <w:t>The target gNB sends a PATH SWITCH REQUEST message to AMF to trigger 5GC to switch the DL data path towards the target gNB and to establish an NG-C interface instance towards the target gNB.</w:t>
      </w:r>
    </w:p>
    <w:p w:rsidR="00B55B65" w:rsidRDefault="007C1C1F">
      <w:pPr>
        <w:overflowPunct w:val="0"/>
        <w:autoSpaceDE w:val="0"/>
        <w:autoSpaceDN w:val="0"/>
        <w:adjustRightInd w:val="0"/>
        <w:ind w:left="568" w:hanging="284"/>
        <w:textAlignment w:val="baseline"/>
        <w:rPr>
          <w:lang w:eastAsia="ja-JP"/>
        </w:rPr>
      </w:pPr>
      <w:r>
        <w:rPr>
          <w:lang w:eastAsia="ja-JP"/>
        </w:rPr>
        <w:t>10.</w:t>
      </w:r>
      <w:r>
        <w:rPr>
          <w:lang w:eastAsia="ja-JP"/>
        </w:rPr>
        <w:tab/>
        <w:t>5GC switches the DL data path towards the target gNB. The UPF sends one or more "end marker" packets on the old path to the source gNB per PDU session/tunnel and then can release any U-plane/TNL resources towards the source gNB.</w:t>
      </w:r>
    </w:p>
    <w:p w:rsidR="00B55B65" w:rsidRDefault="007C1C1F">
      <w:pPr>
        <w:overflowPunct w:val="0"/>
        <w:autoSpaceDE w:val="0"/>
        <w:autoSpaceDN w:val="0"/>
        <w:adjustRightInd w:val="0"/>
        <w:ind w:left="568" w:hanging="284"/>
        <w:textAlignment w:val="baseline"/>
        <w:rPr>
          <w:lang w:eastAsia="ja-JP"/>
        </w:rPr>
      </w:pPr>
      <w:r>
        <w:rPr>
          <w:lang w:eastAsia="ja-JP"/>
        </w:rPr>
        <w:t>11.</w:t>
      </w:r>
      <w:r>
        <w:rPr>
          <w:lang w:eastAsia="ja-JP"/>
        </w:rPr>
        <w:tab/>
        <w:t>The AMF confirms the PATH SWITCH REQUEST message with the PATH SWITCH REQUEST ACKNOWLEDGE message.</w:t>
      </w:r>
    </w:p>
    <w:p w:rsidR="00B55B65" w:rsidRDefault="007C1C1F">
      <w:pPr>
        <w:overflowPunct w:val="0"/>
        <w:autoSpaceDE w:val="0"/>
        <w:autoSpaceDN w:val="0"/>
        <w:adjustRightInd w:val="0"/>
        <w:ind w:left="568" w:hanging="284"/>
        <w:textAlignment w:val="baseline"/>
        <w:rPr>
          <w:lang w:eastAsia="ja-JP"/>
        </w:rPr>
      </w:pPr>
      <w:r>
        <w:rPr>
          <w:lang w:eastAsia="ja-JP"/>
        </w:rPr>
        <w:t>12.</w:t>
      </w:r>
      <w:r>
        <w:rPr>
          <w:lang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rsidR="00B55B65" w:rsidRDefault="007C1C1F">
      <w:pPr>
        <w:overflowPunct w:val="0"/>
        <w:autoSpaceDE w:val="0"/>
        <w:autoSpaceDN w:val="0"/>
        <w:adjustRightInd w:val="0"/>
        <w:textAlignment w:val="baseline"/>
        <w:rPr>
          <w:lang w:eastAsia="ja-JP"/>
        </w:rPr>
      </w:pPr>
      <w:r>
        <w:rPr>
          <w:lang w:eastAsia="ja-JP"/>
        </w:rP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rsidR="00B55B65" w:rsidRDefault="007C1C1F">
      <w:pPr>
        <w:overflowPunct w:val="0"/>
        <w:autoSpaceDE w:val="0"/>
        <w:autoSpaceDN w:val="0"/>
        <w:adjustRightInd w:val="0"/>
        <w:textAlignment w:val="baseline"/>
        <w:rPr>
          <w:lang w:eastAsia="ja-JP"/>
        </w:rPr>
      </w:pPr>
      <w:r>
        <w:rPr>
          <w:lang w:eastAsia="ja-JP"/>
        </w:rPr>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rsidR="00B55B65" w:rsidRDefault="007C1C1F">
      <w:pPr>
        <w:overflowPunct w:val="0"/>
        <w:autoSpaceDE w:val="0"/>
        <w:autoSpaceDN w:val="0"/>
        <w:adjustRightInd w:val="0"/>
        <w:ind w:left="568" w:hanging="284"/>
        <w:textAlignment w:val="baseline"/>
        <w:rPr>
          <w:lang w:eastAsia="ja-JP"/>
        </w:rPr>
      </w:pPr>
      <w:r>
        <w:rPr>
          <w:lang w:eastAsia="ja-JP"/>
        </w:rPr>
        <w:t>i)</w:t>
      </w:r>
      <w:r>
        <w:rPr>
          <w:lang w:eastAsia="ja-JP"/>
        </w:rPr>
        <w:tab/>
        <w:t>Common RACH configuration;</w:t>
      </w:r>
    </w:p>
    <w:p w:rsidR="00B55B65" w:rsidRDefault="007C1C1F">
      <w:pPr>
        <w:overflowPunct w:val="0"/>
        <w:autoSpaceDE w:val="0"/>
        <w:autoSpaceDN w:val="0"/>
        <w:adjustRightInd w:val="0"/>
        <w:ind w:left="568" w:hanging="284"/>
        <w:textAlignment w:val="baseline"/>
        <w:rPr>
          <w:lang w:eastAsia="ja-JP"/>
        </w:rPr>
      </w:pPr>
      <w:r>
        <w:rPr>
          <w:lang w:eastAsia="ja-JP"/>
        </w:rPr>
        <w:t>ii)</w:t>
      </w:r>
      <w:r>
        <w:rPr>
          <w:lang w:eastAsia="ja-JP"/>
        </w:rPr>
        <w:tab/>
        <w:t>Common RACH configuration + Dedicated RACH configuration associated with SSB;</w:t>
      </w:r>
    </w:p>
    <w:p w:rsidR="00B55B65" w:rsidRDefault="007C1C1F">
      <w:pPr>
        <w:overflowPunct w:val="0"/>
        <w:autoSpaceDE w:val="0"/>
        <w:autoSpaceDN w:val="0"/>
        <w:adjustRightInd w:val="0"/>
        <w:ind w:left="568" w:hanging="284"/>
        <w:textAlignment w:val="baseline"/>
        <w:rPr>
          <w:lang w:eastAsia="ja-JP"/>
        </w:rPr>
      </w:pPr>
      <w:r>
        <w:rPr>
          <w:lang w:eastAsia="ja-JP"/>
        </w:rPr>
        <w:t>iii)</w:t>
      </w:r>
      <w:r>
        <w:rPr>
          <w:lang w:eastAsia="ja-JP"/>
        </w:rPr>
        <w:tab/>
        <w:t>Common RACH configuration + Dedicated RACH configuration associated with CSI-RS.</w:t>
      </w:r>
    </w:p>
    <w:p w:rsidR="00B55B65" w:rsidRDefault="007C1C1F" w:rsidP="00764274">
      <w:pPr>
        <w:overflowPunct w:val="0"/>
        <w:autoSpaceDE w:val="0"/>
        <w:autoSpaceDN w:val="0"/>
        <w:adjustRightInd w:val="0"/>
        <w:textAlignment w:val="baseline"/>
      </w:pPr>
      <w:r>
        <w:rPr>
          <w:lang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55B6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55B65" w:rsidRDefault="007C1C1F">
            <w:pPr>
              <w:jc w:val="center"/>
              <w:rPr>
                <w:rFonts w:ascii="Arial" w:hAnsi="Arial" w:cs="Arial"/>
                <w:b/>
                <w:bCs/>
                <w:szCs w:val="28"/>
                <w:lang w:eastAsia="en-GB"/>
              </w:rPr>
            </w:pPr>
            <w:r>
              <w:rPr>
                <w:rFonts w:ascii="Arial" w:hAnsi="Arial" w:cs="Arial"/>
                <w:b/>
                <w:bCs/>
                <w:szCs w:val="28"/>
                <w:lang w:eastAsia="zh-CN"/>
              </w:rPr>
              <w:t>End of change</w:t>
            </w:r>
          </w:p>
        </w:tc>
      </w:tr>
    </w:tbl>
    <w:p w:rsidR="00B55B65" w:rsidRDefault="00B55B65">
      <w:pPr>
        <w:rPr>
          <w:rFonts w:eastAsiaTheme="minorEastAsia"/>
          <w:lang w:eastAsia="zh-CN"/>
        </w:rPr>
      </w:pPr>
    </w:p>
    <w:sectPr w:rsidR="00B55B6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C2F" w:rsidRDefault="00B15C2F">
      <w:r>
        <w:separator/>
      </w:r>
    </w:p>
  </w:endnote>
  <w:endnote w:type="continuationSeparator" w:id="0">
    <w:p w:rsidR="00B15C2F" w:rsidRDefault="00B1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65" w:rsidRDefault="007C1C1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C2F" w:rsidRDefault="00B15C2F">
      <w:r>
        <w:separator/>
      </w:r>
    </w:p>
  </w:footnote>
  <w:footnote w:type="continuationSeparator" w:id="0">
    <w:p w:rsidR="00B15C2F" w:rsidRDefault="00B15C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15:restartNumberingAfterBreak="0">
    <w:nsid w:val="1AFE473B"/>
    <w:multiLevelType w:val="hybridMultilevel"/>
    <w:tmpl w:val="188C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SimSun"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5D40C88"/>
    <w:multiLevelType w:val="hybridMultilevel"/>
    <w:tmpl w:val="C17C58E0"/>
    <w:lvl w:ilvl="0" w:tplc="4D38D5B2">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27494"/>
    <w:multiLevelType w:val="hybridMultilevel"/>
    <w:tmpl w:val="65108974"/>
    <w:lvl w:ilvl="0" w:tplc="3A6EFED8">
      <w:start w:val="3"/>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6"/>
  </w:num>
  <w:num w:numId="4">
    <w:abstractNumId w:val="27"/>
  </w:num>
  <w:num w:numId="5">
    <w:abstractNumId w:val="21"/>
  </w:num>
  <w:num w:numId="6">
    <w:abstractNumId w:val="2"/>
  </w:num>
  <w:num w:numId="7">
    <w:abstractNumId w:val="8"/>
  </w:num>
  <w:num w:numId="8">
    <w:abstractNumId w:val="17"/>
  </w:num>
  <w:num w:numId="9">
    <w:abstractNumId w:val="19"/>
  </w:num>
  <w:num w:numId="10">
    <w:abstractNumId w:val="18"/>
  </w:num>
  <w:num w:numId="11">
    <w:abstractNumId w:val="15"/>
  </w:num>
  <w:num w:numId="12">
    <w:abstractNumId w:val="23"/>
  </w:num>
  <w:num w:numId="13">
    <w:abstractNumId w:val="9"/>
  </w:num>
  <w:num w:numId="14">
    <w:abstractNumId w:val="20"/>
  </w:num>
  <w:num w:numId="15">
    <w:abstractNumId w:val="22"/>
  </w:num>
  <w:num w:numId="16">
    <w:abstractNumId w:val="12"/>
  </w:num>
  <w:num w:numId="17">
    <w:abstractNumId w:val="6"/>
  </w:num>
  <w:num w:numId="18">
    <w:abstractNumId w:val="1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4"/>
  </w:num>
  <w:num w:numId="33">
    <w:abstractNumId w:val="14"/>
  </w:num>
  <w:num w:numId="34">
    <w:abstractNumId w:val="14"/>
  </w:num>
  <w:num w:numId="35">
    <w:abstractNumId w:val="16"/>
  </w:num>
  <w:num w:numId="36">
    <w:abstractNumId w:val="5"/>
  </w:num>
  <w:num w:numId="37">
    <w:abstractNumId w:val="10"/>
  </w:num>
  <w:num w:numId="38">
    <w:abstractNumId w:val="1"/>
  </w:num>
  <w:num w:numId="39">
    <w:abstractNumId w:val="0"/>
  </w:num>
  <w:num w:numId="40">
    <w:abstractNumId w:val="11"/>
  </w:num>
  <w:num w:numId="41">
    <w:abstractNumId w:val="11"/>
    <w:lvlOverride w:ilvl="0">
      <w:startOverride w:val="1"/>
    </w:lvlOverride>
  </w:num>
  <w:num w:numId="42">
    <w:abstractNumId w:val="24"/>
  </w:num>
  <w:num w:numId="43">
    <w:abstractNumId w:val="2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rapporteur">
    <w15:presenceInfo w15:providerId="None" w15:userId="INTEL-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B65"/>
    <w:rsid w:val="00120D6D"/>
    <w:rsid w:val="00177BB9"/>
    <w:rsid w:val="00190836"/>
    <w:rsid w:val="001B0EEB"/>
    <w:rsid w:val="002270D5"/>
    <w:rsid w:val="00364E81"/>
    <w:rsid w:val="005839C0"/>
    <w:rsid w:val="005A06D3"/>
    <w:rsid w:val="005D55A2"/>
    <w:rsid w:val="00672952"/>
    <w:rsid w:val="00764274"/>
    <w:rsid w:val="007C1C1F"/>
    <w:rsid w:val="00B15C2F"/>
    <w:rsid w:val="00B55B65"/>
    <w:rsid w:val="00C15084"/>
    <w:rsid w:val="00C27383"/>
    <w:rsid w:val="00E02BD1"/>
    <w:rsid w:val="00EC27F3"/>
    <w:rsid w:val="00F07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rPr>
  </w:style>
  <w:style w:type="paragraph" w:styleId="10">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pPr>
      <w:pBdr>
        <w:top w:val="none" w:sz="0" w:space="0" w:color="auto"/>
      </w:pBdr>
      <w:spacing w:before="180"/>
      <w:outlineLvl w:val="1"/>
    </w:pPr>
    <w:rPr>
      <w:sz w:val="32"/>
    </w:rPr>
  </w:style>
  <w:style w:type="paragraph" w:styleId="3">
    <w:name w:val="heading 3"/>
    <w:basedOn w:val="21"/>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0"/>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Pr>
      <w:rFonts w:ascii="Arial" w:eastAsia="Times New Roman" w:hAnsi="Arial"/>
      <w:sz w:val="36"/>
      <w:lang w:eastAsia="en-US"/>
    </w:rPr>
  </w:style>
  <w:style w:type="numbering" w:customStyle="1" w:styleId="2">
    <w:name w:val="列表编号2"/>
    <w:basedOn w:val="a5"/>
    <w:pPr>
      <w:numPr>
        <w:numId w:val="6"/>
      </w:numPr>
    </w:pPr>
  </w:style>
  <w:style w:type="paragraph" w:styleId="a1">
    <w:name w:val="List Number"/>
    <w:basedOn w:val="a6"/>
    <w:pPr>
      <w:numPr>
        <w:numId w:val="5"/>
      </w:numPr>
    </w:pPr>
  </w:style>
  <w:style w:type="paragraph" w:styleId="a6">
    <w:name w:val="List"/>
    <w:basedOn w:val="a2"/>
    <w:link w:val="Char"/>
    <w:pPr>
      <w:ind w:left="704" w:hanging="420"/>
    </w:pPr>
    <w:rPr>
      <w:rFonts w:eastAsia="SimSun"/>
    </w:rPr>
  </w:style>
  <w:style w:type="paragraph" w:styleId="a7">
    <w:name w:val="heade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rPr>
      <w:rFonts w:eastAsia="Times New Roman"/>
      <w:lang w:eastAsia="en-US"/>
    </w:rPr>
  </w:style>
  <w:style w:type="paragraph" w:styleId="90">
    <w:name w:val="toc 9"/>
    <w:basedOn w:val="80"/>
    <w:uiPriority w:val="39"/>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pPr>
      <w:numPr>
        <w:numId w:val="8"/>
      </w:numPr>
      <w:tabs>
        <w:tab w:val="clear" w:pos="840"/>
        <w:tab w:val="num" w:pos="704"/>
      </w:tabs>
      <w:ind w:left="704" w:hanging="420"/>
    </w:pPr>
    <w:rPr>
      <w:rFonts w:eastAsia="SimSun"/>
      <w:lang w:eastAsia="zh-CN"/>
    </w:rPr>
  </w:style>
  <w:style w:type="paragraph" w:styleId="aa">
    <w:name w:val="List Bullet"/>
    <w:basedOn w:val="a6"/>
    <w:pPr>
      <w:ind w:left="0" w:firstLine="0"/>
    </w:pPr>
  </w:style>
  <w:style w:type="paragraph" w:customStyle="1" w:styleId="Reference">
    <w:name w:val="Reference"/>
    <w:basedOn w:val="a2"/>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pPr>
      <w:framePr w:wrap="notBeside" w:vAnchor="page" w:hAnchor="margin" w:y="15764"/>
      <w:widowControl w:val="0"/>
    </w:pPr>
    <w:rPr>
      <w:rFonts w:ascii="Arial" w:eastAsia="Times New Roman"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paragraph" w:styleId="40">
    <w:name w:val="List Bullet 4"/>
    <w:basedOn w:val="a2"/>
    <w:pPr>
      <w:numPr>
        <w:numId w:val="7"/>
      </w:numPr>
      <w:tabs>
        <w:tab w:val="clear" w:pos="1418"/>
        <w:tab w:val="num" w:pos="1600"/>
      </w:tabs>
      <w:ind w:left="1543"/>
    </w:pPr>
    <w:rPr>
      <w:rFonts w:eastAsia="SimSun"/>
    </w:rPr>
  </w:style>
  <w:style w:type="character" w:customStyle="1" w:styleId="ab">
    <w:name w:val="样式 宋体 蓝色"/>
    <w:rPr>
      <w:rFonts w:ascii="Times New Roman" w:eastAsia="SimSun" w:hAnsi="Times New Roman"/>
      <w:color w:val="0000FF"/>
      <w:lang w:val="en-US" w:eastAsia="zh-CN" w:bidi="ar-SA"/>
    </w:rPr>
  </w:style>
  <w:style w:type="numbering" w:customStyle="1" w:styleId="1">
    <w:name w:val="项目编号1"/>
    <w:basedOn w:val="a5"/>
    <w:pPr>
      <w:numPr>
        <w:numId w:val="4"/>
      </w:numPr>
    </w:pPr>
  </w:style>
  <w:style w:type="paragraph" w:customStyle="1" w:styleId="MSMincho">
    <w:name w:val="样式 列表 + (西文) MS Mincho"/>
    <w:basedOn w:val="a6"/>
    <w:link w:val="MSMinchoChar"/>
  </w:style>
  <w:style w:type="character" w:customStyle="1" w:styleId="Char">
    <w:name w:val="列表 Char"/>
    <w:link w:val="a6"/>
    <w:rPr>
      <w:rFonts w:eastAsia="SimSun"/>
      <w:lang w:val="en-GB" w:eastAsia="en-US" w:bidi="ar-SA"/>
    </w:rPr>
  </w:style>
  <w:style w:type="character" w:customStyle="1" w:styleId="MSMinchoChar">
    <w:name w:val="样式 列表 + (西文) MS Mincho Char"/>
    <w:basedOn w:val="Char"/>
    <w:link w:val="MSMincho"/>
    <w:rPr>
      <w:rFonts w:eastAsia="SimSun"/>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pPr>
      <w:ind w:left="1702" w:hanging="284"/>
    </w:pPr>
  </w:style>
  <w:style w:type="paragraph" w:styleId="ac">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0"/>
  </w:style>
  <w:style w:type="character" w:styleId="af0">
    <w:name w:val="FollowedHyperlink"/>
    <w:rPr>
      <w:rFonts w:eastAsia="SimSun"/>
      <w:color w:val="800080"/>
      <w:u w:val="single"/>
      <w:lang w:val="en-US" w:eastAsia="zh-CN" w:bidi="ar-SA"/>
    </w:rPr>
  </w:style>
  <w:style w:type="paragraph" w:styleId="af1">
    <w:name w:val="Balloon Text"/>
    <w:basedOn w:val="a2"/>
    <w:link w:val="Char1"/>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pPr>
      <w:shd w:val="clear" w:color="auto" w:fill="000080"/>
    </w:pPr>
    <w:rPr>
      <w:rFonts w:ascii="Tahoma" w:hAnsi="Tahoma" w:cs="Tahoma"/>
    </w:rPr>
  </w:style>
  <w:style w:type="paragraph" w:customStyle="1" w:styleId="B2">
    <w:name w:val="B2"/>
    <w:basedOn w:val="a2"/>
    <w:link w:val="B2Char"/>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f5">
    <w:name w:val="样式 图表标题 + (中文) 宋体"/>
    <w:basedOn w:val="af6"/>
    <w:rPr>
      <w:rFonts w:eastAsia="Arial"/>
    </w:rPr>
  </w:style>
  <w:style w:type="character" w:customStyle="1" w:styleId="PLChar">
    <w:name w:val="PL Char"/>
    <w:link w:val="PL"/>
    <w:qFormat/>
    <w:rPr>
      <w:rFonts w:ascii="Courier New" w:eastAsia="Times New Roman" w:hAnsi="Courier New"/>
      <w:noProof/>
      <w:sz w:val="16"/>
      <w:lang w:eastAsia="en-US"/>
    </w:rPr>
  </w:style>
  <w:style w:type="character" w:customStyle="1" w:styleId="Char1">
    <w:name w:val="批注框文本 Char"/>
    <w:link w:val="af1"/>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styleId="af7">
    <w:name w:val="caption"/>
    <w:basedOn w:val="a2"/>
    <w:next w:val="a2"/>
    <w:qFormat/>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8">
    <w:name w:val="首标题"/>
    <w:rPr>
      <w:rFonts w:ascii="Arial" w:eastAsia="SimSun" w:hAnsi="Arial"/>
      <w:sz w:val="24"/>
      <w:lang w:val="en-US" w:eastAsia="zh-CN" w:bidi="ar-SA"/>
    </w:rPr>
  </w:style>
  <w:style w:type="paragraph" w:customStyle="1" w:styleId="4">
    <w:name w:val="标题4"/>
    <w:basedOn w:val="a2"/>
    <w:pPr>
      <w:numPr>
        <w:numId w:val="1"/>
      </w:numPr>
    </w:pPr>
  </w:style>
  <w:style w:type="paragraph" w:customStyle="1" w:styleId="af6">
    <w:name w:val="图表标题"/>
    <w:basedOn w:val="a2"/>
    <w:next w:val="a2"/>
    <w:pPr>
      <w:spacing w:before="60" w:after="60"/>
      <w:jc w:val="center"/>
    </w:pPr>
    <w:rPr>
      <w:rFonts w:ascii="Arial" w:eastAsia="Batang" w:hAnsi="Arial" w:cs="SimSun"/>
    </w:rPr>
  </w:style>
  <w:style w:type="paragraph" w:customStyle="1" w:styleId="a">
    <w:name w:val="插图题注"/>
    <w:basedOn w:val="a2"/>
    <w:pPr>
      <w:numPr>
        <w:ilvl w:val="7"/>
        <w:numId w:val="2"/>
      </w:numPr>
    </w:pPr>
  </w:style>
  <w:style w:type="paragraph" w:customStyle="1" w:styleId="a0">
    <w:name w:val="表格题注"/>
    <w:basedOn w:val="a2"/>
    <w:pPr>
      <w:numPr>
        <w:ilvl w:val="8"/>
        <w:numId w:val="2"/>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10"/>
    <w:next w:val="a2"/>
    <w:pPr>
      <w:outlineLvl w:val="9"/>
    </w:pPr>
  </w:style>
  <w:style w:type="paragraph" w:customStyle="1" w:styleId="13">
    <w:name w:val="样式1"/>
    <w:basedOn w:val="a2"/>
  </w:style>
  <w:style w:type="character" w:customStyle="1" w:styleId="2Char">
    <w:name w:val="标题 2 Char"/>
    <w:link w:val="21"/>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pPr>
      <w:numPr>
        <w:numId w:val="32"/>
      </w:numPr>
      <w:tabs>
        <w:tab w:val="left" w:pos="1560"/>
      </w:tabs>
      <w:ind w:left="1560" w:hanging="1200"/>
    </w:pPr>
    <w:rPr>
      <w:b/>
    </w:rPr>
  </w:style>
  <w:style w:type="paragraph" w:styleId="TOC">
    <w:name w:val="TOC Heading"/>
    <w:basedOn w:val="10"/>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character" w:customStyle="1" w:styleId="Char0">
    <w:name w:val="批注文字 Char"/>
    <w:basedOn w:val="a3"/>
    <w:link w:val="af"/>
    <w:rPr>
      <w:rFonts w:eastAsia="Times New Roman"/>
      <w:lang w:val="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LChar">
    <w:name w:val="TAL Char"/>
    <w:qFormat/>
    <w:rPr>
      <w:rFonts w:ascii="Arial" w:hAnsi="Arial"/>
      <w:sz w:val="18"/>
      <w:lang w:val="en-GB" w:eastAsia="en-US"/>
    </w:rPr>
  </w:style>
  <w:style w:type="character" w:customStyle="1" w:styleId="TAHChar">
    <w:name w:val="TAH Char"/>
    <w:link w:val="TAH"/>
    <w:rPr>
      <w:rFonts w:ascii="Arial" w:eastAsia="Times New Roman" w:hAnsi="Arial"/>
      <w:b/>
      <w:sz w:val="18"/>
      <w:lang w:val="en-GB"/>
    </w:rPr>
  </w:style>
  <w:style w:type="character" w:customStyle="1" w:styleId="TACChar">
    <w:name w:val="TAC Char"/>
    <w:link w:val="TAC"/>
    <w:rPr>
      <w:rFonts w:ascii="Arial" w:eastAsia="Times New Roman" w:hAnsi="Arial"/>
      <w:sz w:val="18"/>
      <w:lang w:val="en-GB"/>
    </w:rPr>
  </w:style>
  <w:style w:type="paragraph" w:styleId="af9">
    <w:name w:val="List Paragraph"/>
    <w:basedOn w:val="a2"/>
    <w:uiPriority w:val="34"/>
    <w:qFormat/>
    <w:pPr>
      <w:ind w:left="720"/>
      <w:contextualSpacing/>
    </w:pPr>
  </w:style>
  <w:style w:type="character" w:customStyle="1" w:styleId="B1Char">
    <w:name w:val="B1 Char"/>
    <w:rPr>
      <w:rFonts w:ascii="Times New Roman" w:hAnsi="Times New Roman"/>
      <w:lang w:val="en-GB" w:eastAsia="en-US"/>
    </w:rPr>
  </w:style>
  <w:style w:type="character" w:customStyle="1" w:styleId="TFChar">
    <w:name w:val="TF Char"/>
    <w:link w:val="TF"/>
    <w:rPr>
      <w:rFonts w:ascii="Arial" w:eastAsia="Times New Roman" w:hAnsi="Arial"/>
      <w:b/>
      <w:lang w:val="en-GB"/>
    </w:rPr>
  </w:style>
  <w:style w:type="character" w:customStyle="1" w:styleId="B2Char">
    <w:name w:val="B2 Char"/>
    <w:link w:val="B2"/>
    <w:rPr>
      <w:rFonts w:eastAsia="Times New Roman"/>
      <w:lang w:val="en-GB"/>
    </w:rPr>
  </w:style>
  <w:style w:type="paragraph" w:customStyle="1" w:styleId="FirstChange">
    <w:name w:val="First Change"/>
    <w:basedOn w:val="a2"/>
    <w:pPr>
      <w:jc w:val="center"/>
    </w:pPr>
    <w:rPr>
      <w:color w:val="FF0000"/>
    </w:rPr>
  </w:style>
  <w:style w:type="paragraph" w:customStyle="1" w:styleId="TP-change">
    <w:name w:val="TP-change"/>
    <w:basedOn w:val="a2"/>
    <w:qFormat/>
    <w:pPr>
      <w:numPr>
        <w:numId w:val="40"/>
      </w:numPr>
      <w:spacing w:after="0"/>
      <w:jc w:val="center"/>
    </w:pPr>
    <w:rPr>
      <w:rFonts w:eastAsia="SimSun"/>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603646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3853</TotalTime>
  <Pages>6</Pages>
  <Words>1801</Words>
  <Characters>10267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1042</cp:revision>
  <cp:lastPrinted>2009-04-22T07:01:00Z</cp:lastPrinted>
  <dcterms:created xsi:type="dcterms:W3CDTF">2019-10-24T09:13:00Z</dcterms:created>
  <dcterms:modified xsi:type="dcterms:W3CDTF">2020-02-14T20:49:00Z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(3)uORMSSTHwV3NZsJzisb17LR2Mipom1cfBByFbldeQljbqnz4gKGNY8Pv0/ZnQ7KYIUp/CE+l
wun3RNrEuDDlRZunmD8POver90Q+Fl7F8ow0y6dl7T8a3rzSSq4BhbrJIJvmLgjsexbeulEI
7gowe+1JAp4Q2iqiaNvgJRtaP40kpxKOsAP3J+eSDQGPwDVKkEerXS+7DDDpTxxMve9yYDJI
Ycsz6hfd2UPKtL2VmN</vt:lpwstr>
  </property>
  <property fmtid="{D5CDD505-2E9C-101B-9397-08002B2CF9AE}" pid="17" name="_2015_ms_pID_7253431">
    <vt:lpwstr>j1LzU5oSEy4poYnSXtsfqzIdFS7QJwezjf6CEGodihE/CdREwPe5ud
IneErPssmwO83iGq//CBr/kWp95EugzvmD08/DHEb/jnvY15Rr+8O9aRp1U4imH1cLPumdu4
kOrIj4Letmjd5VR2Xm5X/owWVnrbtXCVqjh7ey27DXSudzrzRgiWAJct2LeO/D2GoWG+SwYo
lt1eRhWu0h7TTec8sxlUsxFjvqNsrPMaiNed</vt:lpwstr>
  </property>
  <property fmtid="{D5CDD505-2E9C-101B-9397-08002B2CF9AE}" pid="18" name="_2015_ms_pID_7253432">
    <vt:lpwstr>nw==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1581580660</vt:lpwstr>
  </property>
</Properties>
</file>