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285BD" w14:textId="2B8ACBB6" w:rsidR="0041663A" w:rsidRP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3GPP TSG-RAN3 Meeting #106</w:t>
      </w:r>
      <w:r w:rsidRPr="0041663A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/>
          <w:b/>
          <w:sz w:val="24"/>
          <w:szCs w:val="24"/>
        </w:rPr>
        <w:tab/>
      </w:r>
      <w:r w:rsidRPr="0041663A">
        <w:rPr>
          <w:rFonts w:ascii="Arial" w:eastAsia="MS Mincho" w:hAnsi="Arial" w:cs="Arial"/>
          <w:b/>
          <w:sz w:val="24"/>
          <w:szCs w:val="24"/>
        </w:rPr>
        <w:t>R3-19</w:t>
      </w:r>
      <w:r w:rsidR="006B0A8B">
        <w:rPr>
          <w:rFonts w:ascii="Arial" w:eastAsia="MS Mincho" w:hAnsi="Arial" w:cs="Arial"/>
          <w:b/>
          <w:sz w:val="24"/>
          <w:szCs w:val="24"/>
        </w:rPr>
        <w:t>7318</w:t>
      </w:r>
    </w:p>
    <w:p w14:paraId="30C68197" w14:textId="5ADADB4E" w:rsidR="0041663A" w:rsidRDefault="0041663A" w:rsidP="0041663A">
      <w:pPr>
        <w:rPr>
          <w:rFonts w:ascii="Arial" w:eastAsia="MS Mincho" w:hAnsi="Arial" w:cs="Arial"/>
          <w:b/>
          <w:sz w:val="24"/>
          <w:szCs w:val="24"/>
        </w:rPr>
      </w:pPr>
      <w:r w:rsidRPr="0041663A">
        <w:rPr>
          <w:rFonts w:ascii="Arial" w:eastAsia="MS Mincho" w:hAnsi="Arial" w:cs="Arial"/>
          <w:b/>
          <w:sz w:val="24"/>
          <w:szCs w:val="24"/>
        </w:rPr>
        <w:t>Reno, U.S., 18th November – 22nd November 2019</w:t>
      </w:r>
    </w:p>
    <w:p w14:paraId="191C3640" w14:textId="77777777" w:rsidR="0041663A" w:rsidRDefault="0041663A" w:rsidP="0041663A">
      <w:pPr>
        <w:rPr>
          <w:rFonts w:ascii="Arial" w:hAnsi="Arial" w:cs="Arial"/>
        </w:rPr>
      </w:pPr>
    </w:p>
    <w:p w14:paraId="4A6648EF" w14:textId="09B3801A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Pr="00306EB6">
        <w:rPr>
          <w:rFonts w:ascii="Arial" w:hAnsi="Arial" w:cs="Arial"/>
          <w:bCs/>
        </w:rPr>
        <w:t xml:space="preserve">LS on </w:t>
      </w:r>
      <w:r w:rsidR="00256E4B">
        <w:rPr>
          <w:rFonts w:ascii="Arial" w:hAnsi="Arial" w:cs="Arial"/>
          <w:bCs/>
        </w:rPr>
        <w:t>Sidelink UE Information</w:t>
      </w:r>
    </w:p>
    <w:p w14:paraId="5108D2D0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5A8C552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14:paraId="54AC4A21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7A7D26">
        <w:rPr>
          <w:rFonts w:ascii="Arial" w:hAnsi="Arial" w:cs="Arial"/>
          <w:bCs/>
        </w:rPr>
        <w:t>5G_V2X_NRSL</w:t>
      </w:r>
    </w:p>
    <w:p w14:paraId="70A4C95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7CCC6039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highlight w:val="yellow"/>
        </w:rPr>
        <w:t>Ericsson</w:t>
      </w:r>
      <w:r w:rsidRPr="00306EB6">
        <w:rPr>
          <w:rFonts w:ascii="Arial" w:hAnsi="Arial" w:cs="Arial"/>
          <w:bCs/>
        </w:rPr>
        <w:t xml:space="preserve"> (to be RAN3)</w:t>
      </w:r>
    </w:p>
    <w:p w14:paraId="47945A46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14:paraId="21581B1B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C148EF5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</w:p>
    <w:p w14:paraId="4BBD3707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F4E235" w14:textId="77777777" w:rsidR="0041663A" w:rsidRDefault="0041663A" w:rsidP="0041663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3196DCDA" w14:textId="77777777" w:rsidR="0041663A" w:rsidRPr="00A420A2" w:rsidRDefault="0041663A" w:rsidP="0041663A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 w:rsidRPr="00A420A2">
        <w:rPr>
          <w:rFonts w:cs="Arial"/>
          <w:lang w:val="fr-FR"/>
        </w:rPr>
        <w:t xml:space="preserve">E-mail </w:t>
      </w:r>
      <w:proofErr w:type="spellStart"/>
      <w:proofErr w:type="gramStart"/>
      <w:r w:rsidRPr="00A420A2">
        <w:rPr>
          <w:rFonts w:cs="Arial"/>
          <w:lang w:val="fr-FR"/>
        </w:rPr>
        <w:t>Address</w:t>
      </w:r>
      <w:proofErr w:type="spellEnd"/>
      <w:r w:rsidRPr="00A420A2">
        <w:rPr>
          <w:rFonts w:cs="Arial"/>
          <w:lang w:val="fr-FR"/>
        </w:rPr>
        <w:t>:</w:t>
      </w:r>
      <w:proofErr w:type="gramEnd"/>
      <w:r w:rsidRPr="00A420A2">
        <w:rPr>
          <w:rFonts w:cs="Arial"/>
          <w:b w:val="0"/>
          <w:bCs/>
          <w:lang w:val="fr-FR"/>
        </w:rPr>
        <w:tab/>
        <w:t>Yazid.lyazidi@</w:t>
      </w:r>
      <w:r>
        <w:rPr>
          <w:rFonts w:cs="Arial"/>
          <w:b w:val="0"/>
          <w:bCs/>
          <w:lang w:val="fr-FR"/>
        </w:rPr>
        <w:t>ericsson.com</w:t>
      </w:r>
    </w:p>
    <w:p w14:paraId="03A3699F" w14:textId="77777777" w:rsidR="0041663A" w:rsidRPr="00A420A2" w:rsidRDefault="0041663A" w:rsidP="0041663A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F17A4BF" w14:textId="77777777" w:rsidR="0041663A" w:rsidRDefault="0041663A" w:rsidP="004166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917FEC4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/>
        </w:rPr>
      </w:pPr>
    </w:p>
    <w:p w14:paraId="689574B3" w14:textId="77777777" w:rsidR="0041663A" w:rsidRDefault="0041663A" w:rsidP="0041663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48AAEC84" w14:textId="77777777" w:rsidR="0041663A" w:rsidRDefault="0041663A" w:rsidP="0041663A">
      <w:pPr>
        <w:pBdr>
          <w:bottom w:val="single" w:sz="4" w:space="1" w:color="auto"/>
        </w:pBdr>
        <w:rPr>
          <w:rFonts w:ascii="Arial" w:hAnsi="Arial" w:cs="Arial"/>
        </w:rPr>
      </w:pPr>
    </w:p>
    <w:p w14:paraId="60405699" w14:textId="77777777" w:rsidR="0041663A" w:rsidRDefault="0041663A" w:rsidP="0041663A">
      <w:pPr>
        <w:rPr>
          <w:rFonts w:ascii="Arial" w:hAnsi="Arial" w:cs="Arial"/>
        </w:rPr>
      </w:pPr>
    </w:p>
    <w:p w14:paraId="1F4712D6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74C6EB" w14:textId="5DDD8372" w:rsidR="0041663A" w:rsidRPr="00256E4B" w:rsidRDefault="00256E4B" w:rsidP="00256E4B">
      <w:pPr>
        <w:spacing w:before="180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</w:rPr>
        <w:t xml:space="preserve">In order to support F1 signalling for NR V2X, </w:t>
      </w:r>
      <w:r w:rsidR="0041663A" w:rsidRPr="00256E4B">
        <w:rPr>
          <w:rFonts w:ascii="Arial" w:hAnsi="Arial" w:cs="Arial"/>
        </w:rPr>
        <w:t xml:space="preserve">RAN3 </w:t>
      </w:r>
      <w:r w:rsidRPr="00256E4B">
        <w:rPr>
          <w:rFonts w:ascii="Arial" w:hAnsi="Arial" w:cs="Arial"/>
        </w:rPr>
        <w:t xml:space="preserve">has discussed </w:t>
      </w:r>
      <w:r>
        <w:rPr>
          <w:rFonts w:ascii="Arial" w:hAnsi="Arial" w:cs="Arial"/>
        </w:rPr>
        <w:t xml:space="preserve">how </w:t>
      </w:r>
      <w:r w:rsidRPr="00256E4B">
        <w:rPr>
          <w:rFonts w:ascii="Arial" w:eastAsia="Malgun Gothic" w:hAnsi="Arial" w:cs="Arial"/>
          <w:lang w:eastAsia="ko-KR"/>
        </w:rPr>
        <w:t xml:space="preserve">to handle sidelink resource requesting and configuration </w:t>
      </w:r>
      <w:r w:rsidR="006B0A8B">
        <w:rPr>
          <w:rFonts w:ascii="Arial" w:eastAsia="Malgun Gothic" w:hAnsi="Arial" w:cs="Arial"/>
          <w:lang w:eastAsia="ko-KR"/>
        </w:rPr>
        <w:t>when the UE is in RRC Connected mode</w:t>
      </w:r>
      <w:r>
        <w:rPr>
          <w:rFonts w:ascii="Arial" w:eastAsia="Malgun Gothic" w:hAnsi="Arial" w:cs="Arial"/>
          <w:lang w:eastAsia="ko-KR"/>
        </w:rPr>
        <w:t xml:space="preserve">. RAN3 has agreed that, in order to limit F1 impacts, that the gNB-CU does not need to provide the whole </w:t>
      </w:r>
      <w:proofErr w:type="spellStart"/>
      <w:r w:rsidRPr="00256E4B">
        <w:rPr>
          <w:rFonts w:ascii="Arial" w:hAnsi="Arial" w:cs="Arial"/>
          <w:i/>
          <w:lang w:val="en-US"/>
        </w:rPr>
        <w:t>SidelinkUEInformation</w:t>
      </w:r>
      <w:proofErr w:type="spellEnd"/>
      <w:r>
        <w:rPr>
          <w:rFonts w:ascii="Arial" w:hAnsi="Arial" w:cs="Arial"/>
          <w:i/>
          <w:lang w:val="en-US"/>
        </w:rPr>
        <w:t xml:space="preserve"> </w:t>
      </w:r>
      <w:r>
        <w:rPr>
          <w:rFonts w:ascii="Arial" w:hAnsi="Arial" w:cs="Arial"/>
          <w:lang w:val="en-US"/>
        </w:rPr>
        <w:t>IE to the gNB-DU</w:t>
      </w:r>
      <w:r w:rsidR="006B0A8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but only part of the relevant information could be sent as part of the </w:t>
      </w:r>
      <w:r w:rsidRPr="00256E4B">
        <w:rPr>
          <w:rFonts w:ascii="Arial" w:hAnsi="Arial" w:cs="Arial"/>
          <w:i/>
          <w:lang w:val="en-US"/>
        </w:rPr>
        <w:t>CG-Config</w:t>
      </w:r>
      <w:r w:rsidRPr="00256E4B">
        <w:rPr>
          <w:rFonts w:ascii="Arial" w:hAnsi="Arial" w:cs="Arial"/>
          <w:lang w:val="en-US"/>
        </w:rPr>
        <w:t xml:space="preserve"> </w:t>
      </w:r>
      <w:r w:rsidRPr="00256E4B">
        <w:rPr>
          <w:rFonts w:ascii="Arial" w:hAnsi="Arial" w:cs="Arial"/>
          <w:i/>
          <w:lang w:val="en-US"/>
        </w:rPr>
        <w:t>and CG-</w:t>
      </w:r>
      <w:proofErr w:type="spellStart"/>
      <w:r w:rsidRPr="00256E4B">
        <w:rPr>
          <w:rFonts w:ascii="Arial" w:hAnsi="Arial" w:cs="Arial"/>
          <w:i/>
          <w:lang w:val="en-US"/>
        </w:rPr>
        <w:t>ConfigInfo</w:t>
      </w:r>
      <w:proofErr w:type="spellEnd"/>
      <w:r>
        <w:rPr>
          <w:rFonts w:ascii="Arial" w:hAnsi="Arial" w:cs="Arial"/>
          <w:lang w:val="en-US"/>
        </w:rPr>
        <w:t xml:space="preserve"> containers</w:t>
      </w:r>
      <w:r w:rsidRPr="00256E4B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that are already</w:t>
      </w:r>
      <w:r w:rsidRPr="00256E4B">
        <w:rPr>
          <w:rFonts w:ascii="Arial" w:hAnsi="Arial" w:cs="Arial"/>
          <w:lang w:val="en-US"/>
        </w:rPr>
        <w:t xml:space="preserve"> present in F1AP</w:t>
      </w:r>
      <w:r>
        <w:rPr>
          <w:rFonts w:ascii="Arial" w:hAnsi="Arial" w:cs="Arial"/>
          <w:lang w:val="en-US"/>
        </w:rPr>
        <w:t>.</w:t>
      </w:r>
    </w:p>
    <w:p w14:paraId="3500123E" w14:textId="5AFB3538" w:rsidR="0041663A" w:rsidRDefault="0041663A" w:rsidP="0041663A">
      <w:pPr>
        <w:rPr>
          <w:rFonts w:ascii="Arial" w:hAnsi="Arial" w:cs="Arial"/>
          <w:lang w:val="en-US"/>
        </w:rPr>
      </w:pPr>
    </w:p>
    <w:p w14:paraId="72358E77" w14:textId="5587BB0D" w:rsidR="00B40DF1" w:rsidRPr="00256E4B" w:rsidRDefault="00B40DF1" w:rsidP="0041663A">
      <w:pPr>
        <w:rPr>
          <w:rFonts w:ascii="Arial" w:hAnsi="Arial" w:cs="Arial"/>
          <w:iCs/>
          <w:color w:val="FF0000"/>
        </w:rPr>
      </w:pPr>
      <w:r>
        <w:rPr>
          <w:rFonts w:ascii="Arial" w:hAnsi="Arial" w:cs="Arial"/>
          <w:lang w:val="en-US"/>
        </w:rPr>
        <w:t xml:space="preserve">Therefore, RAN3 kindly asks RAN2 to </w:t>
      </w:r>
      <w:r w:rsidRPr="00B40DF1">
        <w:rPr>
          <w:rFonts w:ascii="Arial" w:hAnsi="Arial" w:cs="Arial"/>
          <w:lang w:val="en-US"/>
        </w:rPr>
        <w:t>decide what specific SL UE Info</w:t>
      </w:r>
      <w:r>
        <w:rPr>
          <w:rFonts w:ascii="Arial" w:hAnsi="Arial" w:cs="Arial"/>
          <w:lang w:val="en-US"/>
        </w:rPr>
        <w:t>rmation</w:t>
      </w:r>
      <w:r w:rsidRPr="00B40DF1">
        <w:rPr>
          <w:rFonts w:ascii="Arial" w:hAnsi="Arial" w:cs="Arial"/>
          <w:lang w:val="en-US"/>
        </w:rPr>
        <w:t xml:space="preserve"> should be included in the existing inter-node RRC message from </w:t>
      </w:r>
      <w:r>
        <w:rPr>
          <w:rFonts w:ascii="Arial" w:hAnsi="Arial" w:cs="Arial"/>
          <w:lang w:val="en-US"/>
        </w:rPr>
        <w:t>gNB-</w:t>
      </w:r>
      <w:r w:rsidRPr="00B40DF1">
        <w:rPr>
          <w:rFonts w:ascii="Arial" w:hAnsi="Arial" w:cs="Arial"/>
          <w:lang w:val="en-US"/>
        </w:rPr>
        <w:t xml:space="preserve">CU to </w:t>
      </w:r>
      <w:r>
        <w:rPr>
          <w:rFonts w:ascii="Arial" w:hAnsi="Arial" w:cs="Arial"/>
          <w:lang w:val="en-US"/>
        </w:rPr>
        <w:t>gNB-</w:t>
      </w:r>
      <w:r w:rsidRPr="00B40DF1">
        <w:rPr>
          <w:rFonts w:ascii="Arial" w:hAnsi="Arial" w:cs="Arial"/>
          <w:lang w:val="en-US"/>
        </w:rPr>
        <w:t>DU</w:t>
      </w:r>
      <w:r w:rsidR="006B0A8B">
        <w:rPr>
          <w:rFonts w:ascii="Arial" w:hAnsi="Arial" w:cs="Arial"/>
          <w:lang w:val="en-US"/>
        </w:rPr>
        <w:t xml:space="preserve"> when the UE requires dedicated signaling from the gNB-CU</w:t>
      </w:r>
      <w:r>
        <w:rPr>
          <w:rFonts w:ascii="Arial" w:hAnsi="Arial" w:cs="Arial"/>
          <w:lang w:val="en-US"/>
        </w:rPr>
        <w:t>.</w:t>
      </w:r>
    </w:p>
    <w:p w14:paraId="5EC8AB70" w14:textId="77777777" w:rsidR="0041663A" w:rsidRDefault="0041663A" w:rsidP="0041663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65DC80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C8FB29" w14:textId="77777777" w:rsidR="0041663A" w:rsidRDefault="0041663A" w:rsidP="0041663A">
      <w:pPr>
        <w:spacing w:after="120"/>
        <w:ind w:left="1985" w:hanging="1985"/>
        <w:rPr>
          <w:rFonts w:ascii="Arial" w:hAnsi="Arial" w:cs="Arial"/>
          <w:b/>
        </w:rPr>
      </w:pPr>
      <w:r w:rsidRPr="009F4AC9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RAN2</w:t>
      </w:r>
      <w:r w:rsidRPr="009F4AC9">
        <w:rPr>
          <w:rFonts w:ascii="Arial" w:hAnsi="Arial" w:cs="Arial"/>
        </w:rPr>
        <w:t xml:space="preserve"> group</w:t>
      </w:r>
      <w:r>
        <w:rPr>
          <w:rFonts w:ascii="Arial" w:hAnsi="Arial" w:cs="Arial"/>
          <w:b/>
        </w:rPr>
        <w:t>:</w:t>
      </w:r>
    </w:p>
    <w:p w14:paraId="0A581383" w14:textId="2D7BA90A" w:rsidR="0041663A" w:rsidRDefault="0041663A" w:rsidP="0041663A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0" w:name="OLE_LINK17"/>
      <w:r>
        <w:rPr>
          <w:rFonts w:ascii="Arial" w:hAnsi="Arial" w:cs="Arial"/>
          <w:b/>
        </w:rPr>
        <w:t xml:space="preserve">ACTION: </w:t>
      </w:r>
      <w:r w:rsidRPr="00231D86">
        <w:rPr>
          <w:rFonts w:ascii="Arial" w:hAnsi="Arial" w:cs="Arial"/>
        </w:rPr>
        <w:tab/>
      </w:r>
      <w:bookmarkEnd w:id="0"/>
      <w:r w:rsidR="00B40DF1" w:rsidRPr="00B40DF1">
        <w:rPr>
          <w:rFonts w:ascii="Arial" w:hAnsi="Arial" w:cs="Arial"/>
        </w:rPr>
        <w:t>RAN3 kindly asks RAN2 to decide what specific SL UE Information should be included in the existing inter-node RRC message from gNB-CU to gNB-DU</w:t>
      </w:r>
      <w:r w:rsidR="006B0A8B">
        <w:rPr>
          <w:rFonts w:ascii="Arial" w:hAnsi="Arial" w:cs="Arial"/>
        </w:rPr>
        <w:t xml:space="preserve"> </w:t>
      </w:r>
      <w:r w:rsidR="006B0A8B">
        <w:rPr>
          <w:rFonts w:ascii="Arial" w:hAnsi="Arial" w:cs="Arial"/>
          <w:lang w:val="en-US"/>
        </w:rPr>
        <w:t>when the UE requires dedicated signaling from the gNB-CU.</w:t>
      </w:r>
      <w:bookmarkStart w:id="1" w:name="_GoBack"/>
      <w:bookmarkEnd w:id="1"/>
    </w:p>
    <w:p w14:paraId="6FF1443B" w14:textId="77777777" w:rsidR="0041663A" w:rsidRDefault="0041663A" w:rsidP="0041663A">
      <w:pPr>
        <w:spacing w:after="120"/>
        <w:rPr>
          <w:rFonts w:ascii="Arial" w:hAnsi="Arial" w:cs="Arial"/>
        </w:rPr>
      </w:pPr>
    </w:p>
    <w:p w14:paraId="15D37BC1" w14:textId="77777777" w:rsidR="0041663A" w:rsidRDefault="0041663A" w:rsidP="004166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14:paraId="3254B5E8" w14:textId="77777777" w:rsidR="0041663A" w:rsidRPr="000B3269" w:rsidRDefault="0041663A" w:rsidP="00416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RAN3 #107</w:t>
      </w:r>
      <w:r>
        <w:rPr>
          <w:rFonts w:ascii="Arial" w:hAnsi="Arial" w:cs="Arial"/>
          <w:bCs/>
        </w:rPr>
        <w:tab/>
        <w:t>24-28 February 2020</w:t>
      </w:r>
      <w:r>
        <w:rPr>
          <w:rFonts w:ascii="Arial" w:hAnsi="Arial" w:cs="Arial"/>
          <w:bCs/>
        </w:rPr>
        <w:tab/>
        <w:t>Athens, Greece</w:t>
      </w:r>
    </w:p>
    <w:p w14:paraId="527C89FF" w14:textId="77777777" w:rsidR="00742D3E" w:rsidRDefault="00742D3E"/>
    <w:sectPr w:rsidR="00742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81"/>
    <w:rsid w:val="00256E4B"/>
    <w:rsid w:val="0041663A"/>
    <w:rsid w:val="006B0A8B"/>
    <w:rsid w:val="00742D3E"/>
    <w:rsid w:val="00B40DF1"/>
    <w:rsid w:val="00C6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5AE99"/>
  <w15:chartTrackingRefBased/>
  <w15:docId w15:val="{3B8C9B60-6222-42A8-9DD4-851A9A738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663A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4166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4166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41663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1663A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1663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1663A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4166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73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92168C-DECB-4117-B7FE-093808B8EE0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BF5D63D-A1D8-42A9-8DD7-5A4CC2FC15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85C07B-714B-4945-A965-9386E06DC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3</cp:revision>
  <dcterms:created xsi:type="dcterms:W3CDTF">2019-11-07T20:07:00Z</dcterms:created>
  <dcterms:modified xsi:type="dcterms:W3CDTF">2019-11-08T17:25:00Z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