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08072B4" w:rsidR="001E2093" w:rsidRDefault="001E2093" w:rsidP="001E2093">
      <w:pPr>
        <w:pStyle w:val="Header"/>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10</w:t>
      </w:r>
      <w:r w:rsidR="005767E1">
        <w:rPr>
          <w:rFonts w:cs="Arial"/>
          <w:bCs/>
          <w:noProof w:val="0"/>
          <w:sz w:val="24"/>
        </w:rPr>
        <w:t>5</w:t>
      </w:r>
      <w:r>
        <w:rPr>
          <w:rFonts w:cs="Arial"/>
          <w:bCs/>
          <w:noProof w:val="0"/>
          <w:sz w:val="24"/>
        </w:rPr>
        <w:tab/>
      </w:r>
      <w:r w:rsidR="004D777A" w:rsidRPr="004D777A">
        <w:rPr>
          <w:rFonts w:cs="Arial"/>
          <w:bCs/>
          <w:noProof w:val="0"/>
          <w:sz w:val="24"/>
          <w:lang w:eastAsia="ja-JP"/>
        </w:rPr>
        <w:t>R3-19</w:t>
      </w:r>
      <w:r w:rsidR="009474DB">
        <w:rPr>
          <w:rFonts w:cs="Arial"/>
          <w:bCs/>
          <w:noProof w:val="0"/>
          <w:sz w:val="24"/>
          <w:lang w:eastAsia="ja-JP"/>
        </w:rPr>
        <w:t>4393</w:t>
      </w:r>
    </w:p>
    <w:p w14:paraId="28CA7D2F" w14:textId="1D9AF4F8" w:rsidR="001E2093" w:rsidRDefault="005767E1" w:rsidP="001E2093">
      <w:pPr>
        <w:pStyle w:val="CRCoverPage"/>
        <w:outlineLvl w:val="0"/>
        <w:rPr>
          <w:b/>
          <w:noProof/>
          <w:sz w:val="24"/>
        </w:rPr>
      </w:pPr>
      <w:r w:rsidRPr="005767E1">
        <w:rPr>
          <w:b/>
          <w:noProof/>
          <w:sz w:val="24"/>
        </w:rPr>
        <w:t>Ljubljana</w:t>
      </w:r>
      <w:r w:rsidR="001E2093">
        <w:rPr>
          <w:b/>
          <w:noProof/>
          <w:sz w:val="24"/>
        </w:rPr>
        <w:t xml:space="preserve">, </w:t>
      </w:r>
      <w:r w:rsidRPr="005767E1">
        <w:rPr>
          <w:b/>
          <w:noProof/>
          <w:sz w:val="24"/>
        </w:rPr>
        <w:t>Slovenien</w:t>
      </w:r>
      <w:r w:rsidR="001E2093">
        <w:rPr>
          <w:b/>
          <w:noProof/>
          <w:sz w:val="24"/>
        </w:rPr>
        <w:t xml:space="preserve">, </w:t>
      </w:r>
      <w:r>
        <w:rPr>
          <w:b/>
          <w:noProof/>
          <w:sz w:val="24"/>
        </w:rPr>
        <w:t>26</w:t>
      </w:r>
      <w:r w:rsidR="001E2093" w:rsidRPr="00C8482E">
        <w:rPr>
          <w:b/>
          <w:noProof/>
          <w:sz w:val="24"/>
          <w:vertAlign w:val="superscript"/>
        </w:rPr>
        <w:t>th</w:t>
      </w:r>
      <w:r w:rsidR="001E2093">
        <w:rPr>
          <w:b/>
          <w:noProof/>
          <w:sz w:val="24"/>
        </w:rPr>
        <w:t xml:space="preserve"> – </w:t>
      </w:r>
      <w:r>
        <w:rPr>
          <w:b/>
          <w:noProof/>
          <w:sz w:val="24"/>
        </w:rPr>
        <w:t>30</w:t>
      </w:r>
      <w:r w:rsidR="001E2093">
        <w:rPr>
          <w:b/>
          <w:noProof/>
          <w:sz w:val="24"/>
          <w:vertAlign w:val="superscript"/>
        </w:rPr>
        <w:t>th</w:t>
      </w:r>
      <w:r w:rsidR="001E2093">
        <w:rPr>
          <w:b/>
          <w:noProof/>
          <w:sz w:val="24"/>
        </w:rPr>
        <w:t xml:space="preserve"> </w:t>
      </w:r>
      <w:r>
        <w:rPr>
          <w:b/>
          <w:noProof/>
          <w:sz w:val="24"/>
        </w:rPr>
        <w:t>August</w:t>
      </w:r>
      <w:r w:rsidR="001E2093">
        <w:rPr>
          <w:b/>
          <w:noProof/>
          <w:sz w:val="24"/>
        </w:rPr>
        <w:t xml:space="preserve"> 2019</w:t>
      </w:r>
    </w:p>
    <w:p w14:paraId="4332BCF4" w14:textId="77777777" w:rsidR="00015561" w:rsidRPr="00015561" w:rsidRDefault="00015561" w:rsidP="00246389">
      <w:pPr>
        <w:pStyle w:val="BodyText"/>
        <w:rPr>
          <w:noProof/>
        </w:rPr>
      </w:pPr>
    </w:p>
    <w:p w14:paraId="0C87B9C8" w14:textId="1FC5028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D4214E">
        <w:rPr>
          <w:rFonts w:cs="Arial"/>
          <w:b/>
          <w:bCs/>
          <w:color w:val="000000"/>
          <w:sz w:val="24"/>
          <w:szCs w:val="24"/>
          <w:lang w:val="en-US"/>
        </w:rPr>
        <w:t>31.3.11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443C2D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0011E0">
        <w:rPr>
          <w:rFonts w:cs="Arial"/>
          <w:b/>
          <w:bCs/>
          <w:color w:val="000000"/>
          <w:sz w:val="24"/>
          <w:szCs w:val="24"/>
        </w:rPr>
        <w:t xml:space="preserve">Discussion </w:t>
      </w:r>
      <w:r w:rsidR="000011E0" w:rsidRPr="000011E0">
        <w:rPr>
          <w:rFonts w:cs="Arial"/>
          <w:b/>
          <w:bCs/>
          <w:color w:val="000000"/>
          <w:sz w:val="24"/>
          <w:szCs w:val="24"/>
        </w:rPr>
        <w:t xml:space="preserve">on </w:t>
      </w:r>
      <w:r w:rsidR="00A42325">
        <w:rPr>
          <w:rFonts w:cs="Arial"/>
          <w:b/>
          <w:bCs/>
          <w:color w:val="000000"/>
          <w:sz w:val="24"/>
          <w:szCs w:val="24"/>
        </w:rPr>
        <w:t>Direct Data Forwarding</w:t>
      </w:r>
    </w:p>
    <w:p w14:paraId="1C0CFC99" w14:textId="237EFDDA" w:rsidR="001959BB" w:rsidRPr="00482ABA" w:rsidRDefault="00852889" w:rsidP="00482ABA">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C97E3F4" w14:textId="60A20C30" w:rsidR="00F20E2F" w:rsidRDefault="00482ABA" w:rsidP="00F20E2F">
      <w:pPr>
        <w:pStyle w:val="Heading1"/>
        <w:rPr>
          <w:lang w:eastAsia="zh-CN"/>
        </w:rPr>
      </w:pPr>
      <w:r>
        <w:rPr>
          <w:lang w:eastAsia="zh-CN"/>
        </w:rPr>
        <w:t>1</w:t>
      </w:r>
      <w:r w:rsidR="00F20E2F">
        <w:rPr>
          <w:lang w:eastAsia="zh-CN"/>
        </w:rPr>
        <w:tab/>
      </w:r>
      <w:r w:rsidR="00100365">
        <w:rPr>
          <w:lang w:eastAsia="zh-CN"/>
        </w:rPr>
        <w:t>Discussion</w:t>
      </w:r>
    </w:p>
    <w:p w14:paraId="5FB5044E" w14:textId="3BFE04CC" w:rsidR="006D14CE" w:rsidRPr="006D14CE" w:rsidRDefault="006D14CE" w:rsidP="006D14CE">
      <w:pPr>
        <w:pStyle w:val="Heading2"/>
        <w:spacing w:before="0" w:after="120"/>
        <w:ind w:left="1138" w:hanging="1138"/>
        <w:rPr>
          <w:sz w:val="28"/>
          <w:lang w:val="en-US" w:eastAsia="zh-CN"/>
        </w:rPr>
      </w:pPr>
      <w:r w:rsidRPr="006D14CE">
        <w:rPr>
          <w:sz w:val="28"/>
          <w:lang w:val="en-US" w:eastAsia="zh-CN"/>
        </w:rPr>
        <w:t>1.1 RAN3 proposal</w:t>
      </w:r>
    </w:p>
    <w:p w14:paraId="3F8CFA98" w14:textId="6B72E940" w:rsidR="00743D31" w:rsidRPr="00F24B47" w:rsidRDefault="00B91163" w:rsidP="00200361">
      <w:pPr>
        <w:spacing w:after="0"/>
        <w:rPr>
          <w:rFonts w:ascii="Arial" w:hAnsi="Arial" w:cs="Arial"/>
        </w:rPr>
      </w:pPr>
      <w:r w:rsidRPr="00F24B47">
        <w:rPr>
          <w:rFonts w:ascii="Arial" w:hAnsi="Arial" w:cs="Arial"/>
          <w:lang w:val="en-US" w:eastAsia="zh-CN"/>
        </w:rPr>
        <w:t>RAN3</w:t>
      </w:r>
      <w:r w:rsidR="00132AD1" w:rsidRPr="00F24B47">
        <w:rPr>
          <w:rFonts w:ascii="Arial" w:hAnsi="Arial" w:cs="Arial"/>
          <w:lang w:val="en-US" w:eastAsia="zh-CN"/>
        </w:rPr>
        <w:t xml:space="preserve"> informed </w:t>
      </w:r>
      <w:r w:rsidRPr="00F24B47">
        <w:rPr>
          <w:rFonts w:ascii="Arial" w:hAnsi="Arial" w:cs="Arial"/>
          <w:lang w:val="en-US" w:eastAsia="zh-CN"/>
        </w:rPr>
        <w:t>SA2</w:t>
      </w:r>
      <w:r w:rsidR="00132AD1" w:rsidRPr="00F24B47">
        <w:rPr>
          <w:rFonts w:ascii="Arial" w:hAnsi="Arial" w:cs="Arial"/>
          <w:lang w:val="en-US" w:eastAsia="zh-CN"/>
        </w:rPr>
        <w:t xml:space="preserve"> </w:t>
      </w:r>
      <w:r w:rsidRPr="00F24B47">
        <w:rPr>
          <w:rFonts w:ascii="Arial" w:hAnsi="Arial" w:cs="Arial"/>
          <w:lang w:val="en-US" w:eastAsia="zh-CN"/>
        </w:rPr>
        <w:t>of the proposal to support Direct Data Forwarding feature</w:t>
      </w:r>
      <w:r w:rsidR="00200361">
        <w:rPr>
          <w:rFonts w:ascii="Arial" w:hAnsi="Arial" w:cs="Arial"/>
          <w:lang w:val="en-US" w:eastAsia="zh-CN"/>
        </w:rPr>
        <w:t xml:space="preserve"> in </w:t>
      </w:r>
      <w:r w:rsidR="00743D31" w:rsidRPr="00F24B47">
        <w:rPr>
          <w:rFonts w:ascii="Arial" w:hAnsi="Arial" w:cs="Arial"/>
        </w:rPr>
        <w:t>[1]</w:t>
      </w:r>
      <w:r w:rsidR="00076341">
        <w:rPr>
          <w:rFonts w:ascii="Arial" w:hAnsi="Arial" w:cs="Arial"/>
        </w:rPr>
        <w:t xml:space="preserve"> and [2], and </w:t>
      </w:r>
      <w:r w:rsidR="00D4214E">
        <w:rPr>
          <w:rFonts w:ascii="Arial" w:hAnsi="Arial" w:cs="Arial"/>
        </w:rPr>
        <w:t>t</w:t>
      </w:r>
      <w:r w:rsidR="00076341">
        <w:rPr>
          <w:rFonts w:ascii="Arial" w:hAnsi="Arial" w:cs="Arial"/>
        </w:rPr>
        <w:t>he following is stated in [1]</w:t>
      </w:r>
      <w:r w:rsidR="00200361">
        <w:rPr>
          <w:rFonts w:ascii="Arial" w:hAnsi="Arial" w:cs="Arial"/>
        </w:rPr>
        <w:t>:</w:t>
      </w:r>
    </w:p>
    <w:p w14:paraId="431731A9" w14:textId="77777777" w:rsidR="00200361" w:rsidRPr="00200361" w:rsidRDefault="00200361" w:rsidP="00200361">
      <w:pPr>
        <w:numPr>
          <w:ilvl w:val="0"/>
          <w:numId w:val="37"/>
        </w:numPr>
        <w:overflowPunct/>
        <w:autoSpaceDE/>
        <w:autoSpaceDN/>
        <w:adjustRightInd/>
        <w:spacing w:before="120" w:after="0"/>
        <w:textAlignment w:val="auto"/>
        <w:rPr>
          <w:i/>
        </w:rPr>
      </w:pPr>
      <w:r w:rsidRPr="00200361">
        <w:rPr>
          <w:i/>
        </w:rPr>
        <w:t xml:space="preserve">In the 4g to 5g direction, the target SMF will inform the target NG-RAN node that direct data forwarding applies by including the (new) Direct forwarding IE and omitting the (existing) Data forwarding not possible IE within the N2 SM container. If the target NG-RAN node accepts this forwarding it will include the (new) list of forwarding addresses per E-RAB in the Handover Request Acknowledge message and the </w:t>
      </w:r>
      <w:r w:rsidRPr="00076341">
        <w:rPr>
          <w:i/>
          <w:highlight w:val="lightGray"/>
        </w:rPr>
        <w:t>AMF will relay this list over N26 towards the source MME</w:t>
      </w:r>
      <w:r w:rsidRPr="00200361">
        <w:rPr>
          <w:i/>
        </w:rPr>
        <w:t xml:space="preserve">. </w:t>
      </w:r>
    </w:p>
    <w:p w14:paraId="6BD8F98F" w14:textId="77777777" w:rsidR="00200361" w:rsidRPr="00200361" w:rsidRDefault="00200361" w:rsidP="00200361">
      <w:pPr>
        <w:numPr>
          <w:ilvl w:val="0"/>
          <w:numId w:val="37"/>
        </w:numPr>
        <w:overflowPunct/>
        <w:autoSpaceDE/>
        <w:autoSpaceDN/>
        <w:adjustRightInd/>
        <w:spacing w:before="120" w:after="0"/>
        <w:textAlignment w:val="auto"/>
        <w:rPr>
          <w:i/>
        </w:rPr>
      </w:pPr>
      <w:r w:rsidRPr="00200361">
        <w:rPr>
          <w:i/>
        </w:rPr>
        <w:t xml:space="preserve">In the 5g to 4g direction, the source AMF will relay the list of forwarding addresses per E-RAB received from the target MME towards the source NG-RAN node in the Handover Command message. </w:t>
      </w:r>
      <w:r w:rsidRPr="00DC2BA2">
        <w:rPr>
          <w:i/>
        </w:rPr>
        <w:t>RAN3 understanding is that the source AMF doesn’t need to contact the source SMF to inform of this direct forwarding.</w:t>
      </w:r>
    </w:p>
    <w:p w14:paraId="2DF3F897" w14:textId="66B10CE4" w:rsidR="00743D31" w:rsidRDefault="00743D31" w:rsidP="00743D31">
      <w:pPr>
        <w:ind w:left="288"/>
      </w:pPr>
    </w:p>
    <w:p w14:paraId="5966EAFC" w14:textId="4088EBF9" w:rsidR="00D4214E" w:rsidRPr="00D4214E" w:rsidRDefault="00D4214E" w:rsidP="00F20177">
      <w:pPr>
        <w:rPr>
          <w:rFonts w:ascii="Arial" w:hAnsi="Arial" w:cs="Arial"/>
        </w:rPr>
      </w:pPr>
      <w:r w:rsidRPr="00D4214E">
        <w:rPr>
          <w:rFonts w:ascii="Arial" w:hAnsi="Arial" w:cs="Arial"/>
        </w:rPr>
        <w:t xml:space="preserve">SA2 has discussed the LS and there were some input papers to potentially revise RAN3’s decision. We would like to list some facts that probably have been forgotten and propose to </w:t>
      </w:r>
      <w:r>
        <w:rPr>
          <w:rFonts w:ascii="Arial" w:hAnsi="Arial" w:cs="Arial"/>
        </w:rPr>
        <w:t>(re)</w:t>
      </w:r>
      <w:r w:rsidRPr="00D4214E">
        <w:rPr>
          <w:rFonts w:ascii="Arial" w:hAnsi="Arial" w:cs="Arial"/>
        </w:rPr>
        <w:t xml:space="preserve">discuss the </w:t>
      </w:r>
      <w:r>
        <w:rPr>
          <w:rFonts w:ascii="Arial" w:hAnsi="Arial" w:cs="Arial"/>
        </w:rPr>
        <w:t>topic</w:t>
      </w:r>
      <w:r w:rsidRPr="00D4214E">
        <w:rPr>
          <w:rFonts w:ascii="Arial" w:hAnsi="Arial" w:cs="Arial"/>
        </w:rPr>
        <w:t>.</w:t>
      </w:r>
    </w:p>
    <w:p w14:paraId="27836F60" w14:textId="733528B0" w:rsidR="00076341" w:rsidRDefault="00246973" w:rsidP="00F20177">
      <w:pPr>
        <w:rPr>
          <w:rFonts w:ascii="Arial" w:hAnsi="Arial" w:cs="Arial"/>
        </w:rPr>
      </w:pPr>
      <w:r w:rsidRPr="00F24B47">
        <w:rPr>
          <w:rFonts w:ascii="Arial" w:hAnsi="Arial" w:cs="Arial"/>
          <w:b/>
        </w:rPr>
        <w:t xml:space="preserve">[Observation-1] </w:t>
      </w:r>
      <w:r w:rsidRPr="00DC2BA2">
        <w:rPr>
          <w:rFonts w:ascii="Arial" w:hAnsi="Arial" w:cs="Arial"/>
        </w:rPr>
        <w:t xml:space="preserve">In the </w:t>
      </w:r>
      <w:r>
        <w:rPr>
          <w:rFonts w:ascii="Arial" w:hAnsi="Arial" w:cs="Arial"/>
        </w:rPr>
        <w:t>4</w:t>
      </w:r>
      <w:r w:rsidRPr="00DC2BA2">
        <w:rPr>
          <w:rFonts w:ascii="Arial" w:hAnsi="Arial" w:cs="Arial"/>
        </w:rPr>
        <w:t xml:space="preserve">g to </w:t>
      </w:r>
      <w:r>
        <w:rPr>
          <w:rFonts w:ascii="Arial" w:hAnsi="Arial" w:cs="Arial"/>
        </w:rPr>
        <w:t>5</w:t>
      </w:r>
      <w:r w:rsidRPr="00DC2BA2">
        <w:rPr>
          <w:rFonts w:ascii="Arial" w:hAnsi="Arial" w:cs="Arial"/>
        </w:rPr>
        <w:t>g direction</w:t>
      </w:r>
      <w:r>
        <w:rPr>
          <w:rFonts w:ascii="Arial" w:hAnsi="Arial" w:cs="Arial"/>
        </w:rPr>
        <w:t xml:space="preserve">, </w:t>
      </w:r>
      <w:r w:rsidR="00076341">
        <w:rPr>
          <w:rFonts w:ascii="Arial" w:hAnsi="Arial" w:cs="Arial"/>
        </w:rPr>
        <w:t xml:space="preserve">the AMF cannot just do “relay” of the new </w:t>
      </w:r>
      <w:r w:rsidR="00076341" w:rsidRPr="00076341">
        <w:rPr>
          <w:rFonts w:ascii="Arial" w:hAnsi="Arial" w:cs="Arial"/>
          <w:i/>
        </w:rPr>
        <w:t>E-RAB Handover Request Acknowledge List</w:t>
      </w:r>
      <w:r w:rsidR="00076341">
        <w:rPr>
          <w:rFonts w:ascii="Arial" w:hAnsi="Arial" w:cs="Arial"/>
        </w:rPr>
        <w:t xml:space="preserve"> in </w:t>
      </w:r>
      <w:r w:rsidR="00C300FF">
        <w:rPr>
          <w:rFonts w:ascii="Arial" w:hAnsi="Arial" w:cs="Arial"/>
        </w:rPr>
        <w:t xml:space="preserve">NGAP </w:t>
      </w:r>
      <w:r w:rsidR="00076341">
        <w:rPr>
          <w:rFonts w:ascii="Arial" w:hAnsi="Arial" w:cs="Arial"/>
        </w:rPr>
        <w:t>Handover Request Ack message</w:t>
      </w:r>
      <w:r w:rsidR="00C300FF">
        <w:rPr>
          <w:rFonts w:ascii="Arial" w:hAnsi="Arial" w:cs="Arial"/>
        </w:rPr>
        <w:t xml:space="preserve"> because</w:t>
      </w:r>
      <w:r w:rsidR="006E7646">
        <w:rPr>
          <w:rFonts w:ascii="Arial" w:hAnsi="Arial" w:cs="Arial"/>
        </w:rPr>
        <w:t xml:space="preserve"> </w:t>
      </w:r>
      <w:r w:rsidR="006E7646" w:rsidRPr="00C300FF">
        <w:rPr>
          <w:rFonts w:ascii="Arial" w:hAnsi="Arial" w:cs="Arial"/>
          <w:i/>
        </w:rPr>
        <w:t>epsBearerSetup(s)</w:t>
      </w:r>
      <w:r w:rsidR="006E7646">
        <w:rPr>
          <w:rFonts w:ascii="Arial" w:hAnsi="Arial" w:cs="Arial"/>
        </w:rPr>
        <w:t xml:space="preserve"> IE received from SMF(s) need to be considered when building </w:t>
      </w:r>
      <w:r w:rsidR="006E7646" w:rsidRPr="001D3FCD">
        <w:rPr>
          <w:rFonts w:ascii="Arial" w:hAnsi="Arial" w:cs="Arial"/>
          <w:i/>
        </w:rPr>
        <w:t>List of Setup Bearers</w:t>
      </w:r>
      <w:r w:rsidR="006E7646">
        <w:rPr>
          <w:rFonts w:ascii="Arial" w:hAnsi="Arial" w:cs="Arial"/>
        </w:rPr>
        <w:t xml:space="preserve"> IE in GTP Forward Relocation Response message. </w:t>
      </w:r>
      <w:r w:rsidR="00C14DD8">
        <w:rPr>
          <w:rFonts w:ascii="Arial" w:hAnsi="Arial" w:cs="Arial"/>
        </w:rPr>
        <w:t>Additional complexity is expected in the AMF to consider the two sources of information.</w:t>
      </w:r>
      <w:r w:rsidR="00FA7974">
        <w:rPr>
          <w:rFonts w:ascii="Arial" w:hAnsi="Arial" w:cs="Arial"/>
        </w:rPr>
        <w:t xml:space="preserve"> </w:t>
      </w:r>
    </w:p>
    <w:p w14:paraId="7FE22663" w14:textId="2CC71406" w:rsidR="00053DA9" w:rsidRDefault="00C14DD8" w:rsidP="00F20177">
      <w:pPr>
        <w:rPr>
          <w:rFonts w:ascii="Arial" w:hAnsi="Arial" w:cs="Arial"/>
        </w:rPr>
      </w:pPr>
      <w:r w:rsidRPr="00F24B47">
        <w:rPr>
          <w:rFonts w:ascii="Arial" w:hAnsi="Arial" w:cs="Arial"/>
          <w:b/>
        </w:rPr>
        <w:t>[Observation-</w:t>
      </w:r>
      <w:r>
        <w:rPr>
          <w:rFonts w:ascii="Arial" w:hAnsi="Arial" w:cs="Arial"/>
          <w:b/>
        </w:rPr>
        <w:t>2</w:t>
      </w:r>
      <w:r w:rsidRPr="00F24B47">
        <w:rPr>
          <w:rFonts w:ascii="Arial" w:hAnsi="Arial" w:cs="Arial"/>
          <w:b/>
        </w:rPr>
        <w:t>]</w:t>
      </w:r>
      <w:r>
        <w:rPr>
          <w:rFonts w:ascii="Arial" w:hAnsi="Arial" w:cs="Arial"/>
          <w:b/>
        </w:rPr>
        <w:t xml:space="preserve"> </w:t>
      </w:r>
      <w:r w:rsidRPr="00DC2BA2">
        <w:rPr>
          <w:rFonts w:ascii="Arial" w:hAnsi="Arial" w:cs="Arial"/>
        </w:rPr>
        <w:t xml:space="preserve">In the </w:t>
      </w:r>
      <w:r>
        <w:rPr>
          <w:rFonts w:ascii="Arial" w:hAnsi="Arial" w:cs="Arial"/>
        </w:rPr>
        <w:t>4</w:t>
      </w:r>
      <w:r w:rsidRPr="00DC2BA2">
        <w:rPr>
          <w:rFonts w:ascii="Arial" w:hAnsi="Arial" w:cs="Arial"/>
        </w:rPr>
        <w:t xml:space="preserve">g to </w:t>
      </w:r>
      <w:r>
        <w:rPr>
          <w:rFonts w:ascii="Arial" w:hAnsi="Arial" w:cs="Arial"/>
        </w:rPr>
        <w:t>5</w:t>
      </w:r>
      <w:r w:rsidRPr="00DC2BA2">
        <w:rPr>
          <w:rFonts w:ascii="Arial" w:hAnsi="Arial" w:cs="Arial"/>
        </w:rPr>
        <w:t>g direction</w:t>
      </w:r>
      <w:r>
        <w:rPr>
          <w:rFonts w:ascii="Arial" w:hAnsi="Arial" w:cs="Arial"/>
        </w:rPr>
        <w:t xml:space="preserve">, </w:t>
      </w:r>
      <w:r w:rsidR="00053DA9">
        <w:rPr>
          <w:rFonts w:ascii="Arial" w:hAnsi="Arial" w:cs="Arial"/>
        </w:rPr>
        <w:t xml:space="preserve">the SMF indicates Direct Forwarding Path Available, but the SMF is not aware if direct data forwarding info is </w:t>
      </w:r>
      <w:proofErr w:type="gramStart"/>
      <w:r w:rsidR="00053DA9">
        <w:rPr>
          <w:rFonts w:ascii="Arial" w:hAnsi="Arial" w:cs="Arial"/>
        </w:rPr>
        <w:t>actually available</w:t>
      </w:r>
      <w:proofErr w:type="gramEnd"/>
      <w:r w:rsidR="00053DA9">
        <w:rPr>
          <w:rFonts w:ascii="Arial" w:hAnsi="Arial" w:cs="Arial"/>
        </w:rPr>
        <w:t xml:space="preserve">, thus </w:t>
      </w:r>
      <w:r w:rsidR="00F51DBD">
        <w:rPr>
          <w:rFonts w:ascii="Arial" w:hAnsi="Arial" w:cs="Arial"/>
        </w:rPr>
        <w:t>not able to fallback to other solution if necessary.</w:t>
      </w:r>
    </w:p>
    <w:p w14:paraId="5A9F44C1" w14:textId="65ABB218" w:rsidR="00076341" w:rsidRDefault="00053DA9" w:rsidP="00F20177">
      <w:pPr>
        <w:rPr>
          <w:rFonts w:ascii="Arial" w:hAnsi="Arial" w:cs="Arial"/>
        </w:rPr>
      </w:pPr>
      <w:r w:rsidRPr="00F24B47">
        <w:rPr>
          <w:rFonts w:ascii="Arial" w:hAnsi="Arial" w:cs="Arial"/>
          <w:b/>
        </w:rPr>
        <w:t>[Observation-</w:t>
      </w:r>
      <w:r>
        <w:rPr>
          <w:rFonts w:ascii="Arial" w:hAnsi="Arial" w:cs="Arial"/>
          <w:b/>
        </w:rPr>
        <w:t>3</w:t>
      </w:r>
      <w:r w:rsidRPr="00F24B47">
        <w:rPr>
          <w:rFonts w:ascii="Arial" w:hAnsi="Arial" w:cs="Arial"/>
          <w:b/>
        </w:rPr>
        <w:t>]</w:t>
      </w:r>
      <w:r>
        <w:rPr>
          <w:rFonts w:ascii="Arial" w:hAnsi="Arial" w:cs="Arial"/>
          <w:b/>
        </w:rPr>
        <w:t xml:space="preserve"> </w:t>
      </w:r>
      <w:r w:rsidRPr="00DC2BA2">
        <w:rPr>
          <w:rFonts w:ascii="Arial" w:hAnsi="Arial" w:cs="Arial"/>
        </w:rPr>
        <w:t xml:space="preserve">In the </w:t>
      </w:r>
      <w:r>
        <w:rPr>
          <w:rFonts w:ascii="Arial" w:hAnsi="Arial" w:cs="Arial"/>
        </w:rPr>
        <w:t>4</w:t>
      </w:r>
      <w:r w:rsidRPr="00DC2BA2">
        <w:rPr>
          <w:rFonts w:ascii="Arial" w:hAnsi="Arial" w:cs="Arial"/>
        </w:rPr>
        <w:t xml:space="preserve">g to </w:t>
      </w:r>
      <w:r>
        <w:rPr>
          <w:rFonts w:ascii="Arial" w:hAnsi="Arial" w:cs="Arial"/>
        </w:rPr>
        <w:t>5</w:t>
      </w:r>
      <w:r w:rsidRPr="00DC2BA2">
        <w:rPr>
          <w:rFonts w:ascii="Arial" w:hAnsi="Arial" w:cs="Arial"/>
        </w:rPr>
        <w:t>g direction</w:t>
      </w:r>
      <w:r>
        <w:rPr>
          <w:rFonts w:ascii="Arial" w:hAnsi="Arial" w:cs="Arial"/>
        </w:rPr>
        <w:t xml:space="preserve">, </w:t>
      </w:r>
      <w:r w:rsidR="00D4214E">
        <w:rPr>
          <w:rFonts w:ascii="Arial" w:hAnsi="Arial" w:cs="Arial"/>
        </w:rPr>
        <w:t>it is not possible to save any signalling between the AMF and the SMF.</w:t>
      </w:r>
    </w:p>
    <w:p w14:paraId="60AA2534" w14:textId="5E81CE68" w:rsidR="00246973" w:rsidRDefault="00F51DBD" w:rsidP="00F20177">
      <w:pPr>
        <w:rPr>
          <w:rFonts w:ascii="Arial" w:hAnsi="Arial" w:cs="Arial"/>
          <w:b/>
        </w:rPr>
      </w:pPr>
      <w:r>
        <w:rPr>
          <w:rFonts w:ascii="Arial" w:hAnsi="Arial" w:cs="Arial"/>
          <w:b/>
        </w:rPr>
        <w:t xml:space="preserve">[Proposal-1] </w:t>
      </w:r>
      <w:r w:rsidRPr="00DC2BA2">
        <w:rPr>
          <w:rFonts w:ascii="Arial" w:hAnsi="Arial" w:cs="Arial"/>
        </w:rPr>
        <w:t xml:space="preserve">In the </w:t>
      </w:r>
      <w:r>
        <w:rPr>
          <w:rFonts w:ascii="Arial" w:hAnsi="Arial" w:cs="Arial"/>
        </w:rPr>
        <w:t>4</w:t>
      </w:r>
      <w:r w:rsidRPr="00DC2BA2">
        <w:rPr>
          <w:rFonts w:ascii="Arial" w:hAnsi="Arial" w:cs="Arial"/>
        </w:rPr>
        <w:t xml:space="preserve">g to </w:t>
      </w:r>
      <w:r>
        <w:rPr>
          <w:rFonts w:ascii="Arial" w:hAnsi="Arial" w:cs="Arial"/>
        </w:rPr>
        <w:t>5</w:t>
      </w:r>
      <w:r w:rsidRPr="00DC2BA2">
        <w:rPr>
          <w:rFonts w:ascii="Arial" w:hAnsi="Arial" w:cs="Arial"/>
        </w:rPr>
        <w:t>g direction</w:t>
      </w:r>
      <w:r>
        <w:rPr>
          <w:rFonts w:ascii="Arial" w:hAnsi="Arial" w:cs="Arial"/>
        </w:rPr>
        <w:t xml:space="preserve">, it’s proposed that the NG-RAN provide the direct forwarding info to the SMF </w:t>
      </w:r>
      <w:r w:rsidR="00F07005">
        <w:rPr>
          <w:rFonts w:ascii="Arial" w:hAnsi="Arial" w:cs="Arial"/>
        </w:rPr>
        <w:t>which then build epsBearerSetup(s) IE sent to the AMF, i.e. proposal in [2] is to be modified.</w:t>
      </w:r>
    </w:p>
    <w:p w14:paraId="6CB40F66" w14:textId="77777777" w:rsidR="00F51DBD" w:rsidRDefault="00F51DBD" w:rsidP="00F20177">
      <w:pPr>
        <w:rPr>
          <w:rFonts w:ascii="Arial" w:hAnsi="Arial" w:cs="Arial"/>
          <w:b/>
        </w:rPr>
      </w:pPr>
    </w:p>
    <w:p w14:paraId="6020D16E" w14:textId="07E6E242" w:rsidR="00DC2BA2" w:rsidRDefault="00743D31" w:rsidP="00F20177">
      <w:pPr>
        <w:rPr>
          <w:rFonts w:ascii="Arial" w:hAnsi="Arial" w:cs="Arial"/>
        </w:rPr>
      </w:pPr>
      <w:r w:rsidRPr="00F24B47">
        <w:rPr>
          <w:rFonts w:ascii="Arial" w:hAnsi="Arial" w:cs="Arial"/>
          <w:b/>
        </w:rPr>
        <w:t>[Observation-</w:t>
      </w:r>
      <w:r w:rsidR="00F51DBD">
        <w:rPr>
          <w:rFonts w:ascii="Arial" w:hAnsi="Arial" w:cs="Arial"/>
          <w:b/>
        </w:rPr>
        <w:t>4</w:t>
      </w:r>
      <w:r w:rsidRPr="00F24B47">
        <w:rPr>
          <w:rFonts w:ascii="Arial" w:hAnsi="Arial" w:cs="Arial"/>
          <w:b/>
        </w:rPr>
        <w:t xml:space="preserve">] </w:t>
      </w:r>
      <w:r w:rsidR="00DC2BA2" w:rsidRPr="00DC2BA2">
        <w:rPr>
          <w:rFonts w:ascii="Arial" w:hAnsi="Arial" w:cs="Arial"/>
        </w:rPr>
        <w:t>In the 5g to 4g direction, the source AMF does not just do “relay”, instead, the AMF will need to</w:t>
      </w:r>
      <w:r w:rsidR="00DC2BA2">
        <w:rPr>
          <w:rFonts w:ascii="Arial" w:hAnsi="Arial" w:cs="Arial"/>
          <w:b/>
        </w:rPr>
        <w:t xml:space="preserve"> </w:t>
      </w:r>
      <w:r w:rsidR="00DC2BA2">
        <w:rPr>
          <w:rFonts w:ascii="Arial" w:hAnsi="Arial" w:cs="Arial"/>
        </w:rPr>
        <w:t xml:space="preserve">decode the </w:t>
      </w:r>
      <w:r w:rsidR="00DC2BA2" w:rsidRPr="00DC2BA2">
        <w:rPr>
          <w:rFonts w:ascii="Arial" w:hAnsi="Arial" w:cs="Arial"/>
          <w:i/>
        </w:rPr>
        <w:t>List of Setup Bearers</w:t>
      </w:r>
      <w:r w:rsidR="00DC2BA2">
        <w:rPr>
          <w:rFonts w:ascii="Arial" w:hAnsi="Arial" w:cs="Arial"/>
        </w:rPr>
        <w:t xml:space="preserve"> IE in GTP message Forwarding Relocation Response and encode it into the new </w:t>
      </w:r>
      <w:r w:rsidR="00DC2BA2" w:rsidRPr="00A067A9">
        <w:rPr>
          <w:rFonts w:ascii="Arial" w:hAnsi="Arial" w:cs="Arial"/>
          <w:i/>
        </w:rPr>
        <w:t>E-RAB Handover Command List</w:t>
      </w:r>
      <w:r w:rsidR="00DC2BA2">
        <w:rPr>
          <w:rFonts w:ascii="Arial" w:hAnsi="Arial" w:cs="Arial"/>
          <w:i/>
        </w:rPr>
        <w:t xml:space="preserve"> IE </w:t>
      </w:r>
      <w:r w:rsidR="00DC2BA2" w:rsidRPr="00A067A9">
        <w:rPr>
          <w:rFonts w:ascii="Arial" w:hAnsi="Arial" w:cs="Arial"/>
        </w:rPr>
        <w:t>in ASN.1</w:t>
      </w:r>
      <w:r w:rsidR="00DC2BA2">
        <w:rPr>
          <w:rFonts w:ascii="Arial" w:hAnsi="Arial" w:cs="Arial"/>
        </w:rPr>
        <w:t xml:space="preserve"> format</w:t>
      </w:r>
      <w:r w:rsidR="00DC2BA2" w:rsidRPr="00A067A9">
        <w:rPr>
          <w:rFonts w:ascii="Arial" w:hAnsi="Arial" w:cs="Arial"/>
        </w:rPr>
        <w:t>.</w:t>
      </w:r>
    </w:p>
    <w:p w14:paraId="7BD846E2" w14:textId="159EECA4" w:rsidR="00246C60" w:rsidRDefault="00246C60" w:rsidP="00F20177">
      <w:pPr>
        <w:rPr>
          <w:rFonts w:ascii="Arial" w:hAnsi="Arial" w:cs="Arial"/>
          <w:b/>
        </w:rPr>
      </w:pPr>
      <w:r w:rsidRPr="00F24B47">
        <w:rPr>
          <w:rFonts w:ascii="Arial" w:hAnsi="Arial" w:cs="Arial"/>
          <w:b/>
        </w:rPr>
        <w:t>[Observation-</w:t>
      </w:r>
      <w:r w:rsidR="00F51DBD">
        <w:rPr>
          <w:rFonts w:ascii="Arial" w:hAnsi="Arial" w:cs="Arial"/>
          <w:b/>
        </w:rPr>
        <w:t>5</w:t>
      </w:r>
      <w:r w:rsidRPr="00F24B47">
        <w:rPr>
          <w:rFonts w:ascii="Arial" w:hAnsi="Arial" w:cs="Arial"/>
          <w:b/>
        </w:rPr>
        <w:t>]</w:t>
      </w:r>
      <w:r>
        <w:rPr>
          <w:rFonts w:ascii="Arial" w:hAnsi="Arial" w:cs="Arial"/>
          <w:b/>
        </w:rPr>
        <w:t xml:space="preserve"> </w:t>
      </w:r>
      <w:r w:rsidRPr="00DC2BA2">
        <w:rPr>
          <w:rFonts w:ascii="Arial" w:hAnsi="Arial" w:cs="Arial"/>
        </w:rPr>
        <w:t>In the 5g to 4g direction</w:t>
      </w:r>
      <w:r>
        <w:rPr>
          <w:rFonts w:ascii="Arial" w:hAnsi="Arial" w:cs="Arial"/>
        </w:rPr>
        <w:t xml:space="preserve">, the source AMF contacting the SMF could be avoided </w:t>
      </w:r>
      <w:r w:rsidR="00A46600">
        <w:rPr>
          <w:rFonts w:ascii="Arial" w:hAnsi="Arial" w:cs="Arial"/>
        </w:rPr>
        <w:t>if</w:t>
      </w:r>
      <w:r>
        <w:rPr>
          <w:rFonts w:ascii="Arial" w:hAnsi="Arial" w:cs="Arial"/>
        </w:rPr>
        <w:t xml:space="preserve"> </w:t>
      </w:r>
      <w:r w:rsidR="00A46600">
        <w:rPr>
          <w:rFonts w:ascii="Arial" w:hAnsi="Arial" w:cs="Arial"/>
        </w:rPr>
        <w:t xml:space="preserve">the principle of </w:t>
      </w:r>
      <w:r>
        <w:rPr>
          <w:rFonts w:ascii="Arial" w:hAnsi="Arial" w:cs="Arial"/>
        </w:rPr>
        <w:t>SM/MM separation</w:t>
      </w:r>
      <w:r w:rsidR="00A46600">
        <w:rPr>
          <w:rFonts w:ascii="Arial" w:hAnsi="Arial" w:cs="Arial"/>
        </w:rPr>
        <w:t xml:space="preserve"> is compromised.</w:t>
      </w:r>
      <w:r>
        <w:rPr>
          <w:rFonts w:ascii="Arial" w:hAnsi="Arial" w:cs="Arial"/>
        </w:rPr>
        <w:t xml:space="preserve"> </w:t>
      </w:r>
    </w:p>
    <w:p w14:paraId="25184154" w14:textId="21F56DB1" w:rsidR="006D14CE" w:rsidRPr="00F07005" w:rsidRDefault="00F07005" w:rsidP="006D14CE">
      <w:pPr>
        <w:pStyle w:val="BodyText"/>
        <w:rPr>
          <w:b/>
          <w:color w:val="auto"/>
          <w:lang w:val="en-US" w:eastAsia="zh-CN"/>
        </w:rPr>
      </w:pPr>
      <w:r w:rsidRPr="00F07005">
        <w:rPr>
          <w:b/>
          <w:color w:val="auto"/>
          <w:lang w:val="en-US" w:eastAsia="zh-CN"/>
        </w:rPr>
        <w:t>[Proposal-2]</w:t>
      </w:r>
      <w:r>
        <w:rPr>
          <w:b/>
          <w:color w:val="auto"/>
          <w:lang w:val="en-US" w:eastAsia="zh-CN"/>
        </w:rPr>
        <w:t xml:space="preserve"> </w:t>
      </w:r>
      <w:r w:rsidRPr="00F07005">
        <w:rPr>
          <w:color w:val="auto"/>
          <w:lang w:val="en-US" w:eastAsia="zh-CN"/>
        </w:rPr>
        <w:t xml:space="preserve">Considering the saving of </w:t>
      </w:r>
      <w:r>
        <w:rPr>
          <w:color w:val="auto"/>
          <w:lang w:val="en-US" w:eastAsia="zh-CN"/>
        </w:rPr>
        <w:t xml:space="preserve">one </w:t>
      </w:r>
      <w:r w:rsidRPr="00F07005">
        <w:rPr>
          <w:color w:val="auto"/>
          <w:lang w:val="en-US" w:eastAsia="zh-CN"/>
        </w:rPr>
        <w:t>signaling</w:t>
      </w:r>
      <w:r>
        <w:rPr>
          <w:color w:val="auto"/>
          <w:lang w:val="en-US" w:eastAsia="zh-CN"/>
        </w:rPr>
        <w:t xml:space="preserve"> pair between the AMF and the SMF, proposal in [2] could be adopted.</w:t>
      </w:r>
      <w:r>
        <w:rPr>
          <w:b/>
          <w:color w:val="auto"/>
          <w:lang w:val="en-US" w:eastAsia="zh-CN"/>
        </w:rPr>
        <w:t xml:space="preserve">  </w:t>
      </w:r>
    </w:p>
    <w:p w14:paraId="5F58E151" w14:textId="6FC8C713" w:rsidR="003A76A3" w:rsidRDefault="003A76A3" w:rsidP="005767E1">
      <w:pPr>
        <w:rPr>
          <w:b/>
        </w:rPr>
      </w:pPr>
    </w:p>
    <w:p w14:paraId="7D3FE11E" w14:textId="6411563C" w:rsidR="00D57AC9" w:rsidRPr="004A5FA8" w:rsidRDefault="00482ABA" w:rsidP="00D57AC9">
      <w:pPr>
        <w:pStyle w:val="Heading1"/>
        <w:rPr>
          <w:lang w:val="en-US"/>
        </w:rPr>
      </w:pPr>
      <w:r>
        <w:rPr>
          <w:lang w:eastAsia="zh-CN"/>
        </w:rPr>
        <w:lastRenderedPageBreak/>
        <w:t>2</w:t>
      </w:r>
      <w:r w:rsidR="00D57AC9">
        <w:rPr>
          <w:lang w:eastAsia="zh-CN"/>
        </w:rPr>
        <w:tab/>
        <w:t>Proposal</w:t>
      </w:r>
    </w:p>
    <w:p w14:paraId="0129D4ED" w14:textId="557D48F1" w:rsidR="00D4214E" w:rsidRPr="00F07005" w:rsidRDefault="00D4214E" w:rsidP="00D4214E">
      <w:pPr>
        <w:pStyle w:val="BodyText"/>
        <w:rPr>
          <w:b/>
          <w:color w:val="auto"/>
          <w:lang w:val="en-US" w:eastAsia="zh-CN"/>
        </w:rPr>
      </w:pPr>
      <w:r>
        <w:rPr>
          <w:color w:val="auto"/>
          <w:lang w:val="en-US" w:eastAsia="zh-CN"/>
        </w:rPr>
        <w:t>We propose to re-discuss the topic for the 4G to 5G case, as obviously, along observation 2, the SMF would need to be contacted in any case, and there is no potential to save signaling</w:t>
      </w:r>
      <w:r w:rsidR="009474DB">
        <w:rPr>
          <w:color w:val="auto"/>
          <w:lang w:val="en-US" w:eastAsia="zh-CN"/>
        </w:rPr>
        <w:t>, which puts the current RAN3 solution into question.</w:t>
      </w:r>
      <w:bookmarkStart w:id="0" w:name="_GoBack"/>
      <w:bookmarkEnd w:id="0"/>
    </w:p>
    <w:p w14:paraId="21B82CA9" w14:textId="7470DC0E" w:rsidR="000011E0" w:rsidRPr="004A5FA8" w:rsidRDefault="000011E0" w:rsidP="000011E0">
      <w:pPr>
        <w:pStyle w:val="Heading1"/>
        <w:rPr>
          <w:lang w:val="en-US"/>
        </w:rPr>
      </w:pPr>
      <w:r>
        <w:rPr>
          <w:lang w:eastAsia="zh-CN"/>
        </w:rPr>
        <w:t>3</w:t>
      </w:r>
      <w:r>
        <w:rPr>
          <w:lang w:eastAsia="zh-CN"/>
        </w:rPr>
        <w:tab/>
        <w:t>Reference</w:t>
      </w:r>
    </w:p>
    <w:p w14:paraId="2826AD20" w14:textId="77777777" w:rsidR="009C4772" w:rsidRPr="002E7B81" w:rsidRDefault="00AB4E97" w:rsidP="009C4772">
      <w:pPr>
        <w:pStyle w:val="ListParagraph"/>
        <w:numPr>
          <w:ilvl w:val="0"/>
          <w:numId w:val="33"/>
        </w:numPr>
        <w:snapToGrid w:val="0"/>
        <w:spacing w:before="120" w:after="0"/>
        <w:ind w:left="446"/>
        <w:contextualSpacing w:val="0"/>
        <w:rPr>
          <w:rFonts w:ascii="Arial" w:hAnsi="Arial" w:cs="Arial"/>
          <w:noProof/>
        </w:rPr>
      </w:pPr>
      <w:hyperlink r:id="rId10" w:history="1">
        <w:r w:rsidR="00396B66" w:rsidRPr="002E7B81">
          <w:rPr>
            <w:rStyle w:val="Hyperlink"/>
            <w:rFonts w:ascii="Arial" w:hAnsi="Arial" w:cs="Arial"/>
            <w:bCs/>
          </w:rPr>
          <w:t>R3-193284</w:t>
        </w:r>
      </w:hyperlink>
      <w:r w:rsidR="00396B66" w:rsidRPr="002E7B81">
        <w:rPr>
          <w:rFonts w:ascii="Arial" w:hAnsi="Arial" w:cs="Arial"/>
        </w:rPr>
        <w:t>/</w:t>
      </w:r>
      <w:hyperlink r:id="rId11" w:history="1">
        <w:r w:rsidR="00396B66" w:rsidRPr="002E7B81">
          <w:rPr>
            <w:rStyle w:val="Hyperlink"/>
            <w:rFonts w:ascii="Arial" w:hAnsi="Arial" w:cs="Arial"/>
          </w:rPr>
          <w:t>S2-1906881</w:t>
        </w:r>
      </w:hyperlink>
      <w:r w:rsidR="003D6ABF" w:rsidRPr="002E7B81">
        <w:rPr>
          <w:rFonts w:ascii="Arial" w:hAnsi="Arial" w:cs="Arial"/>
        </w:rPr>
        <w:t xml:space="preserve"> </w:t>
      </w:r>
      <w:r w:rsidR="003D6ABF" w:rsidRPr="002E7B81">
        <w:rPr>
          <w:rFonts w:ascii="Arial" w:hAnsi="Arial" w:cs="Arial"/>
          <w:bCs/>
        </w:rPr>
        <w:t>LS on Finalization of Direct Data Forwarding feature</w:t>
      </w:r>
    </w:p>
    <w:p w14:paraId="5FCC35BE" w14:textId="593D8510" w:rsidR="00C821D4" w:rsidRPr="002E7B81" w:rsidRDefault="00AB4E97" w:rsidP="009C4772">
      <w:pPr>
        <w:pStyle w:val="ListParagraph"/>
        <w:numPr>
          <w:ilvl w:val="0"/>
          <w:numId w:val="33"/>
        </w:numPr>
        <w:snapToGrid w:val="0"/>
        <w:spacing w:before="120" w:after="0"/>
        <w:ind w:left="446"/>
        <w:contextualSpacing w:val="0"/>
        <w:rPr>
          <w:rFonts w:ascii="Arial" w:hAnsi="Arial" w:cs="Arial"/>
          <w:noProof/>
        </w:rPr>
      </w:pPr>
      <w:hyperlink r:id="rId12" w:history="1">
        <w:r w:rsidR="00396B66" w:rsidRPr="002E7B81">
          <w:rPr>
            <w:rStyle w:val="Hyperlink"/>
            <w:rFonts w:ascii="Arial" w:hAnsi="Arial" w:cs="Arial"/>
            <w:bCs/>
          </w:rPr>
          <w:t>R3-192626</w:t>
        </w:r>
      </w:hyperlink>
      <w:r w:rsidR="003D6ABF" w:rsidRPr="002E7B81">
        <w:rPr>
          <w:rFonts w:ascii="Arial" w:hAnsi="Arial" w:cs="Arial"/>
        </w:rPr>
        <w:t xml:space="preserve"> </w:t>
      </w:r>
      <w:r w:rsidR="003D6ABF" w:rsidRPr="002E7B81">
        <w:rPr>
          <w:rFonts w:ascii="Arial" w:hAnsi="Arial" w:cs="Arial"/>
          <w:noProof/>
        </w:rPr>
        <w:t>Support of Direct Data forwarding for handover between 4G and 5G</w:t>
      </w:r>
    </w:p>
    <w:p w14:paraId="4FEA9225" w14:textId="77777777" w:rsidR="00D21ACD" w:rsidRPr="002E7B81" w:rsidRDefault="00D21ACD" w:rsidP="009C4772">
      <w:pPr>
        <w:pStyle w:val="ListParagraph"/>
        <w:numPr>
          <w:ilvl w:val="0"/>
          <w:numId w:val="33"/>
        </w:numPr>
        <w:snapToGrid w:val="0"/>
        <w:spacing w:before="120" w:after="0"/>
        <w:ind w:left="446"/>
        <w:contextualSpacing w:val="0"/>
        <w:rPr>
          <w:rFonts w:ascii="Arial" w:hAnsi="Arial" w:cs="Arial"/>
          <w:noProof/>
        </w:rPr>
      </w:pPr>
      <w:bookmarkStart w:id="1" w:name="S2-1907031"/>
      <w:r w:rsidRPr="002E7B81">
        <w:rPr>
          <w:rFonts w:ascii="Arial" w:hAnsi="Arial" w:cs="Arial"/>
          <w:color w:val="000000"/>
        </w:rPr>
        <w:t xml:space="preserve">Discussion paper </w:t>
      </w:r>
      <w:hyperlink r:id="rId13" w:tgtFrame="_blank" w:history="1">
        <w:r w:rsidRPr="002E7B81">
          <w:rPr>
            <w:rStyle w:val="Hyperlink"/>
            <w:rFonts w:ascii="Arial" w:hAnsi="Arial" w:cs="Arial"/>
          </w:rPr>
          <w:t>S2-1907031</w:t>
        </w:r>
      </w:hyperlink>
      <w:bookmarkEnd w:id="1"/>
      <w:r w:rsidRPr="002E7B81">
        <w:rPr>
          <w:rFonts w:ascii="Arial" w:hAnsi="Arial" w:cs="Arial"/>
          <w:color w:val="000000"/>
        </w:rPr>
        <w:t xml:space="preserve"> Direct Data Forwarding for handover between 5GS to EPS with N26</w:t>
      </w:r>
    </w:p>
    <w:p w14:paraId="5AC1965D" w14:textId="6B78B5ED" w:rsidR="004F1C75" w:rsidRPr="002E7B81" w:rsidRDefault="00AB4E97" w:rsidP="009C4772">
      <w:pPr>
        <w:pStyle w:val="ListParagraph"/>
        <w:numPr>
          <w:ilvl w:val="0"/>
          <w:numId w:val="33"/>
        </w:numPr>
        <w:snapToGrid w:val="0"/>
        <w:spacing w:before="120" w:after="0"/>
        <w:ind w:left="446"/>
        <w:contextualSpacing w:val="0"/>
        <w:rPr>
          <w:rFonts w:ascii="Arial" w:hAnsi="Arial" w:cs="Arial"/>
          <w:color w:val="000000"/>
        </w:rPr>
      </w:pPr>
      <w:hyperlink r:id="rId14" w:history="1">
        <w:r w:rsidR="00BF4A70" w:rsidRPr="002E7B81">
          <w:rPr>
            <w:rStyle w:val="Hyperlink"/>
            <w:rFonts w:ascii="Arial" w:hAnsi="Arial" w:cs="Arial"/>
            <w:noProof/>
          </w:rPr>
          <w:t>S2-1908300</w:t>
        </w:r>
      </w:hyperlink>
      <w:r w:rsidR="00BF4A70" w:rsidRPr="002E7B81">
        <w:rPr>
          <w:rFonts w:ascii="Arial" w:hAnsi="Arial" w:cs="Arial"/>
          <w:noProof/>
        </w:rPr>
        <w:t xml:space="preserve"> </w:t>
      </w:r>
      <w:r w:rsidR="004F1C75" w:rsidRPr="002E7B81">
        <w:rPr>
          <w:rFonts w:ascii="Arial" w:hAnsi="Arial" w:cs="Arial"/>
          <w:color w:val="000000"/>
        </w:rPr>
        <w:t>23.502 CR1489R1 (Rel-16, 'B'): Direct Data Forwarding for handover between 5GS to EPS with N26</w:t>
      </w:r>
    </w:p>
    <w:p w14:paraId="544B849C" w14:textId="451418B5" w:rsidR="009735C1" w:rsidRPr="00396B66" w:rsidRDefault="009735C1" w:rsidP="00396B66">
      <w:pPr>
        <w:rPr>
          <w:lang w:val="en-US"/>
        </w:rPr>
      </w:pPr>
    </w:p>
    <w:p w14:paraId="7164FB5E" w14:textId="77777777" w:rsidR="002D7301" w:rsidRPr="002D7301" w:rsidRDefault="002D7301" w:rsidP="002D7301">
      <w:pPr>
        <w:ind w:firstLine="720"/>
        <w:rPr>
          <w:lang w:val="en-US"/>
        </w:rPr>
      </w:pPr>
    </w:p>
    <w:p w14:paraId="7A219057" w14:textId="77777777" w:rsidR="002D7301" w:rsidRPr="002D7301" w:rsidRDefault="002D7301" w:rsidP="000011E0">
      <w:pPr>
        <w:ind w:firstLine="720"/>
        <w:rPr>
          <w:lang w:val="en-US"/>
        </w:rPr>
      </w:pPr>
    </w:p>
    <w:p w14:paraId="382C5BCB" w14:textId="77777777" w:rsidR="000011E0" w:rsidRPr="002D7301" w:rsidRDefault="000011E0" w:rsidP="008F5635">
      <w:pPr>
        <w:rPr>
          <w:lang w:val="en-US"/>
        </w:rPr>
      </w:pPr>
    </w:p>
    <w:sectPr w:rsidR="000011E0" w:rsidRPr="002D730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227BC" w14:textId="77777777" w:rsidR="00AB4E97" w:rsidRDefault="00AB4E97">
      <w:pPr>
        <w:spacing w:after="0"/>
      </w:pPr>
      <w:r>
        <w:separator/>
      </w:r>
    </w:p>
  </w:endnote>
  <w:endnote w:type="continuationSeparator" w:id="0">
    <w:p w14:paraId="104C1888" w14:textId="77777777" w:rsidR="00AB4E97" w:rsidRDefault="00AB4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B6F41" w14:textId="77777777" w:rsidR="00AB4E97" w:rsidRDefault="00AB4E97">
      <w:pPr>
        <w:spacing w:after="0"/>
      </w:pPr>
      <w:r>
        <w:separator/>
      </w:r>
    </w:p>
  </w:footnote>
  <w:footnote w:type="continuationSeparator" w:id="0">
    <w:p w14:paraId="63842533" w14:textId="77777777" w:rsidR="00AB4E97" w:rsidRDefault="00AB4E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B06996"/>
    <w:multiLevelType w:val="multilevel"/>
    <w:tmpl w:val="E79E5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06379F"/>
    <w:multiLevelType w:val="multilevel"/>
    <w:tmpl w:val="2F02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E5DA0"/>
    <w:multiLevelType w:val="hybridMultilevel"/>
    <w:tmpl w:val="8018793A"/>
    <w:lvl w:ilvl="0" w:tplc="18F27E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CF3C2F"/>
    <w:multiLevelType w:val="multilevel"/>
    <w:tmpl w:val="520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56CFE"/>
    <w:multiLevelType w:val="multilevel"/>
    <w:tmpl w:val="310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11279A"/>
    <w:multiLevelType w:val="multilevel"/>
    <w:tmpl w:val="0394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F57BE7"/>
    <w:multiLevelType w:val="multilevel"/>
    <w:tmpl w:val="5EDA2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0F1E5D"/>
    <w:multiLevelType w:val="multilevel"/>
    <w:tmpl w:val="040ED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2E4788"/>
    <w:multiLevelType w:val="hybridMultilevel"/>
    <w:tmpl w:val="300C838A"/>
    <w:lvl w:ilvl="0" w:tplc="51C20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BA01E6"/>
    <w:multiLevelType w:val="hybridMultilevel"/>
    <w:tmpl w:val="21D07436"/>
    <w:lvl w:ilvl="0" w:tplc="C0EA569A">
      <w:start w:val="1"/>
      <w:numFmt w:val="decimal"/>
      <w:lvlText w:val="[%1]"/>
      <w:lvlJc w:val="left"/>
      <w:pPr>
        <w:ind w:left="450" w:hanging="36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8EA08D8"/>
    <w:multiLevelType w:val="hybridMultilevel"/>
    <w:tmpl w:val="E7FAE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1541B"/>
    <w:multiLevelType w:val="multilevel"/>
    <w:tmpl w:val="8E74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20"/>
  </w:num>
  <w:num w:numId="4">
    <w:abstractNumId w:val="12"/>
  </w:num>
  <w:num w:numId="5">
    <w:abstractNumId w:val="2"/>
  </w:num>
  <w:num w:numId="6">
    <w:abstractNumId w:val="25"/>
  </w:num>
  <w:num w:numId="7">
    <w:abstractNumId w:val="8"/>
  </w:num>
  <w:num w:numId="8">
    <w:abstractNumId w:val="19"/>
  </w:num>
  <w:num w:numId="9">
    <w:abstractNumId w:val="18"/>
  </w:num>
  <w:num w:numId="10">
    <w:abstractNumId w:val="23"/>
  </w:num>
  <w:num w:numId="11">
    <w:abstractNumId w:val="21"/>
  </w:num>
  <w:num w:numId="12">
    <w:abstractNumId w:val="0"/>
  </w:num>
  <w:num w:numId="13">
    <w:abstractNumId w:val="28"/>
  </w:num>
  <w:num w:numId="14">
    <w:abstractNumId w:val="27"/>
  </w:num>
  <w:num w:numId="15">
    <w:abstractNumId w:val="9"/>
  </w:num>
  <w:num w:numId="16">
    <w:abstractNumId w:val="1"/>
  </w:num>
  <w:num w:numId="17">
    <w:abstractNumId w:val="36"/>
  </w:num>
  <w:num w:numId="18">
    <w:abstractNumId w:val="32"/>
  </w:num>
  <w:num w:numId="19">
    <w:abstractNumId w:val="22"/>
  </w:num>
  <w:num w:numId="20">
    <w:abstractNumId w:val="11"/>
  </w:num>
  <w:num w:numId="21">
    <w:abstractNumId w:val="10"/>
  </w:num>
  <w:num w:numId="22">
    <w:abstractNumId w:val="15"/>
  </w:num>
  <w:num w:numId="23">
    <w:abstractNumId w:val="31"/>
  </w:num>
  <w:num w:numId="24">
    <w:abstractNumId w:val="29"/>
  </w:num>
  <w:num w:numId="25">
    <w:abstractNumId w:val="14"/>
  </w:num>
  <w:num w:numId="26">
    <w:abstractNumId w:val="6"/>
  </w:num>
  <w:num w:numId="27">
    <w:abstractNumId w:val="4"/>
  </w:num>
  <w:num w:numId="28">
    <w:abstractNumId w:val="7"/>
  </w:num>
  <w:num w:numId="29">
    <w:abstractNumId w:val="3"/>
  </w:num>
  <w:num w:numId="30">
    <w:abstractNumId w:val="13"/>
  </w:num>
  <w:num w:numId="31">
    <w:abstractNumId w:val="16"/>
  </w:num>
  <w:num w:numId="32">
    <w:abstractNumId w:val="35"/>
  </w:num>
  <w:num w:numId="33">
    <w:abstractNumId w:val="26"/>
  </w:num>
  <w:num w:numId="34">
    <w:abstractNumId w:val="17"/>
  </w:num>
  <w:num w:numId="35">
    <w:abstractNumId w:val="34"/>
  </w:num>
  <w:num w:numId="36">
    <w:abstractNumId w:val="5"/>
  </w:num>
  <w:num w:numId="3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5166"/>
    <w:rsid w:val="0002710A"/>
    <w:rsid w:val="00032A3D"/>
    <w:rsid w:val="0003318D"/>
    <w:rsid w:val="00034F96"/>
    <w:rsid w:val="000352E6"/>
    <w:rsid w:val="00036372"/>
    <w:rsid w:val="00037418"/>
    <w:rsid w:val="00040BA1"/>
    <w:rsid w:val="0004170C"/>
    <w:rsid w:val="00042096"/>
    <w:rsid w:val="00043A56"/>
    <w:rsid w:val="00045418"/>
    <w:rsid w:val="00046BB2"/>
    <w:rsid w:val="00051EF1"/>
    <w:rsid w:val="00052481"/>
    <w:rsid w:val="00052ACC"/>
    <w:rsid w:val="00052C2A"/>
    <w:rsid w:val="00053DA9"/>
    <w:rsid w:val="00055D38"/>
    <w:rsid w:val="00057D99"/>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F23"/>
    <w:rsid w:val="00096F96"/>
    <w:rsid w:val="00097AFE"/>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FFA"/>
    <w:rsid w:val="000D0B63"/>
    <w:rsid w:val="000D11A2"/>
    <w:rsid w:val="000D2F26"/>
    <w:rsid w:val="000D51B2"/>
    <w:rsid w:val="000D6069"/>
    <w:rsid w:val="000D7853"/>
    <w:rsid w:val="000E287D"/>
    <w:rsid w:val="000E2A39"/>
    <w:rsid w:val="000E38DA"/>
    <w:rsid w:val="000E4197"/>
    <w:rsid w:val="000E47EF"/>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67AD"/>
    <w:rsid w:val="00136B1D"/>
    <w:rsid w:val="00141227"/>
    <w:rsid w:val="00141482"/>
    <w:rsid w:val="001423AA"/>
    <w:rsid w:val="0014617A"/>
    <w:rsid w:val="001463F9"/>
    <w:rsid w:val="00147072"/>
    <w:rsid w:val="00150518"/>
    <w:rsid w:val="001524A5"/>
    <w:rsid w:val="00154EFB"/>
    <w:rsid w:val="00160B27"/>
    <w:rsid w:val="00161886"/>
    <w:rsid w:val="00163EF4"/>
    <w:rsid w:val="0017021F"/>
    <w:rsid w:val="00170416"/>
    <w:rsid w:val="001714C1"/>
    <w:rsid w:val="00171E9E"/>
    <w:rsid w:val="001751D0"/>
    <w:rsid w:val="00180BE7"/>
    <w:rsid w:val="00182C64"/>
    <w:rsid w:val="001835AC"/>
    <w:rsid w:val="001835CB"/>
    <w:rsid w:val="00183C1A"/>
    <w:rsid w:val="00185C8F"/>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6895"/>
    <w:rsid w:val="001F437B"/>
    <w:rsid w:val="001F65A7"/>
    <w:rsid w:val="00200361"/>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221"/>
    <w:rsid w:val="00233D34"/>
    <w:rsid w:val="00234D81"/>
    <w:rsid w:val="0024343B"/>
    <w:rsid w:val="00245549"/>
    <w:rsid w:val="00246389"/>
    <w:rsid w:val="00246432"/>
    <w:rsid w:val="00246973"/>
    <w:rsid w:val="00246C60"/>
    <w:rsid w:val="00247113"/>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1CD"/>
    <w:rsid w:val="002A66DA"/>
    <w:rsid w:val="002A6E64"/>
    <w:rsid w:val="002B79A6"/>
    <w:rsid w:val="002C4CD3"/>
    <w:rsid w:val="002D1332"/>
    <w:rsid w:val="002D1FBB"/>
    <w:rsid w:val="002D2189"/>
    <w:rsid w:val="002D3106"/>
    <w:rsid w:val="002D43E2"/>
    <w:rsid w:val="002D67F3"/>
    <w:rsid w:val="002D7301"/>
    <w:rsid w:val="002D7F54"/>
    <w:rsid w:val="002E2DB8"/>
    <w:rsid w:val="002E400B"/>
    <w:rsid w:val="002E43B0"/>
    <w:rsid w:val="002E4DF2"/>
    <w:rsid w:val="002E79E3"/>
    <w:rsid w:val="002E7B81"/>
    <w:rsid w:val="002E7D34"/>
    <w:rsid w:val="002E7EC8"/>
    <w:rsid w:val="002F00F4"/>
    <w:rsid w:val="002F1425"/>
    <w:rsid w:val="002F1940"/>
    <w:rsid w:val="002F73B4"/>
    <w:rsid w:val="00301FCF"/>
    <w:rsid w:val="0030494D"/>
    <w:rsid w:val="00305D16"/>
    <w:rsid w:val="0030717C"/>
    <w:rsid w:val="0030723B"/>
    <w:rsid w:val="0031139C"/>
    <w:rsid w:val="00311454"/>
    <w:rsid w:val="003115ED"/>
    <w:rsid w:val="00312232"/>
    <w:rsid w:val="0031619A"/>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41DF"/>
    <w:rsid w:val="0034456F"/>
    <w:rsid w:val="00344CD0"/>
    <w:rsid w:val="00345030"/>
    <w:rsid w:val="003452E1"/>
    <w:rsid w:val="00345E50"/>
    <w:rsid w:val="00347EE1"/>
    <w:rsid w:val="00350045"/>
    <w:rsid w:val="00355672"/>
    <w:rsid w:val="00355A58"/>
    <w:rsid w:val="0035712A"/>
    <w:rsid w:val="0036354C"/>
    <w:rsid w:val="00363E36"/>
    <w:rsid w:val="00363F4D"/>
    <w:rsid w:val="00364527"/>
    <w:rsid w:val="0036531B"/>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34A4"/>
    <w:rsid w:val="003B6329"/>
    <w:rsid w:val="003B6D6E"/>
    <w:rsid w:val="003B6DEC"/>
    <w:rsid w:val="003B7DAB"/>
    <w:rsid w:val="003B7F7B"/>
    <w:rsid w:val="003C2025"/>
    <w:rsid w:val="003C3872"/>
    <w:rsid w:val="003C4057"/>
    <w:rsid w:val="003C43EF"/>
    <w:rsid w:val="003D00A2"/>
    <w:rsid w:val="003D1AC2"/>
    <w:rsid w:val="003D207E"/>
    <w:rsid w:val="003D2956"/>
    <w:rsid w:val="003D3F18"/>
    <w:rsid w:val="003D457D"/>
    <w:rsid w:val="003D6ABF"/>
    <w:rsid w:val="003D7FBC"/>
    <w:rsid w:val="003E6944"/>
    <w:rsid w:val="003F24B2"/>
    <w:rsid w:val="003F41D0"/>
    <w:rsid w:val="003F4968"/>
    <w:rsid w:val="003F4B95"/>
    <w:rsid w:val="003F6601"/>
    <w:rsid w:val="003F6D9A"/>
    <w:rsid w:val="00403CD5"/>
    <w:rsid w:val="00403F15"/>
    <w:rsid w:val="004049C5"/>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2ABA"/>
    <w:rsid w:val="00484529"/>
    <w:rsid w:val="00485DF9"/>
    <w:rsid w:val="00490EFC"/>
    <w:rsid w:val="0049139D"/>
    <w:rsid w:val="00491E7E"/>
    <w:rsid w:val="00494A24"/>
    <w:rsid w:val="00494AFE"/>
    <w:rsid w:val="004A179D"/>
    <w:rsid w:val="004A2339"/>
    <w:rsid w:val="004A40B4"/>
    <w:rsid w:val="004A5FA8"/>
    <w:rsid w:val="004A65B1"/>
    <w:rsid w:val="004B0BB0"/>
    <w:rsid w:val="004B209C"/>
    <w:rsid w:val="004B2438"/>
    <w:rsid w:val="004B3E8B"/>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C1E42"/>
    <w:rsid w:val="005C32E8"/>
    <w:rsid w:val="005C492F"/>
    <w:rsid w:val="005C49C3"/>
    <w:rsid w:val="005C54FF"/>
    <w:rsid w:val="005C5755"/>
    <w:rsid w:val="005C7C5B"/>
    <w:rsid w:val="005D429B"/>
    <w:rsid w:val="005D495F"/>
    <w:rsid w:val="005D650B"/>
    <w:rsid w:val="005F0150"/>
    <w:rsid w:val="005F1FA5"/>
    <w:rsid w:val="005F23D1"/>
    <w:rsid w:val="005F3055"/>
    <w:rsid w:val="005F335E"/>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02A9"/>
    <w:rsid w:val="00632A88"/>
    <w:rsid w:val="00633451"/>
    <w:rsid w:val="006337C0"/>
    <w:rsid w:val="006339FD"/>
    <w:rsid w:val="00633B86"/>
    <w:rsid w:val="0063665D"/>
    <w:rsid w:val="00640F09"/>
    <w:rsid w:val="00642C46"/>
    <w:rsid w:val="006477EB"/>
    <w:rsid w:val="00647FDE"/>
    <w:rsid w:val="00654086"/>
    <w:rsid w:val="0065425F"/>
    <w:rsid w:val="00655AD0"/>
    <w:rsid w:val="00655DC0"/>
    <w:rsid w:val="00666432"/>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05DA"/>
    <w:rsid w:val="006C10D2"/>
    <w:rsid w:val="006D14CE"/>
    <w:rsid w:val="006D47ED"/>
    <w:rsid w:val="006D5125"/>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62EA"/>
    <w:rsid w:val="007278B6"/>
    <w:rsid w:val="00727F8A"/>
    <w:rsid w:val="00731A11"/>
    <w:rsid w:val="00734651"/>
    <w:rsid w:val="00735CA3"/>
    <w:rsid w:val="007373BF"/>
    <w:rsid w:val="00737D0C"/>
    <w:rsid w:val="00741C8A"/>
    <w:rsid w:val="00743D31"/>
    <w:rsid w:val="00745EF3"/>
    <w:rsid w:val="0074752A"/>
    <w:rsid w:val="0075024C"/>
    <w:rsid w:val="00751164"/>
    <w:rsid w:val="007531DC"/>
    <w:rsid w:val="00753F87"/>
    <w:rsid w:val="00754D43"/>
    <w:rsid w:val="00757280"/>
    <w:rsid w:val="00757884"/>
    <w:rsid w:val="00757C14"/>
    <w:rsid w:val="00760A52"/>
    <w:rsid w:val="00762CAE"/>
    <w:rsid w:val="0076375F"/>
    <w:rsid w:val="00764FCE"/>
    <w:rsid w:val="00765596"/>
    <w:rsid w:val="007677F9"/>
    <w:rsid w:val="00772F84"/>
    <w:rsid w:val="00773EF9"/>
    <w:rsid w:val="00774973"/>
    <w:rsid w:val="007752A4"/>
    <w:rsid w:val="00776085"/>
    <w:rsid w:val="00783B77"/>
    <w:rsid w:val="0078580F"/>
    <w:rsid w:val="00786339"/>
    <w:rsid w:val="007911A9"/>
    <w:rsid w:val="0079324C"/>
    <w:rsid w:val="00795534"/>
    <w:rsid w:val="00796761"/>
    <w:rsid w:val="00796ADA"/>
    <w:rsid w:val="007A0080"/>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0FDD"/>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45303"/>
    <w:rsid w:val="008471A8"/>
    <w:rsid w:val="00852889"/>
    <w:rsid w:val="008536AB"/>
    <w:rsid w:val="00854BD2"/>
    <w:rsid w:val="0085521E"/>
    <w:rsid w:val="00856093"/>
    <w:rsid w:val="00856CB3"/>
    <w:rsid w:val="00857283"/>
    <w:rsid w:val="0086003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D6"/>
    <w:rsid w:val="008A3EE6"/>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F64"/>
    <w:rsid w:val="009158A2"/>
    <w:rsid w:val="00922D2D"/>
    <w:rsid w:val="009260C9"/>
    <w:rsid w:val="00927304"/>
    <w:rsid w:val="00930067"/>
    <w:rsid w:val="00935577"/>
    <w:rsid w:val="00937907"/>
    <w:rsid w:val="00940BCE"/>
    <w:rsid w:val="00942559"/>
    <w:rsid w:val="00943245"/>
    <w:rsid w:val="009444BB"/>
    <w:rsid w:val="00944A0F"/>
    <w:rsid w:val="0094547B"/>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0195"/>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325"/>
    <w:rsid w:val="00A42893"/>
    <w:rsid w:val="00A4534E"/>
    <w:rsid w:val="00A46600"/>
    <w:rsid w:val="00A4795F"/>
    <w:rsid w:val="00A52A31"/>
    <w:rsid w:val="00A54D5F"/>
    <w:rsid w:val="00A55D1F"/>
    <w:rsid w:val="00A55D23"/>
    <w:rsid w:val="00A56501"/>
    <w:rsid w:val="00A63719"/>
    <w:rsid w:val="00A63D09"/>
    <w:rsid w:val="00A63EF4"/>
    <w:rsid w:val="00A67D38"/>
    <w:rsid w:val="00A730C1"/>
    <w:rsid w:val="00A74D97"/>
    <w:rsid w:val="00A74FF7"/>
    <w:rsid w:val="00A75001"/>
    <w:rsid w:val="00A75C39"/>
    <w:rsid w:val="00A770A1"/>
    <w:rsid w:val="00A81ED3"/>
    <w:rsid w:val="00A827F2"/>
    <w:rsid w:val="00A832D2"/>
    <w:rsid w:val="00A84A53"/>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64FF"/>
    <w:rsid w:val="00B66BF8"/>
    <w:rsid w:val="00B66EB5"/>
    <w:rsid w:val="00B7021F"/>
    <w:rsid w:val="00B70372"/>
    <w:rsid w:val="00B717C7"/>
    <w:rsid w:val="00B72CB7"/>
    <w:rsid w:val="00B7450A"/>
    <w:rsid w:val="00B75411"/>
    <w:rsid w:val="00B770AA"/>
    <w:rsid w:val="00B7737C"/>
    <w:rsid w:val="00B77781"/>
    <w:rsid w:val="00B82D07"/>
    <w:rsid w:val="00B85CDC"/>
    <w:rsid w:val="00B86695"/>
    <w:rsid w:val="00B86CDC"/>
    <w:rsid w:val="00B90233"/>
    <w:rsid w:val="00B9116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3671"/>
    <w:rsid w:val="00C74509"/>
    <w:rsid w:val="00C74AC3"/>
    <w:rsid w:val="00C75EDD"/>
    <w:rsid w:val="00C77A3A"/>
    <w:rsid w:val="00C8209F"/>
    <w:rsid w:val="00C821D4"/>
    <w:rsid w:val="00C822C4"/>
    <w:rsid w:val="00C82985"/>
    <w:rsid w:val="00C8482E"/>
    <w:rsid w:val="00C86C2E"/>
    <w:rsid w:val="00C914A2"/>
    <w:rsid w:val="00C92760"/>
    <w:rsid w:val="00C97018"/>
    <w:rsid w:val="00C97B87"/>
    <w:rsid w:val="00CA400B"/>
    <w:rsid w:val="00CA5414"/>
    <w:rsid w:val="00CA7AF1"/>
    <w:rsid w:val="00CA7F5F"/>
    <w:rsid w:val="00CB078B"/>
    <w:rsid w:val="00CB1F7D"/>
    <w:rsid w:val="00CB6AC8"/>
    <w:rsid w:val="00CC30EC"/>
    <w:rsid w:val="00CC6B55"/>
    <w:rsid w:val="00CC6CC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1EF2"/>
    <w:rsid w:val="00CF237F"/>
    <w:rsid w:val="00CF24BA"/>
    <w:rsid w:val="00CF458D"/>
    <w:rsid w:val="00CF4BC0"/>
    <w:rsid w:val="00CF59A1"/>
    <w:rsid w:val="00D03EF0"/>
    <w:rsid w:val="00D049B1"/>
    <w:rsid w:val="00D04F26"/>
    <w:rsid w:val="00D078BA"/>
    <w:rsid w:val="00D10C04"/>
    <w:rsid w:val="00D13682"/>
    <w:rsid w:val="00D1374A"/>
    <w:rsid w:val="00D14AB9"/>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6A8D"/>
    <w:rsid w:val="00D56CD0"/>
    <w:rsid w:val="00D57AC9"/>
    <w:rsid w:val="00D60048"/>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793D"/>
    <w:rsid w:val="00DC048C"/>
    <w:rsid w:val="00DC1283"/>
    <w:rsid w:val="00DC21CC"/>
    <w:rsid w:val="00DC2B06"/>
    <w:rsid w:val="00DC2BA2"/>
    <w:rsid w:val="00DC3B82"/>
    <w:rsid w:val="00DC5F4E"/>
    <w:rsid w:val="00DD0B6D"/>
    <w:rsid w:val="00DD0EBB"/>
    <w:rsid w:val="00DD1B2E"/>
    <w:rsid w:val="00DD2380"/>
    <w:rsid w:val="00DD6516"/>
    <w:rsid w:val="00DE1E95"/>
    <w:rsid w:val="00DE5685"/>
    <w:rsid w:val="00DE6BB0"/>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61064"/>
    <w:rsid w:val="00E63FCC"/>
    <w:rsid w:val="00E659E2"/>
    <w:rsid w:val="00E65BC4"/>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19F9"/>
    <w:rsid w:val="00EB2CC9"/>
    <w:rsid w:val="00EB368D"/>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5830"/>
    <w:rsid w:val="00F058DF"/>
    <w:rsid w:val="00F07005"/>
    <w:rsid w:val="00F0724C"/>
    <w:rsid w:val="00F13619"/>
    <w:rsid w:val="00F15078"/>
    <w:rsid w:val="00F16B65"/>
    <w:rsid w:val="00F20177"/>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B15"/>
    <w:rsid w:val="00FA5CC4"/>
    <w:rsid w:val="00FA7974"/>
    <w:rsid w:val="00FB28F2"/>
    <w:rsid w:val="00FB5154"/>
    <w:rsid w:val="00FB7A9A"/>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semiHidden/>
    <w:rsid w:val="009474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4DB"/>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474DB"/>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34_Sapporo/Docs/S2-190703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3_Iu/TSGR3_104/Docs/R3-19262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34_Sapporo/Docs/S2-1906881.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3_Iu/TSGR3_104/Docs/R3-19328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34_Sapporo/Docs/S2-19083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2018-05-22T10:28:00Z</cp:lastPrinted>
  <dcterms:created xsi:type="dcterms:W3CDTF">2019-08-16T19:00:00Z</dcterms:created>
  <dcterms:modified xsi:type="dcterms:W3CDTF">2019-08-16T23:34:00Z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