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89A" w:rsidRPr="00E1378B" w:rsidRDefault="00E0189A" w:rsidP="00E0189A">
      <w:pPr>
        <w:tabs>
          <w:tab w:val="left" w:pos="8505"/>
        </w:tabs>
        <w:spacing w:after="60"/>
        <w:rPr>
          <w:rFonts w:ascii="Arial" w:hAnsi="Arial" w:cs="Arial"/>
          <w:b/>
          <w:sz w:val="24"/>
          <w:szCs w:val="24"/>
        </w:rPr>
      </w:pPr>
      <w:r w:rsidRPr="00E1378B">
        <w:rPr>
          <w:rFonts w:ascii="Arial" w:hAnsi="Arial" w:cs="Arial"/>
          <w:b/>
          <w:sz w:val="24"/>
          <w:szCs w:val="24"/>
        </w:rPr>
        <w:t>3GPP TSG-RAN3 Meeting #10</w:t>
      </w:r>
      <w:r>
        <w:rPr>
          <w:rFonts w:ascii="Arial" w:hAnsi="Arial" w:cs="Arial"/>
          <w:b/>
          <w:sz w:val="24"/>
          <w:szCs w:val="24"/>
        </w:rPr>
        <w:t>5</w:t>
      </w:r>
      <w:r w:rsidRPr="00E1378B">
        <w:rPr>
          <w:rFonts w:ascii="Arial" w:hAnsi="Arial" w:cs="Arial"/>
          <w:b/>
          <w:sz w:val="24"/>
          <w:szCs w:val="24"/>
        </w:rPr>
        <w:tab/>
      </w:r>
      <w:r w:rsidRPr="00CA40DF">
        <w:rPr>
          <w:rFonts w:ascii="Arial" w:hAnsi="Arial" w:cs="Arial"/>
          <w:b/>
          <w:sz w:val="24"/>
          <w:szCs w:val="24"/>
        </w:rPr>
        <w:t>R3-19</w:t>
      </w:r>
      <w:r>
        <w:rPr>
          <w:rFonts w:ascii="Arial" w:hAnsi="Arial" w:cs="Arial"/>
          <w:b/>
          <w:sz w:val="24"/>
          <w:szCs w:val="24"/>
        </w:rPr>
        <w:t>330</w:t>
      </w:r>
      <w:r>
        <w:rPr>
          <w:rFonts w:ascii="Arial" w:hAnsi="Arial" w:cs="Arial"/>
          <w:b/>
          <w:sz w:val="24"/>
          <w:szCs w:val="24"/>
        </w:rPr>
        <w:t>7</w:t>
      </w:r>
    </w:p>
    <w:p w:rsidR="00E0189A" w:rsidRDefault="00E0189A" w:rsidP="00E0189A">
      <w:pPr>
        <w:pBdr>
          <w:bottom w:val="single" w:sz="12" w:space="1" w:color="auto"/>
        </w:pBdr>
        <w:rPr>
          <w:rFonts w:ascii="Arial" w:hAnsi="Arial" w:cs="Arial"/>
          <w:b/>
          <w:sz w:val="24"/>
          <w:szCs w:val="24"/>
        </w:rPr>
      </w:pPr>
      <w:r w:rsidRPr="002D5AB4">
        <w:rPr>
          <w:rFonts w:ascii="Arial" w:hAnsi="Arial" w:cs="Arial"/>
          <w:b/>
          <w:sz w:val="24"/>
          <w:szCs w:val="24"/>
        </w:rPr>
        <w:t>Ljubljana, Slovenia, 26-30 August 2019</w:t>
      </w:r>
    </w:p>
    <w:p w:rsidR="00E0189A" w:rsidRDefault="00E0189A" w:rsidP="00C934E7">
      <w:pPr>
        <w:rPr>
          <w:rFonts w:ascii="Arial" w:hAnsi="Arial" w:cs="Arial"/>
          <w:b/>
          <w:bCs/>
          <w:sz w:val="22"/>
        </w:rPr>
      </w:pPr>
    </w:p>
    <w:p w:rsidR="00C934E7" w:rsidRPr="002D1A05" w:rsidRDefault="00C934E7" w:rsidP="00C934E7">
      <w:pPr>
        <w:rPr>
          <w:rFonts w:ascii="Arial" w:hAnsi="Arial" w:cs="Arial"/>
          <w:b/>
          <w:bCs/>
          <w:sz w:val="22"/>
        </w:rPr>
      </w:pPr>
      <w:r w:rsidRPr="002D1A05">
        <w:rPr>
          <w:rFonts w:ascii="Arial" w:hAnsi="Arial" w:cs="Arial"/>
          <w:b/>
          <w:bCs/>
          <w:sz w:val="22"/>
        </w:rPr>
        <w:t>3GPP TSG RAN WG1 Meeting #97</w:t>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00203681" w:rsidRPr="00203681">
        <w:rPr>
          <w:rFonts w:ascii="Arial" w:hAnsi="Arial" w:cs="Arial"/>
          <w:b/>
          <w:bCs/>
          <w:sz w:val="22"/>
        </w:rPr>
        <w:t>R1-</w:t>
      </w:r>
      <w:r w:rsidR="0001795F" w:rsidRPr="0001795F">
        <w:rPr>
          <w:rFonts w:ascii="Arial" w:hAnsi="Arial" w:cs="Arial"/>
          <w:b/>
          <w:bCs/>
          <w:sz w:val="22"/>
        </w:rPr>
        <w:t>1907869</w:t>
      </w:r>
    </w:p>
    <w:p w:rsidR="00125092" w:rsidRPr="002D1A05" w:rsidRDefault="00125092" w:rsidP="00125092">
      <w:pPr>
        <w:pStyle w:val="CRCoverPage"/>
        <w:outlineLvl w:val="0"/>
        <w:rPr>
          <w:rFonts w:cs="Arial"/>
          <w:b/>
          <w:noProof/>
          <w:sz w:val="24"/>
        </w:rPr>
      </w:pPr>
      <w:r w:rsidRPr="002D1A05">
        <w:rPr>
          <w:rFonts w:cs="Arial"/>
          <w:b/>
          <w:sz w:val="24"/>
          <w:szCs w:val="28"/>
          <w:lang w:eastAsia="zh-CN"/>
        </w:rPr>
        <w:t>Reno, USA, 13</w:t>
      </w:r>
      <w:r w:rsidRPr="002D1A05">
        <w:rPr>
          <w:rFonts w:cs="Arial"/>
          <w:b/>
          <w:sz w:val="24"/>
          <w:szCs w:val="28"/>
          <w:vertAlign w:val="superscript"/>
          <w:lang w:eastAsia="zh-CN"/>
        </w:rPr>
        <w:t>th</w:t>
      </w:r>
      <w:r w:rsidRPr="002D1A05">
        <w:rPr>
          <w:rFonts w:cs="Arial"/>
          <w:b/>
          <w:sz w:val="24"/>
          <w:szCs w:val="28"/>
          <w:lang w:eastAsia="zh-CN"/>
        </w:rPr>
        <w:t xml:space="preserve"> – 17</w:t>
      </w:r>
      <w:r w:rsidRPr="002D1A05">
        <w:rPr>
          <w:rFonts w:cs="Arial"/>
          <w:b/>
          <w:sz w:val="24"/>
          <w:szCs w:val="28"/>
          <w:vertAlign w:val="superscript"/>
          <w:lang w:eastAsia="zh-CN"/>
        </w:rPr>
        <w:t>th</w:t>
      </w:r>
      <w:r w:rsidRPr="002D1A05">
        <w:rPr>
          <w:rFonts w:cs="Arial"/>
          <w:b/>
          <w:sz w:val="24"/>
          <w:szCs w:val="28"/>
          <w:lang w:eastAsia="zh-CN"/>
        </w:rPr>
        <w:t xml:space="preserve"> May 2019</w:t>
      </w:r>
    </w:p>
    <w:p w:rsidR="00C934E7" w:rsidRPr="002D1A05" w:rsidRDefault="00C934E7" w:rsidP="00C934E7">
      <w:pPr>
        <w:rPr>
          <w:rFonts w:ascii="Arial" w:hAnsi="Arial" w:cs="Arial"/>
        </w:rPr>
      </w:pPr>
    </w:p>
    <w:p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C31E4D" w:rsidRPr="002D1A05">
        <w:rPr>
          <w:rFonts w:ascii="Arial" w:hAnsi="Arial" w:cs="Arial"/>
          <w:b/>
        </w:rPr>
        <w:t xml:space="preserve">Reference Point </w:t>
      </w:r>
      <w:r w:rsidR="00902BAB">
        <w:rPr>
          <w:rFonts w:ascii="Arial" w:hAnsi="Arial" w:cs="Arial"/>
          <w:b/>
        </w:rPr>
        <w:t>for Timing R</w:t>
      </w:r>
      <w:r w:rsidR="00902BAB" w:rsidRPr="00902BAB">
        <w:rPr>
          <w:rFonts w:ascii="Arial" w:hAnsi="Arial" w:cs="Arial"/>
          <w:b/>
        </w:rPr>
        <w:t xml:space="preserve">elated </w:t>
      </w:r>
      <w:r w:rsidR="00902BAB">
        <w:rPr>
          <w:rFonts w:ascii="Arial" w:hAnsi="Arial" w:cs="Arial"/>
          <w:b/>
        </w:rPr>
        <w:t>M</w:t>
      </w:r>
      <w:r w:rsidR="00C31E4D" w:rsidRPr="002D1A05">
        <w:rPr>
          <w:rFonts w:ascii="Arial" w:hAnsi="Arial" w:cs="Arial"/>
          <w:b/>
        </w:rPr>
        <w:t>easurements</w:t>
      </w:r>
    </w:p>
    <w:p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C31E4D" w:rsidRPr="002D1A05">
        <w:rPr>
          <w:rFonts w:ascii="Arial" w:hAnsi="Arial" w:cs="Arial"/>
          <w:bCs/>
        </w:rPr>
        <w:t>6</w:t>
      </w:r>
    </w:p>
    <w:p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r w:rsidR="00C31E4D" w:rsidRPr="002D1A05">
        <w:rPr>
          <w:rFonts w:ascii="Arial" w:hAnsi="Arial" w:cs="Arial"/>
          <w:bCs/>
        </w:rPr>
        <w:t>NR_POS</w:t>
      </w:r>
    </w:p>
    <w:p w:rsidR="00C934E7" w:rsidRPr="002D1A05" w:rsidRDefault="00C934E7" w:rsidP="00C934E7">
      <w:pPr>
        <w:spacing w:after="60"/>
        <w:ind w:left="1985" w:hanging="1985"/>
        <w:rPr>
          <w:rFonts w:ascii="Arial" w:hAnsi="Arial" w:cs="Arial"/>
          <w:b/>
        </w:rPr>
      </w:pPr>
    </w:p>
    <w:p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01795F" w:rsidRPr="0001795F">
        <w:rPr>
          <w:rFonts w:ascii="Arial" w:hAnsi="Arial" w:cs="Arial"/>
          <w:bCs/>
        </w:rPr>
        <w:t>RAN1</w:t>
      </w:r>
    </w:p>
    <w:p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C31E4D" w:rsidRPr="002D1A05">
        <w:rPr>
          <w:rFonts w:ascii="Arial" w:hAnsi="Arial" w:cs="Arial"/>
          <w:bCs/>
        </w:rPr>
        <w:t>4</w:t>
      </w:r>
    </w:p>
    <w:p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r w:rsidR="0001795F">
        <w:rPr>
          <w:rFonts w:ascii="Arial" w:hAnsi="Arial" w:cs="Arial"/>
          <w:bCs/>
        </w:rPr>
        <w:t>RAN3</w:t>
      </w:r>
    </w:p>
    <w:p w:rsidR="00C934E7" w:rsidRPr="002D1A05" w:rsidRDefault="00C934E7" w:rsidP="00C934E7">
      <w:pPr>
        <w:spacing w:after="60"/>
        <w:ind w:left="1985" w:hanging="1985"/>
        <w:rPr>
          <w:rFonts w:ascii="Arial" w:hAnsi="Arial" w:cs="Arial"/>
          <w:bCs/>
        </w:rPr>
      </w:pPr>
    </w:p>
    <w:p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r w:rsidR="00C31E4D" w:rsidRPr="002D1A05">
        <w:rPr>
          <w:rFonts w:cs="Arial"/>
          <w:b w:val="0"/>
          <w:bCs/>
        </w:rPr>
        <w:t>Ren Da</w:t>
      </w:r>
    </w:p>
    <w:p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rsidR="00C934E7" w:rsidRPr="002D1A05" w:rsidRDefault="00C934E7" w:rsidP="00C934E7">
      <w:pPr>
        <w:spacing w:after="60"/>
        <w:ind w:left="1985" w:hanging="1985"/>
        <w:rPr>
          <w:rFonts w:ascii="Arial" w:hAnsi="Arial" w:cs="Arial"/>
          <w:b/>
          <w:lang w:val="it-IT"/>
        </w:rPr>
      </w:pPr>
    </w:p>
    <w:p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rsidR="00C934E7" w:rsidRPr="002D1A05" w:rsidRDefault="00C934E7" w:rsidP="00C934E7">
      <w:pPr>
        <w:pBdr>
          <w:bottom w:val="single" w:sz="4" w:space="1" w:color="auto"/>
        </w:pBdr>
        <w:rPr>
          <w:rFonts w:ascii="Arial" w:hAnsi="Arial" w:cs="Arial"/>
        </w:rPr>
      </w:pPr>
    </w:p>
    <w:p w:rsidR="00C934E7" w:rsidRPr="002D1A05" w:rsidRDefault="00C934E7" w:rsidP="00C934E7">
      <w:pPr>
        <w:rPr>
          <w:rFonts w:ascii="Arial" w:hAnsi="Arial" w:cs="Arial"/>
        </w:rPr>
      </w:pPr>
    </w:p>
    <w:p w:rsidR="00C934E7" w:rsidRPr="002D1A05" w:rsidRDefault="00C934E7" w:rsidP="00C934E7">
      <w:pPr>
        <w:spacing w:after="120"/>
        <w:rPr>
          <w:rFonts w:ascii="Arial" w:hAnsi="Arial" w:cs="Arial"/>
          <w:b/>
        </w:rPr>
      </w:pPr>
      <w:r w:rsidRPr="002D1A05">
        <w:rPr>
          <w:rFonts w:ascii="Arial" w:hAnsi="Arial" w:cs="Arial"/>
          <w:b/>
        </w:rPr>
        <w:t>1. Overall Description:</w:t>
      </w:r>
    </w:p>
    <w:p w:rsidR="00C934E7" w:rsidRPr="002D1A05" w:rsidRDefault="00C934E7" w:rsidP="00C934E7">
      <w:pPr>
        <w:rPr>
          <w:rFonts w:ascii="Arial" w:hAnsi="Arial" w:cs="Arial"/>
        </w:rPr>
      </w:pPr>
    </w:p>
    <w:p w:rsidR="00CF1A68" w:rsidRPr="002D1A05" w:rsidRDefault="00C934E7" w:rsidP="00C934E7">
      <w:pPr>
        <w:rPr>
          <w:rFonts w:ascii="Arial" w:hAnsi="Arial" w:cs="Arial"/>
        </w:rPr>
      </w:pPr>
      <w:r w:rsidRPr="002D1A05">
        <w:rPr>
          <w:rFonts w:ascii="Arial" w:hAnsi="Arial" w:cs="Arial"/>
        </w:rPr>
        <w:t>RAN</w:t>
      </w:r>
      <w:r w:rsidR="00D07F16" w:rsidRPr="002D1A05">
        <w:rPr>
          <w:rFonts w:ascii="Arial" w:hAnsi="Arial" w:cs="Arial"/>
        </w:rPr>
        <w:t xml:space="preserve">1 is currently working on the definition of </w:t>
      </w:r>
      <w:r w:rsidR="006B52DB" w:rsidRPr="002D1A05">
        <w:rPr>
          <w:rFonts w:ascii="Arial" w:hAnsi="Arial" w:cs="Arial"/>
        </w:rPr>
        <w:t xml:space="preserve">reference point of </w:t>
      </w:r>
      <w:r w:rsidR="00D07F16" w:rsidRPr="002D1A05">
        <w:rPr>
          <w:rFonts w:ascii="Arial" w:hAnsi="Arial" w:cs="Arial"/>
        </w:rPr>
        <w:t>UE</w:t>
      </w:r>
      <w:r w:rsidR="006B52DB" w:rsidRPr="002D1A05">
        <w:rPr>
          <w:rFonts w:ascii="Arial" w:hAnsi="Arial" w:cs="Arial"/>
        </w:rPr>
        <w:t xml:space="preserve"> and </w:t>
      </w:r>
      <w:proofErr w:type="spellStart"/>
      <w:r w:rsidR="00D07F16" w:rsidRPr="002D1A05">
        <w:rPr>
          <w:rFonts w:ascii="Arial" w:hAnsi="Arial" w:cs="Arial"/>
        </w:rPr>
        <w:t>gNB</w:t>
      </w:r>
      <w:proofErr w:type="spellEnd"/>
      <w:r w:rsidR="00D07F16" w:rsidRPr="002D1A05">
        <w:rPr>
          <w:rFonts w:ascii="Arial" w:hAnsi="Arial" w:cs="Arial"/>
        </w:rPr>
        <w:t xml:space="preserve"> measurements for NR positioning</w:t>
      </w:r>
      <w:r w:rsidR="00CF1A68" w:rsidRPr="002D1A05">
        <w:rPr>
          <w:rFonts w:ascii="Arial" w:hAnsi="Arial" w:cs="Arial"/>
        </w:rPr>
        <w:t xml:space="preserve"> for Rel16</w:t>
      </w:r>
      <w:r w:rsidR="006B52DB" w:rsidRPr="002D1A05">
        <w:rPr>
          <w:rFonts w:ascii="Arial" w:hAnsi="Arial" w:cs="Arial"/>
        </w:rPr>
        <w:t xml:space="preserve">. </w:t>
      </w:r>
      <w:bookmarkStart w:id="0" w:name="_GoBack"/>
      <w:bookmarkEnd w:id="0"/>
    </w:p>
    <w:p w:rsidR="00CF1A68" w:rsidRPr="002D1A05" w:rsidRDefault="00CF1A68" w:rsidP="00C934E7">
      <w:pPr>
        <w:rPr>
          <w:rFonts w:ascii="Arial" w:hAnsi="Arial" w:cs="Arial"/>
        </w:rPr>
      </w:pPr>
    </w:p>
    <w:p w:rsidR="006B52DB" w:rsidRPr="002D1A05" w:rsidRDefault="00D07F16" w:rsidP="00C934E7">
      <w:pPr>
        <w:rPr>
          <w:rFonts w:ascii="Arial" w:hAnsi="Arial" w:cs="Arial"/>
        </w:rPr>
      </w:pPr>
      <w:r w:rsidRPr="002D1A05">
        <w:rPr>
          <w:rFonts w:ascii="Arial" w:hAnsi="Arial" w:cs="Arial"/>
        </w:rPr>
        <w:t>For the reference point of RSTD measurements in FR1, RAN1 has decided that the reference point of the RSTD measurement is the Rx antenna connector of the UE.</w:t>
      </w:r>
      <w:r w:rsidR="00CF1A68" w:rsidRPr="002D1A05">
        <w:rPr>
          <w:rFonts w:ascii="Arial" w:hAnsi="Arial" w:cs="Arial"/>
        </w:rPr>
        <w:t xml:space="preserve"> </w:t>
      </w:r>
    </w:p>
    <w:p w:rsidR="006B52DB" w:rsidRPr="002D1A05" w:rsidRDefault="006B52DB" w:rsidP="00C934E7">
      <w:pPr>
        <w:rPr>
          <w:rFonts w:ascii="Arial" w:hAnsi="Arial" w:cs="Arial"/>
        </w:rPr>
      </w:pPr>
    </w:p>
    <w:p w:rsidR="006B52DB" w:rsidRPr="002D1A05" w:rsidRDefault="00D07F16" w:rsidP="00C934E7">
      <w:pPr>
        <w:rPr>
          <w:rFonts w:ascii="Arial" w:hAnsi="Arial" w:cs="Arial"/>
        </w:rPr>
      </w:pPr>
      <w:r w:rsidRPr="002D1A05">
        <w:rPr>
          <w:rFonts w:ascii="Arial" w:hAnsi="Arial" w:cs="Arial"/>
        </w:rPr>
        <w:t xml:space="preserve">For the reference point of RSTD measurements in FR2, RAN1 has considered the following two </w:t>
      </w:r>
      <w:r w:rsidR="006B52DB" w:rsidRPr="002D1A05">
        <w:rPr>
          <w:rFonts w:ascii="Arial" w:hAnsi="Arial" w:cs="Arial"/>
        </w:rPr>
        <w:t>options for the definition of the reference point of RSTD measureme</w:t>
      </w:r>
      <w:r w:rsidR="008B4748">
        <w:rPr>
          <w:rFonts w:ascii="Arial" w:hAnsi="Arial" w:cs="Arial"/>
        </w:rPr>
        <w:t>nts:</w:t>
      </w:r>
    </w:p>
    <w:p w:rsidR="0096083A" w:rsidRPr="002D1A05" w:rsidRDefault="0096083A" w:rsidP="00C934E7">
      <w:pPr>
        <w:rPr>
          <w:rFonts w:ascii="Arial" w:hAnsi="Arial" w:cs="Arial"/>
        </w:rPr>
      </w:pPr>
    </w:p>
    <w:p w:rsidR="00D07F16" w:rsidRPr="002D1A05" w:rsidRDefault="00D07F16" w:rsidP="00D07F16">
      <w:pPr>
        <w:pStyle w:val="3GPPNormalText"/>
        <w:numPr>
          <w:ilvl w:val="0"/>
          <w:numId w:val="3"/>
        </w:numPr>
        <w:spacing w:after="0"/>
        <w:rPr>
          <w:rFonts w:ascii="Arial" w:hAnsi="Arial" w:cs="Arial"/>
        </w:rPr>
      </w:pPr>
      <w:r w:rsidRPr="002D1A05">
        <w:rPr>
          <w:rFonts w:ascii="Arial" w:hAnsi="Arial" w:cs="Arial"/>
        </w:rPr>
        <w:t>Option 1: the combined signal from antenna elements corresponding to a given receiver</w:t>
      </w:r>
    </w:p>
    <w:p w:rsidR="00D07F16" w:rsidRPr="002D1A05" w:rsidRDefault="00D07F16" w:rsidP="00D07F16">
      <w:pPr>
        <w:pStyle w:val="3GPPNormalText"/>
        <w:numPr>
          <w:ilvl w:val="0"/>
          <w:numId w:val="3"/>
        </w:numPr>
        <w:spacing w:after="0"/>
        <w:rPr>
          <w:rFonts w:ascii="Arial" w:hAnsi="Arial" w:cs="Arial"/>
        </w:rPr>
      </w:pPr>
      <w:r w:rsidRPr="002D1A05">
        <w:rPr>
          <w:rFonts w:ascii="Arial" w:hAnsi="Arial" w:cs="Arial"/>
        </w:rPr>
        <w:t>Option 2: the Rx antenna of the UE</w:t>
      </w:r>
    </w:p>
    <w:p w:rsidR="00D07F16" w:rsidRPr="002D1A05" w:rsidRDefault="00D07F16" w:rsidP="00C934E7">
      <w:pPr>
        <w:rPr>
          <w:rFonts w:ascii="Arial" w:hAnsi="Arial" w:cs="Arial"/>
        </w:rPr>
      </w:pPr>
    </w:p>
    <w:p w:rsidR="0096083A" w:rsidRPr="002D1A05" w:rsidRDefault="0096083A" w:rsidP="0096083A">
      <w:pPr>
        <w:rPr>
          <w:rFonts w:ascii="Arial" w:hAnsi="Arial" w:cs="Arial"/>
        </w:rPr>
      </w:pPr>
      <w:r w:rsidRPr="002D1A05">
        <w:rPr>
          <w:rFonts w:ascii="Arial" w:hAnsi="Arial" w:cs="Arial"/>
        </w:rPr>
        <w:t xml:space="preserve">In addition, it is also RAN1’s view that it would be better for RAN4 to make the final decision on the reference point of the RSTD </w:t>
      </w:r>
      <w:r w:rsidRPr="00DE0DBC">
        <w:rPr>
          <w:rFonts w:ascii="Arial" w:hAnsi="Arial" w:cs="Arial"/>
        </w:rPr>
        <w:t>measurement</w:t>
      </w:r>
      <w:r w:rsidR="007D2332" w:rsidRPr="00DE0DBC">
        <w:rPr>
          <w:rFonts w:ascii="Arial" w:hAnsi="Arial" w:cs="Arial"/>
        </w:rPr>
        <w:t xml:space="preserve"> in FR2</w:t>
      </w:r>
      <w:r w:rsidRPr="002D1A05">
        <w:rPr>
          <w:rFonts w:ascii="Arial" w:hAnsi="Arial" w:cs="Arial"/>
        </w:rPr>
        <w:t>.</w:t>
      </w:r>
      <w:r w:rsidR="002D1A05" w:rsidRPr="002D1A05">
        <w:rPr>
          <w:rFonts w:ascii="Arial" w:hAnsi="Arial" w:cs="Arial"/>
        </w:rPr>
        <w:t xml:space="preserve"> </w:t>
      </w:r>
      <w:r w:rsidR="003F0604" w:rsidRPr="003F0604">
        <w:rPr>
          <w:rFonts w:ascii="Arial" w:hAnsi="Arial" w:cs="Arial"/>
        </w:rPr>
        <w:t>It is RAN1’s understanding that RAN4 may also consider other options.</w:t>
      </w:r>
    </w:p>
    <w:p w:rsidR="0096083A" w:rsidRPr="002D1A05" w:rsidRDefault="0096083A" w:rsidP="00D07F16">
      <w:pPr>
        <w:rPr>
          <w:rFonts w:ascii="Arial" w:hAnsi="Arial" w:cs="Arial"/>
        </w:rPr>
      </w:pPr>
    </w:p>
    <w:p w:rsidR="002110FB" w:rsidRPr="002D1A05" w:rsidRDefault="002110FB" w:rsidP="002110FB">
      <w:pPr>
        <w:rPr>
          <w:rFonts w:ascii="Arial" w:hAnsi="Arial" w:cs="Arial"/>
        </w:rPr>
      </w:pPr>
      <w:r w:rsidRPr="002D1A05">
        <w:rPr>
          <w:rFonts w:ascii="Arial" w:hAnsi="Arial" w:cs="Arial"/>
        </w:rPr>
        <w:t xml:space="preserve">In addition, </w:t>
      </w:r>
      <w:r w:rsidR="00CF1A68" w:rsidRPr="002D1A05">
        <w:rPr>
          <w:rFonts w:ascii="Arial" w:hAnsi="Arial" w:cs="Arial"/>
        </w:rPr>
        <w:t xml:space="preserve">it is </w:t>
      </w:r>
      <w:r w:rsidRPr="002D1A05">
        <w:rPr>
          <w:rFonts w:ascii="Arial" w:hAnsi="Arial" w:cs="Arial"/>
        </w:rPr>
        <w:t>RAN1</w:t>
      </w:r>
      <w:r w:rsidR="00CF1A68" w:rsidRPr="002D1A05">
        <w:rPr>
          <w:rFonts w:ascii="Arial" w:hAnsi="Arial" w:cs="Arial"/>
        </w:rPr>
        <w:t xml:space="preserve">’s view that </w:t>
      </w:r>
      <w:r w:rsidRPr="002D1A05">
        <w:rPr>
          <w:rFonts w:ascii="Arial" w:hAnsi="Arial" w:cs="Arial"/>
        </w:rPr>
        <w:t xml:space="preserve">the </w:t>
      </w:r>
      <w:r w:rsidR="00BA7C9B" w:rsidRPr="002D1A05">
        <w:rPr>
          <w:rFonts w:ascii="Arial" w:hAnsi="Arial" w:cs="Arial"/>
        </w:rPr>
        <w:t xml:space="preserve">definition of the </w:t>
      </w:r>
      <w:r w:rsidRPr="002D1A05">
        <w:rPr>
          <w:rFonts w:ascii="Arial" w:hAnsi="Arial" w:cs="Arial"/>
        </w:rPr>
        <w:t xml:space="preserve">reference point of the RSTD measurement, if decided, can be extended to other timing related UE and </w:t>
      </w:r>
      <w:proofErr w:type="spellStart"/>
      <w:r w:rsidRPr="002D1A05">
        <w:rPr>
          <w:rFonts w:ascii="Arial" w:hAnsi="Arial" w:cs="Arial"/>
        </w:rPr>
        <w:t>gNB</w:t>
      </w:r>
      <w:proofErr w:type="spellEnd"/>
      <w:r w:rsidRPr="002D1A05">
        <w:rPr>
          <w:rFonts w:ascii="Arial" w:hAnsi="Arial" w:cs="Arial"/>
        </w:rPr>
        <w:t xml:space="preserve"> measurements in FR2</w:t>
      </w:r>
      <w:r w:rsidR="002801F8" w:rsidRPr="002D1A05">
        <w:rPr>
          <w:rFonts w:ascii="Arial" w:hAnsi="Arial" w:cs="Arial"/>
        </w:rPr>
        <w:t>.</w:t>
      </w:r>
    </w:p>
    <w:p w:rsidR="002110FB" w:rsidRPr="002D1A05" w:rsidRDefault="002110FB" w:rsidP="00D07F16">
      <w:pPr>
        <w:rPr>
          <w:rFonts w:ascii="Arial" w:hAnsi="Arial" w:cs="Arial"/>
        </w:rPr>
      </w:pPr>
    </w:p>
    <w:p w:rsidR="00BA7C9B" w:rsidRDefault="00444E3E" w:rsidP="00D07F16">
      <w:pPr>
        <w:rPr>
          <w:rFonts w:ascii="Arial" w:hAnsi="Arial" w:cs="Arial"/>
        </w:rPr>
      </w:pPr>
      <w:r w:rsidRPr="00444E3E">
        <w:rPr>
          <w:rFonts w:ascii="Arial" w:hAnsi="Arial" w:cs="Arial"/>
        </w:rPr>
        <w:t>It is RAN1’s understanding that it is part of the work of the RAN3 WG to provide a name for the “transmission measurement function”. For simplicity of the discussion in RAN1 this fu</w:t>
      </w:r>
      <w:r>
        <w:rPr>
          <w:rFonts w:ascii="Arial" w:hAnsi="Arial" w:cs="Arial"/>
        </w:rPr>
        <w:t>nction is referred to as “</w:t>
      </w:r>
      <w:proofErr w:type="spellStart"/>
      <w:r>
        <w:rPr>
          <w:rFonts w:ascii="Arial" w:hAnsi="Arial" w:cs="Arial"/>
        </w:rPr>
        <w:t>gNB</w:t>
      </w:r>
      <w:proofErr w:type="spellEnd"/>
      <w:r>
        <w:rPr>
          <w:rFonts w:ascii="Arial" w:hAnsi="Arial" w:cs="Arial"/>
        </w:rPr>
        <w:t>”</w:t>
      </w:r>
    </w:p>
    <w:p w:rsidR="00444E3E" w:rsidRPr="002D1A05" w:rsidRDefault="00444E3E" w:rsidP="00D07F16">
      <w:pPr>
        <w:rPr>
          <w:rFonts w:ascii="Arial" w:hAnsi="Arial" w:cs="Arial"/>
        </w:rPr>
      </w:pPr>
    </w:p>
    <w:p w:rsidR="00C934E7" w:rsidRPr="002D1A05" w:rsidRDefault="00C934E7" w:rsidP="00C934E7">
      <w:pPr>
        <w:rPr>
          <w:rFonts w:ascii="Arial" w:hAnsi="Arial" w:cs="Arial"/>
        </w:rPr>
      </w:pPr>
    </w:p>
    <w:p w:rsidR="00C934E7" w:rsidRPr="002D1A05" w:rsidRDefault="00C934E7" w:rsidP="00C934E7">
      <w:pPr>
        <w:spacing w:after="120"/>
        <w:rPr>
          <w:rFonts w:ascii="Arial" w:hAnsi="Arial" w:cs="Arial"/>
          <w:b/>
        </w:rPr>
      </w:pPr>
      <w:r w:rsidRPr="002D1A05">
        <w:rPr>
          <w:rFonts w:ascii="Arial" w:hAnsi="Arial" w:cs="Arial"/>
          <w:b/>
        </w:rPr>
        <w:t>2. Actions:</w:t>
      </w:r>
    </w:p>
    <w:p w:rsidR="00C934E7" w:rsidRPr="002D1A05" w:rsidRDefault="00C934E7" w:rsidP="00C934E7">
      <w:pPr>
        <w:spacing w:after="120"/>
        <w:ind w:left="1134" w:hanging="1134"/>
        <w:jc w:val="both"/>
        <w:rPr>
          <w:rFonts w:ascii="Arial" w:hAnsi="Arial" w:cs="Arial"/>
          <w:lang w:eastAsia="ja-JP"/>
        </w:rPr>
      </w:pPr>
      <w:r w:rsidRPr="002D1A05">
        <w:rPr>
          <w:rFonts w:ascii="Arial" w:hAnsi="Arial" w:cs="Arial"/>
          <w:b/>
        </w:rPr>
        <w:t>To RAN</w:t>
      </w:r>
      <w:r w:rsidR="00437BF5" w:rsidRPr="002D1A05">
        <w:rPr>
          <w:rFonts w:ascii="Arial" w:hAnsi="Arial" w:cs="Arial"/>
          <w:b/>
        </w:rPr>
        <w:t>4</w:t>
      </w:r>
      <w:r w:rsidRPr="002D1A05">
        <w:rPr>
          <w:rFonts w:ascii="Arial" w:hAnsi="Arial" w:cs="Arial"/>
          <w:b/>
        </w:rPr>
        <w:t xml:space="preserve">: </w:t>
      </w:r>
      <w:r w:rsidRPr="002D1A05">
        <w:rPr>
          <w:rFonts w:ascii="Arial" w:hAnsi="Arial" w:cs="Arial"/>
          <w:b/>
        </w:rPr>
        <w:tab/>
      </w:r>
      <w:r w:rsidR="00267D03" w:rsidRPr="00267D03">
        <w:rPr>
          <w:rFonts w:ascii="Arial" w:hAnsi="Arial" w:cs="Arial"/>
          <w:color w:val="000000"/>
        </w:rPr>
        <w:t xml:space="preserve">RAN1 kindly requests RAN4 to provide the definition of a reference point for RSTD measurements in FR2 and inform RAN1 whether it is applicable to other timing related measurements, namely, the UE Rx-Tx timing difference, </w:t>
      </w:r>
      <w:proofErr w:type="spellStart"/>
      <w:r w:rsidR="00267D03" w:rsidRPr="00267D03">
        <w:rPr>
          <w:rFonts w:ascii="Arial" w:hAnsi="Arial" w:cs="Arial"/>
          <w:color w:val="000000"/>
        </w:rPr>
        <w:t>gNB</w:t>
      </w:r>
      <w:proofErr w:type="spellEnd"/>
      <w:r w:rsidR="00267D03" w:rsidRPr="00267D03">
        <w:rPr>
          <w:rFonts w:ascii="Arial" w:hAnsi="Arial" w:cs="Arial"/>
          <w:color w:val="000000"/>
        </w:rPr>
        <w:t xml:space="preserve">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rsidR="00C934E7" w:rsidRPr="002D1A05" w:rsidRDefault="00C934E7" w:rsidP="00C934E7">
      <w:pPr>
        <w:spacing w:after="120"/>
        <w:ind w:left="993" w:hanging="993"/>
        <w:rPr>
          <w:rFonts w:ascii="Arial" w:hAnsi="Arial" w:cs="Arial"/>
        </w:rPr>
      </w:pPr>
    </w:p>
    <w:p w:rsidR="00C934E7" w:rsidRPr="002D1A05" w:rsidRDefault="00C934E7" w:rsidP="00C934E7">
      <w:pPr>
        <w:spacing w:after="120"/>
        <w:rPr>
          <w:rFonts w:ascii="Arial" w:hAnsi="Arial" w:cs="Arial"/>
          <w:b/>
        </w:rPr>
      </w:pPr>
      <w:r w:rsidRPr="002D1A05">
        <w:rPr>
          <w:rFonts w:ascii="Arial" w:hAnsi="Arial" w:cs="Arial"/>
          <w:b/>
        </w:rPr>
        <w:t>3. Date of Next TSG-RAN WG1 Meetings:</w:t>
      </w:r>
    </w:p>
    <w:p w:rsidR="00C934E7" w:rsidRPr="002D1A05" w:rsidRDefault="00C934E7" w:rsidP="00C934E7">
      <w:pPr>
        <w:tabs>
          <w:tab w:val="left" w:pos="4111"/>
        </w:tabs>
        <w:spacing w:after="120"/>
        <w:rPr>
          <w:rFonts w:ascii="Arial" w:hAnsi="Arial" w:cs="Arial"/>
          <w:bCs/>
        </w:rPr>
      </w:pPr>
      <w:r w:rsidRPr="002D1A05">
        <w:rPr>
          <w:rFonts w:ascii="Arial" w:hAnsi="Arial" w:cs="Arial"/>
          <w:bCs/>
        </w:rPr>
        <w:t xml:space="preserve">TSG-RAN WG1 Meeting #98 </w:t>
      </w:r>
      <w:r w:rsidRPr="002D1A05">
        <w:rPr>
          <w:rFonts w:ascii="Arial" w:hAnsi="Arial" w:cs="Arial"/>
          <w:bCs/>
        </w:rPr>
        <w:tab/>
        <w:t>26 – 30 Aug 2019</w:t>
      </w:r>
      <w:r w:rsidRPr="002D1A05">
        <w:rPr>
          <w:rFonts w:ascii="Arial" w:hAnsi="Arial" w:cs="Arial"/>
          <w:bCs/>
        </w:rPr>
        <w:tab/>
      </w:r>
      <w:r w:rsidRPr="002D1A05">
        <w:rPr>
          <w:rFonts w:ascii="Arial" w:hAnsi="Arial" w:cs="Arial"/>
          <w:bCs/>
        </w:rPr>
        <w:tab/>
      </w:r>
      <w:r w:rsidRPr="002D1A05">
        <w:rPr>
          <w:rFonts w:ascii="Arial" w:hAnsi="Arial" w:cs="Arial"/>
          <w:bCs/>
        </w:rPr>
        <w:tab/>
        <w:t>Prague, Czech Republic</w:t>
      </w:r>
    </w:p>
    <w:p w:rsidR="005561AF" w:rsidRPr="002D1A05" w:rsidRDefault="005561AF" w:rsidP="005561AF">
      <w:pPr>
        <w:tabs>
          <w:tab w:val="left" w:pos="5103"/>
        </w:tabs>
        <w:spacing w:after="120"/>
        <w:ind w:left="2268" w:hanging="2268"/>
        <w:rPr>
          <w:rFonts w:ascii="Arial" w:hAnsi="Arial" w:cs="Arial"/>
          <w:bCs/>
          <w:color w:val="000000"/>
        </w:rPr>
      </w:pPr>
      <w:r w:rsidRPr="002D1A05">
        <w:rPr>
          <w:rFonts w:ascii="Arial" w:hAnsi="Arial" w:cs="Arial"/>
          <w:bCs/>
        </w:rPr>
        <w:lastRenderedPageBreak/>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 xml:space="preserve">#98bis </w:t>
      </w:r>
      <w:r w:rsidR="00C921B8">
        <w:rPr>
          <w:rFonts w:ascii="Arial" w:hAnsi="Arial" w:cs="Arial"/>
          <w:bCs/>
          <w:color w:val="000000"/>
        </w:rPr>
        <w:t xml:space="preserve">                      </w:t>
      </w:r>
      <w:r w:rsidRPr="002D1A05">
        <w:rPr>
          <w:rFonts w:ascii="Arial" w:hAnsi="Arial" w:cs="Arial"/>
          <w:bCs/>
          <w:color w:val="000000"/>
        </w:rPr>
        <w:t xml:space="preserve">14 – 18 October 2019    </w:t>
      </w:r>
      <w:r w:rsidR="00C921B8">
        <w:rPr>
          <w:rFonts w:ascii="Arial" w:hAnsi="Arial" w:cs="Arial"/>
          <w:bCs/>
          <w:color w:val="000000"/>
        </w:rPr>
        <w:tab/>
      </w:r>
      <w:r w:rsidR="00C921B8">
        <w:rPr>
          <w:rFonts w:ascii="Arial" w:hAnsi="Arial" w:cs="Arial"/>
          <w:bCs/>
          <w:color w:val="000000"/>
        </w:rPr>
        <w:tab/>
      </w:r>
      <w:r w:rsidRPr="002D1A05">
        <w:rPr>
          <w:rFonts w:ascii="Arial" w:hAnsi="Arial" w:cs="Arial"/>
          <w:bCs/>
          <w:color w:val="000000"/>
        </w:rPr>
        <w:t>China</w:t>
      </w:r>
    </w:p>
    <w:p w:rsidR="005561AF" w:rsidRPr="002D1A05" w:rsidRDefault="005561AF" w:rsidP="00C934E7">
      <w:pPr>
        <w:tabs>
          <w:tab w:val="left" w:pos="4111"/>
        </w:tabs>
        <w:spacing w:after="120"/>
        <w:rPr>
          <w:rFonts w:ascii="Arial" w:hAnsi="Arial" w:cs="Arial"/>
          <w:bCs/>
        </w:rPr>
      </w:pPr>
    </w:p>
    <w:p w:rsidR="00C934E7" w:rsidRPr="002D1A05" w:rsidRDefault="00C934E7" w:rsidP="00C934E7">
      <w:pPr>
        <w:tabs>
          <w:tab w:val="left" w:pos="4111"/>
        </w:tabs>
        <w:spacing w:after="120"/>
        <w:rPr>
          <w:rFonts w:ascii="Arial" w:hAnsi="Arial" w:cs="Arial"/>
          <w:bCs/>
        </w:rPr>
      </w:pPr>
    </w:p>
    <w:p w:rsidR="009B2249" w:rsidRPr="002D1A05" w:rsidRDefault="009B2249">
      <w:pPr>
        <w:rPr>
          <w:rFonts w:ascii="Arial" w:hAnsi="Arial" w:cs="Arial"/>
        </w:rPr>
      </w:pPr>
    </w:p>
    <w:sectPr w:rsidR="009B2249" w:rsidRPr="002D1A05">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xNDSxMLA0sjQwMDJU0lEKTi0uzszPAymwqAUAmY9I0SwAAAA="/>
  </w:docVars>
  <w:rsids>
    <w:rsidRoot w:val="00C934E7"/>
    <w:rsid w:val="0001795F"/>
    <w:rsid w:val="00125092"/>
    <w:rsid w:val="00196A85"/>
    <w:rsid w:val="00203681"/>
    <w:rsid w:val="002110FB"/>
    <w:rsid w:val="00267D03"/>
    <w:rsid w:val="002801F8"/>
    <w:rsid w:val="002A4935"/>
    <w:rsid w:val="002D15B1"/>
    <w:rsid w:val="002D1A05"/>
    <w:rsid w:val="003D6466"/>
    <w:rsid w:val="003F0604"/>
    <w:rsid w:val="00425894"/>
    <w:rsid w:val="00437BF5"/>
    <w:rsid w:val="00444E3E"/>
    <w:rsid w:val="005168CB"/>
    <w:rsid w:val="005561AF"/>
    <w:rsid w:val="005C003B"/>
    <w:rsid w:val="006B52DB"/>
    <w:rsid w:val="006F3A75"/>
    <w:rsid w:val="00786B16"/>
    <w:rsid w:val="007D2332"/>
    <w:rsid w:val="008047B9"/>
    <w:rsid w:val="008A0109"/>
    <w:rsid w:val="008B4748"/>
    <w:rsid w:val="00902BAB"/>
    <w:rsid w:val="009033C3"/>
    <w:rsid w:val="009215FA"/>
    <w:rsid w:val="0096083A"/>
    <w:rsid w:val="009B2249"/>
    <w:rsid w:val="00A22440"/>
    <w:rsid w:val="00B1045C"/>
    <w:rsid w:val="00BA7C9B"/>
    <w:rsid w:val="00C2186E"/>
    <w:rsid w:val="00C31E4D"/>
    <w:rsid w:val="00C921B8"/>
    <w:rsid w:val="00C934E7"/>
    <w:rsid w:val="00CB63C0"/>
    <w:rsid w:val="00CF1A68"/>
    <w:rsid w:val="00D07F16"/>
    <w:rsid w:val="00DC134F"/>
    <w:rsid w:val="00DE0DBC"/>
    <w:rsid w:val="00E0189A"/>
    <w:rsid w:val="00E7581C"/>
    <w:rsid w:val="00EC6EE4"/>
    <w:rsid w:val="00EE026F"/>
    <w:rsid w:val="00F1010E"/>
    <w:rsid w:val="00F13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34941"/>
  <w15:docId w15:val="{D328D090-EBA4-4527-94AC-2A0C7EF37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Rapporteur</cp:lastModifiedBy>
  <cp:revision>16</cp:revision>
  <dcterms:created xsi:type="dcterms:W3CDTF">2019-05-15T18:07:00Z</dcterms:created>
  <dcterms:modified xsi:type="dcterms:W3CDTF">2019-08-15T22:38:00Z</dcterms:modified>
</cp:coreProperties>
</file>