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F0E5B9B"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103</w:t>
      </w:r>
      <w:r w:rsidR="008C49E9">
        <w:rPr>
          <w:rFonts w:cs="Arial"/>
          <w:bCs/>
          <w:noProof w:val="0"/>
          <w:sz w:val="24"/>
          <w:lang w:val="en-GB"/>
        </w:rPr>
        <w:tab/>
      </w:r>
      <w:r w:rsidR="00897525" w:rsidRPr="00897525">
        <w:rPr>
          <w:rFonts w:cs="Arial"/>
          <w:bCs/>
          <w:noProof w:val="0"/>
          <w:sz w:val="24"/>
          <w:lang w:val="en-GB" w:eastAsia="ja-JP"/>
        </w:rPr>
        <w:t>R3-190725</w:t>
      </w:r>
    </w:p>
    <w:p w14:paraId="28E06295" w14:textId="4B17AB68"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Pr>
          <w:b/>
          <w:noProof/>
          <w:sz w:val="24"/>
        </w:rPr>
        <w:t>, 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51CD29F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B4821" w:rsidRPr="00AB4821">
        <w:rPr>
          <w:rFonts w:cs="Arial"/>
          <w:b/>
          <w:bCs/>
          <w:sz w:val="24"/>
          <w:szCs w:val="24"/>
          <w:lang w:val="en-US"/>
        </w:rPr>
        <w:t>9.3.13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436413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D0B6D">
        <w:rPr>
          <w:rFonts w:cs="Arial"/>
          <w:b/>
          <w:bCs/>
          <w:color w:val="000000"/>
          <w:sz w:val="24"/>
          <w:szCs w:val="24"/>
        </w:rPr>
        <w:t xml:space="preserve">NG Setup </w:t>
      </w:r>
      <w:r w:rsidR="0050544D">
        <w:rPr>
          <w:rFonts w:cs="Arial"/>
          <w:b/>
          <w:bCs/>
          <w:color w:val="000000"/>
          <w:sz w:val="24"/>
          <w:szCs w:val="24"/>
        </w:rPr>
        <w:t>Correction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29CD3816" w14:textId="436210A0" w:rsidR="00217C91" w:rsidRDefault="006302A9" w:rsidP="00514511">
      <w:pPr>
        <w:rPr>
          <w:rFonts w:ascii="Arial" w:hAnsi="Arial" w:cs="Arial"/>
        </w:rPr>
      </w:pPr>
      <w:r>
        <w:rPr>
          <w:rFonts w:ascii="Arial" w:hAnsi="Arial" w:cs="Arial"/>
        </w:rPr>
        <w:t>At the last RAN3 meeting, it is agreed to align the NG Setup with the S1 Setup procedure.</w:t>
      </w:r>
    </w:p>
    <w:p w14:paraId="2424A83D" w14:textId="03073104" w:rsidR="006302A9" w:rsidRPr="00FA11AD" w:rsidRDefault="006302A9" w:rsidP="00514511">
      <w:pPr>
        <w:rPr>
          <w:rFonts w:ascii="Arial" w:hAnsi="Arial" w:cs="Arial"/>
        </w:rPr>
      </w:pPr>
      <w:proofErr w:type="gramStart"/>
      <w:r>
        <w:rPr>
          <w:rFonts w:ascii="Arial" w:hAnsi="Arial" w:cs="Arial"/>
        </w:rPr>
        <w:t>However</w:t>
      </w:r>
      <w:proofErr w:type="gramEnd"/>
      <w:r w:rsidR="008A7EDC">
        <w:rPr>
          <w:rFonts w:ascii="Arial" w:hAnsi="Arial" w:cs="Arial"/>
        </w:rPr>
        <w:t xml:space="preserve"> the procedural text and the functionality </w:t>
      </w:r>
      <w:r w:rsidR="00427A11">
        <w:rPr>
          <w:rFonts w:ascii="Arial" w:hAnsi="Arial" w:cs="Arial"/>
        </w:rPr>
        <w:t>are not fully aligned related to the UE context retention aspect.</w:t>
      </w:r>
    </w:p>
    <w:p w14:paraId="2D196B0D" w14:textId="0E3F2429" w:rsidR="00B17782" w:rsidRPr="004A5FA8" w:rsidRDefault="00CC7E2B" w:rsidP="004A5FA8">
      <w:pPr>
        <w:pStyle w:val="Heading1"/>
        <w:rPr>
          <w:lang w:val="en-US"/>
        </w:rPr>
      </w:pPr>
      <w:r>
        <w:rPr>
          <w:lang w:eastAsia="zh-CN"/>
        </w:rPr>
        <w:t>2</w:t>
      </w:r>
      <w:r w:rsidR="00F20E2F">
        <w:rPr>
          <w:lang w:eastAsia="zh-CN"/>
        </w:rPr>
        <w:tab/>
        <w:t>Discussion</w:t>
      </w:r>
    </w:p>
    <w:p w14:paraId="39E93BD4" w14:textId="000AB059" w:rsidR="001061B5" w:rsidRDefault="00FF306C" w:rsidP="009C1580">
      <w:pPr>
        <w:rPr>
          <w:lang w:val="en-US"/>
        </w:rPr>
      </w:pPr>
      <w:r w:rsidRPr="00FF306C">
        <w:rPr>
          <w:lang w:val="en-US"/>
        </w:rPr>
        <w:t>In LTE,</w:t>
      </w:r>
      <w:r>
        <w:rPr>
          <w:lang w:val="en-US"/>
        </w:rPr>
        <w:t xml:space="preserve"> </w:t>
      </w:r>
      <w:r w:rsidR="001061B5">
        <w:rPr>
          <w:lang w:val="en-US"/>
        </w:rPr>
        <w:t>it is agreed that in [1]</w:t>
      </w:r>
    </w:p>
    <w:p w14:paraId="0A2B36A8" w14:textId="2688F5E4" w:rsidR="008A7EDC" w:rsidRPr="001061B5" w:rsidRDefault="00494A24" w:rsidP="009C1580">
      <w:pPr>
        <w:rPr>
          <w:i/>
          <w:lang w:val="en-US"/>
        </w:rPr>
      </w:pPr>
      <w:r w:rsidRPr="001061B5">
        <w:rPr>
          <w:i/>
          <w:lang w:val="en-US"/>
        </w:rPr>
        <w:t>when the TNL is re-established after a TNL-failure the standard mandates that all UE contexts, which belong to the RNL layer, are deleted causing the corresponding UE to be released to IDLE. However, releasing UE Contexts which remain consistent after the TNL re-</w:t>
      </w:r>
      <w:r w:rsidR="003441DF">
        <w:rPr>
          <w:i/>
          <w:lang w:val="en-US"/>
        </w:rPr>
        <w:t>establishment is not necessary.</w:t>
      </w:r>
    </w:p>
    <w:p w14:paraId="44751FB2" w14:textId="18C56BE1" w:rsidR="008A7EDC" w:rsidRDefault="003441DF" w:rsidP="009C1580">
      <w:pPr>
        <w:rPr>
          <w:lang w:val="en-US"/>
        </w:rPr>
      </w:pPr>
      <w:r>
        <w:rPr>
          <w:lang w:val="en-US"/>
        </w:rPr>
        <w:t>What has agreed in S1AP in the S1 Setup procedure is the hand shake between NG-RAN node and MME, and the UE contexts are to be retained at the S1 Setup procedure.</w:t>
      </w:r>
    </w:p>
    <w:p w14:paraId="68C846C4" w14:textId="35976066" w:rsidR="00945EA8" w:rsidRDefault="00945EA8" w:rsidP="009C1580">
      <w:pPr>
        <w:rPr>
          <w:lang w:val="en-US"/>
        </w:rPr>
      </w:pPr>
      <w:r w:rsidRPr="00945EA8">
        <w:rPr>
          <w:noProof/>
          <w:lang w:val="en-US"/>
        </w:rPr>
        <mc:AlternateContent>
          <mc:Choice Requires="wps">
            <w:drawing>
              <wp:anchor distT="45720" distB="45720" distL="114300" distR="114300" simplePos="0" relativeHeight="251661312" behindDoc="0" locked="0" layoutInCell="1" allowOverlap="1" wp14:anchorId="0B5A0C0A" wp14:editId="5EA5F20F">
                <wp:simplePos x="0" y="0"/>
                <wp:positionH relativeFrom="margin">
                  <wp:posOffset>-635</wp:posOffset>
                </wp:positionH>
                <wp:positionV relativeFrom="paragraph">
                  <wp:posOffset>307975</wp:posOffset>
                </wp:positionV>
                <wp:extent cx="6007100" cy="2298700"/>
                <wp:effectExtent l="0" t="0" r="127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2298700"/>
                        </a:xfrm>
                        <a:prstGeom prst="rect">
                          <a:avLst/>
                        </a:prstGeom>
                        <a:solidFill>
                          <a:srgbClr val="FFFFFF"/>
                        </a:solidFill>
                        <a:ln w="9525">
                          <a:solidFill>
                            <a:srgbClr val="000000"/>
                          </a:solidFill>
                          <a:miter lim="800000"/>
                          <a:headEnd/>
                          <a:tailEnd/>
                        </a:ln>
                      </wps:spPr>
                      <wps:txbx>
                        <w:txbxContent>
                          <w:p w14:paraId="28CCB766" w14:textId="77777777" w:rsidR="00945EA8" w:rsidRPr="00567372" w:rsidRDefault="00945EA8" w:rsidP="00945EA8">
                            <w:pPr>
                              <w:pStyle w:val="Heading3"/>
                            </w:pPr>
                            <w:bookmarkStart w:id="0" w:name="_Toc525639639"/>
                            <w:r w:rsidRPr="00567372">
                              <w:t>8.7.3</w:t>
                            </w:r>
                            <w:r w:rsidRPr="00567372">
                              <w:tab/>
                              <w:t>S1 Setup</w:t>
                            </w:r>
                            <w:bookmarkEnd w:id="0"/>
                            <w:r w:rsidRPr="00567372">
                              <w:t xml:space="preserve"> </w:t>
                            </w:r>
                          </w:p>
                          <w:p w14:paraId="50A48371" w14:textId="77777777" w:rsidR="00945EA8" w:rsidRPr="00567372" w:rsidRDefault="00945EA8" w:rsidP="00945EA8">
                            <w:pPr>
                              <w:pStyle w:val="Heading4"/>
                            </w:pPr>
                            <w:bookmarkStart w:id="1" w:name="_Toc525639640"/>
                            <w:r w:rsidRPr="00567372">
                              <w:t>8.7.3.1</w:t>
                            </w:r>
                            <w:r w:rsidRPr="00567372">
                              <w:tab/>
                              <w:t>General</w:t>
                            </w:r>
                            <w:bookmarkEnd w:id="1"/>
                          </w:p>
                          <w:p w14:paraId="52537984" w14:textId="77777777" w:rsidR="00945EA8" w:rsidRPr="00567372" w:rsidRDefault="00945EA8" w:rsidP="00945EA8">
                            <w:r w:rsidRPr="00567372">
                              <w:t xml:space="preserve">The purpose of the S1 Setup procedure is to exchange application level data needed for the </w:t>
                            </w:r>
                            <w:proofErr w:type="spellStart"/>
                            <w:r w:rsidRPr="00567372">
                              <w:t>eNB</w:t>
                            </w:r>
                            <w:proofErr w:type="spellEnd"/>
                            <w:r w:rsidRPr="00567372">
                              <w:t xml:space="preserve"> and the MME to correctly interoperate on the S1 interface. This procedure shall be the first S1AP procedure triggered after the TNL association has become operational. The procedure uses non-UE associated signalling.</w:t>
                            </w:r>
                          </w:p>
                          <w:p w14:paraId="67699345" w14:textId="77777777" w:rsidR="00945EA8" w:rsidRPr="00567372" w:rsidRDefault="00945EA8" w:rsidP="00945EA8">
                            <w:r w:rsidRPr="00567372">
                              <w:t xml:space="preserve">This procedure erases any existing application level configuration data in the two nodes and replaces it by the one received and clears MME overload state information at the </w:t>
                            </w:r>
                            <w:proofErr w:type="spellStart"/>
                            <w:r w:rsidRPr="00567372">
                              <w:t>eNB</w:t>
                            </w:r>
                            <w:proofErr w:type="spellEnd"/>
                            <w:r w:rsidRPr="00567372">
                              <w:t xml:space="preserve">. </w:t>
                            </w:r>
                            <w:r w:rsidRPr="00945EA8">
                              <w:rPr>
                                <w:highlight w:val="yellow"/>
                              </w:rPr>
                              <w:t xml:space="preserve">If the </w:t>
                            </w:r>
                            <w:proofErr w:type="spellStart"/>
                            <w:r w:rsidRPr="00945EA8">
                              <w:rPr>
                                <w:highlight w:val="yellow"/>
                              </w:rPr>
                              <w:t>eNB</w:t>
                            </w:r>
                            <w:proofErr w:type="spellEnd"/>
                            <w:r w:rsidRPr="00945EA8">
                              <w:rPr>
                                <w:highlight w:val="yellow"/>
                              </w:rPr>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945EA8">
                              <w:rPr>
                                <w:highlight w:val="yellow"/>
                              </w:rPr>
                              <w:t>eNB</w:t>
                            </w:r>
                            <w:proofErr w:type="spellEnd"/>
                            <w:r w:rsidRPr="00945EA8">
                              <w:rPr>
                                <w:highlight w:val="yellow"/>
                              </w:rPr>
                              <w:t xml:space="preserve"> initiating the S1 Setup procedure supports a CSG cell, the procedure shall report the CSG ID(s) of the supported CSGs.</w:t>
                            </w:r>
                          </w:p>
                          <w:p w14:paraId="5843A17F" w14:textId="77777777" w:rsidR="00945EA8" w:rsidRDefault="00945EA8" w:rsidP="00945E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5A0C0A" id="_x0000_t202" coordsize="21600,21600" o:spt="202" path="m,l,21600r21600,l21600,xe">
                <v:stroke joinstyle="miter"/>
                <v:path gradientshapeok="t" o:connecttype="rect"/>
              </v:shapetype>
              <v:shape id="Text Box 2" o:spid="_x0000_s1026" type="#_x0000_t202" style="position:absolute;margin-left:-.05pt;margin-top:24.25pt;width:473pt;height:18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">
                <v:textbox>
                  <w:txbxContent>
                    <w:p w14:paraId="28CCB766" w14:textId="77777777" w:rsidR="00945EA8" w:rsidRPr="00567372" w:rsidRDefault="00945EA8" w:rsidP="00945EA8">
                      <w:pPr>
                        <w:pStyle w:val="Heading3"/>
                      </w:pPr>
                      <w:bookmarkStart w:id="2" w:name="_Toc525639639"/>
                      <w:r w:rsidRPr="00567372">
                        <w:t>8.7.3</w:t>
                      </w:r>
                      <w:r w:rsidRPr="00567372">
                        <w:tab/>
                        <w:t>S1 Setup</w:t>
                      </w:r>
                      <w:bookmarkEnd w:id="2"/>
                      <w:r w:rsidRPr="00567372">
                        <w:t xml:space="preserve"> </w:t>
                      </w:r>
                    </w:p>
                    <w:p w14:paraId="50A48371" w14:textId="77777777" w:rsidR="00945EA8" w:rsidRPr="00567372" w:rsidRDefault="00945EA8" w:rsidP="00945EA8">
                      <w:pPr>
                        <w:pStyle w:val="Heading4"/>
                      </w:pPr>
                      <w:bookmarkStart w:id="3" w:name="_Toc525639640"/>
                      <w:r w:rsidRPr="00567372">
                        <w:t>8.7.3.1</w:t>
                      </w:r>
                      <w:r w:rsidRPr="00567372">
                        <w:tab/>
                        <w:t>General</w:t>
                      </w:r>
                      <w:bookmarkEnd w:id="3"/>
                    </w:p>
                    <w:p w14:paraId="52537984" w14:textId="77777777" w:rsidR="00945EA8" w:rsidRPr="00567372" w:rsidRDefault="00945EA8" w:rsidP="00945EA8">
                      <w:r w:rsidRPr="00567372">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67699345" w14:textId="77777777" w:rsidR="00945EA8" w:rsidRPr="00567372" w:rsidRDefault="00945EA8" w:rsidP="00945EA8">
                      <w:r w:rsidRPr="00567372">
                        <w:t xml:space="preserve">This procedure erases any existing application level configuration data in the two nodes and replaces it by the one received and clears MME overload state information at the eNB. </w:t>
                      </w:r>
                      <w:r w:rsidRPr="00945EA8">
                        <w:rPr>
                          <w:highlight w:val="yellow"/>
                        </w:rPr>
                        <w:t>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5843A17F" w14:textId="77777777" w:rsidR="00945EA8" w:rsidRDefault="00945EA8" w:rsidP="00945EA8"/>
                  </w:txbxContent>
                </v:textbox>
                <w10:wrap type="square" anchorx="margin"/>
              </v:shape>
            </w:pict>
          </mc:Fallback>
        </mc:AlternateContent>
      </w:r>
    </w:p>
    <w:p w14:paraId="10DFA39B" w14:textId="51B3F4D3" w:rsidR="00945EA8" w:rsidRDefault="00945EA8" w:rsidP="009C1580">
      <w:pPr>
        <w:rPr>
          <w:lang w:val="en-US"/>
        </w:rPr>
      </w:pPr>
    </w:p>
    <w:p w14:paraId="7FC4281A" w14:textId="4C2C29AF" w:rsidR="00A63EF4" w:rsidRDefault="00A63EF4" w:rsidP="009C1580">
      <w:pPr>
        <w:rPr>
          <w:lang w:val="en-US"/>
        </w:rPr>
      </w:pPr>
      <w:r>
        <w:rPr>
          <w:lang w:val="en-US"/>
        </w:rPr>
        <w:t xml:space="preserve">In S1 Setup, the UE contexts and the signaling connection are erased only after the hand-shaking between the </w:t>
      </w:r>
      <w:proofErr w:type="spellStart"/>
      <w:r>
        <w:rPr>
          <w:lang w:val="en-US"/>
        </w:rPr>
        <w:t>eNB</w:t>
      </w:r>
      <w:proofErr w:type="spellEnd"/>
      <w:r>
        <w:rPr>
          <w:lang w:val="en-US"/>
        </w:rPr>
        <w:t xml:space="preserve"> and MME on the UE retention is disagreed.</w:t>
      </w:r>
    </w:p>
    <w:p w14:paraId="156ACC1C" w14:textId="3D250206" w:rsidR="00945EA8" w:rsidRDefault="00945EA8" w:rsidP="009C1580">
      <w:pPr>
        <w:rPr>
          <w:lang w:val="en-US"/>
        </w:rPr>
      </w:pPr>
    </w:p>
    <w:p w14:paraId="4FCB6E54" w14:textId="4A5477AA" w:rsidR="00945EA8" w:rsidRDefault="00945EA8" w:rsidP="009C1580">
      <w:pPr>
        <w:rPr>
          <w:lang w:val="en-US"/>
        </w:rPr>
      </w:pPr>
    </w:p>
    <w:p w14:paraId="257F84DC" w14:textId="2818A611" w:rsidR="00945EA8" w:rsidRDefault="00945EA8" w:rsidP="009C1580">
      <w:pPr>
        <w:rPr>
          <w:lang w:val="en-US"/>
        </w:rPr>
      </w:pPr>
    </w:p>
    <w:p w14:paraId="54A7B237" w14:textId="406CD23B" w:rsidR="00945EA8" w:rsidRDefault="00945EA8" w:rsidP="009C1580">
      <w:pPr>
        <w:rPr>
          <w:lang w:val="en-US"/>
        </w:rPr>
      </w:pPr>
    </w:p>
    <w:p w14:paraId="29C9EAA4" w14:textId="423B5AD0" w:rsidR="00945EA8" w:rsidRDefault="00945EA8" w:rsidP="009C1580">
      <w:pPr>
        <w:rPr>
          <w:lang w:val="en-US"/>
        </w:rPr>
      </w:pPr>
    </w:p>
    <w:p w14:paraId="7A17B11B" w14:textId="79F246F3" w:rsidR="00945EA8" w:rsidRDefault="00945EA8" w:rsidP="009C1580">
      <w:pPr>
        <w:rPr>
          <w:lang w:val="en-US"/>
        </w:rPr>
      </w:pPr>
    </w:p>
    <w:p w14:paraId="5E98D914" w14:textId="77777777" w:rsidR="00945EA8" w:rsidRDefault="00945EA8" w:rsidP="009C1580">
      <w:pPr>
        <w:rPr>
          <w:lang w:val="en-US"/>
        </w:rPr>
      </w:pPr>
    </w:p>
    <w:p w14:paraId="1B436617" w14:textId="77777777" w:rsidR="00945EA8" w:rsidRDefault="00945EA8" w:rsidP="009C1580">
      <w:pPr>
        <w:rPr>
          <w:lang w:val="en-US"/>
        </w:rPr>
      </w:pPr>
    </w:p>
    <w:p w14:paraId="35F7E102" w14:textId="3B1381D3" w:rsidR="003441DF" w:rsidRDefault="003441DF" w:rsidP="009C1580">
      <w:pPr>
        <w:rPr>
          <w:lang w:val="en-US"/>
        </w:rPr>
      </w:pPr>
      <w:r w:rsidRPr="003441DF">
        <w:rPr>
          <w:b/>
          <w:noProof/>
          <w:lang w:val="en-US"/>
        </w:rPr>
        <mc:AlternateContent>
          <mc:Choice Requires="wps">
            <w:drawing>
              <wp:anchor distT="45720" distB="45720" distL="114300" distR="114300" simplePos="0" relativeHeight="251659264" behindDoc="0" locked="0" layoutInCell="1" allowOverlap="1" wp14:anchorId="054D042F" wp14:editId="0EBF56C3">
                <wp:simplePos x="0" y="0"/>
                <wp:positionH relativeFrom="column">
                  <wp:posOffset>88265</wp:posOffset>
                </wp:positionH>
                <wp:positionV relativeFrom="paragraph">
                  <wp:posOffset>441325</wp:posOffset>
                </wp:positionV>
                <wp:extent cx="5899150" cy="218440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2184400"/>
                        </a:xfrm>
                        <a:prstGeom prst="rect">
                          <a:avLst/>
                        </a:prstGeom>
                        <a:solidFill>
                          <a:srgbClr val="FFFFFF"/>
                        </a:solidFill>
                        <a:ln w="9525">
                          <a:solidFill>
                            <a:srgbClr val="000000"/>
                          </a:solidFill>
                          <a:miter lim="800000"/>
                          <a:headEnd/>
                          <a:tailEnd/>
                        </a:ln>
                      </wps:spPr>
                      <wps:txbx>
                        <w:txbxContent>
                          <w:p w14:paraId="52D1A05B" w14:textId="54F66468" w:rsidR="003441DF" w:rsidRPr="00FF6A95" w:rsidRDefault="003441DF" w:rsidP="003441DF">
                            <w:pPr>
                              <w:pStyle w:val="Heading3"/>
                              <w:ind w:left="720" w:hanging="720"/>
                            </w:pPr>
                            <w:bookmarkStart w:id="2" w:name="_Toc518048791"/>
                            <w:r w:rsidRPr="00FF6A95">
                              <w:t>8.7.1</w:t>
                            </w:r>
                            <w:r w:rsidRPr="00FF6A95">
                              <w:tab/>
                              <w:t>NG Setup</w:t>
                            </w:r>
                            <w:bookmarkEnd w:id="2"/>
                          </w:p>
                          <w:p w14:paraId="4F01B0AE" w14:textId="77777777" w:rsidR="003441DF" w:rsidRPr="00FF6A95" w:rsidRDefault="003441DF" w:rsidP="003441DF">
                            <w:pPr>
                              <w:pStyle w:val="Heading4"/>
                            </w:pPr>
                            <w:bookmarkStart w:id="3" w:name="_Toc518048792"/>
                            <w:r w:rsidRPr="00FF6A95">
                              <w:t>8.7.1.1</w:t>
                            </w:r>
                            <w:r w:rsidRPr="00FF6A95">
                              <w:tab/>
                              <w:t>General</w:t>
                            </w:r>
                            <w:bookmarkEnd w:id="3"/>
                          </w:p>
                          <w:p w14:paraId="0EE3D316" w14:textId="77777777" w:rsidR="003441DF" w:rsidRDefault="003441DF" w:rsidP="003441DF">
                            <w:pPr>
                              <w:rPr>
                                <w:lang w:eastAsia="zh-CN"/>
                              </w:rPr>
                            </w:pPr>
                            <w:r w:rsidRPr="00FF6A95">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5525BE98" w14:textId="77777777" w:rsidR="003441DF" w:rsidRPr="00FF6A95" w:rsidRDefault="003441DF" w:rsidP="003441DF">
                            <w:pPr>
                              <w:rPr>
                                <w:lang w:eastAsia="zh-CN"/>
                              </w:rPr>
                            </w:pPr>
                            <w:r w:rsidRPr="00567372">
                              <w:t>This procedure erases any existing application level configuration data in the two nodes and replaces it by the one received and cle</w:t>
                            </w:r>
                            <w:r>
                              <w:t xml:space="preserve">ars </w:t>
                            </w:r>
                            <w:r>
                              <w:rPr>
                                <w:rFonts w:hint="eastAsia"/>
                                <w:lang w:eastAsia="zh-CN"/>
                              </w:rPr>
                              <w:t>AMF</w:t>
                            </w:r>
                            <w:r w:rsidRPr="00567372">
                              <w:t xml:space="preserve"> overl</w:t>
                            </w:r>
                            <w:r>
                              <w:t xml:space="preserve">oad state information at the </w:t>
                            </w:r>
                            <w:r w:rsidRPr="00FF6A95">
                              <w:t>NG-RAN node</w:t>
                            </w:r>
                            <w:r>
                              <w:t xml:space="preserve">. </w:t>
                            </w:r>
                            <w:r w:rsidRPr="003441DF">
                              <w:rPr>
                                <w:rFonts w:hint="eastAsia"/>
                                <w:highlight w:val="yellow"/>
                                <w:lang w:eastAsia="zh-CN"/>
                              </w:rPr>
                              <w:t>T</w:t>
                            </w:r>
                            <w:r w:rsidRPr="003441DF">
                              <w:rPr>
                                <w:highlight w:val="yellow"/>
                              </w:rPr>
                              <w:t xml:space="preserve">his procedure also re-initialises the </w:t>
                            </w:r>
                            <w:r w:rsidRPr="003441DF">
                              <w:rPr>
                                <w:rFonts w:hint="eastAsia"/>
                                <w:highlight w:val="yellow"/>
                                <w:lang w:eastAsia="zh-CN"/>
                              </w:rPr>
                              <w:t>NG</w:t>
                            </w:r>
                            <w:r w:rsidRPr="003441DF">
                              <w:rPr>
                                <w:highlight w:val="yellow"/>
                              </w:rPr>
                              <w:t>AP UE-related contexts (if any) and erases all related signalling connections in the two nodes like a Reset procedure would do.</w:t>
                            </w:r>
                          </w:p>
                          <w:p w14:paraId="40A8581E" w14:textId="47605053" w:rsidR="003441DF" w:rsidRDefault="003441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4D042F" id="_x0000_s1027" type="#_x0000_t202" style="position:absolute;margin-left:6.95pt;margin-top:34.75pt;width:464.5pt;height:17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">
                <v:textbox>
                  <w:txbxContent>
                    <w:p w14:paraId="52D1A05B" w14:textId="54F66468" w:rsidR="003441DF" w:rsidRPr="00FF6A95" w:rsidRDefault="003441DF" w:rsidP="003441DF">
                      <w:pPr>
                        <w:pStyle w:val="Heading3"/>
                        <w:ind w:left="720" w:hanging="720"/>
                      </w:pPr>
                      <w:bookmarkStart w:id="6" w:name="_Toc518048791"/>
                      <w:r w:rsidRPr="00FF6A95">
                        <w:t>8.7.1</w:t>
                      </w:r>
                      <w:r w:rsidRPr="00FF6A95">
                        <w:tab/>
                        <w:t>NG Setup</w:t>
                      </w:r>
                      <w:bookmarkEnd w:id="6"/>
                    </w:p>
                    <w:p w14:paraId="4F01B0AE" w14:textId="77777777" w:rsidR="003441DF" w:rsidRPr="00FF6A95" w:rsidRDefault="003441DF" w:rsidP="003441DF">
                      <w:pPr>
                        <w:pStyle w:val="Heading4"/>
                      </w:pPr>
                      <w:bookmarkStart w:id="7" w:name="_Toc518048792"/>
                      <w:r w:rsidRPr="00FF6A95">
                        <w:t>8.7.1.1</w:t>
                      </w:r>
                      <w:r w:rsidRPr="00FF6A95">
                        <w:tab/>
                        <w:t>General</w:t>
                      </w:r>
                      <w:bookmarkEnd w:id="7"/>
                    </w:p>
                    <w:p w14:paraId="0EE3D316" w14:textId="77777777" w:rsidR="003441DF" w:rsidRDefault="003441DF" w:rsidP="003441DF">
                      <w:pPr>
                        <w:rPr>
                          <w:rFonts w:hint="eastAsia"/>
                          <w:lang w:eastAsia="zh-CN"/>
                        </w:rPr>
                      </w:pPr>
                      <w:r w:rsidRPr="00FF6A95">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5525BE98" w14:textId="77777777" w:rsidR="003441DF" w:rsidRPr="00FF6A95" w:rsidRDefault="003441DF" w:rsidP="003441DF">
                      <w:pPr>
                        <w:rPr>
                          <w:rFonts w:hint="eastAsia"/>
                          <w:lang w:eastAsia="zh-CN"/>
                        </w:rPr>
                      </w:pPr>
                      <w:r w:rsidRPr="00567372">
                        <w:t>This procedure erases any existing application level configuration data in the two nodes and replaces it by the one received and cle</w:t>
                      </w:r>
                      <w:r>
                        <w:t xml:space="preserve">ars </w:t>
                      </w:r>
                      <w:r>
                        <w:rPr>
                          <w:rFonts w:hint="eastAsia"/>
                          <w:lang w:eastAsia="zh-CN"/>
                        </w:rPr>
                        <w:t>AMF</w:t>
                      </w:r>
                      <w:r w:rsidRPr="00567372">
                        <w:t xml:space="preserve"> overl</w:t>
                      </w:r>
                      <w:r>
                        <w:t xml:space="preserve">oad state information at the </w:t>
                      </w:r>
                      <w:r w:rsidRPr="00FF6A95">
                        <w:t>NG-RAN node</w:t>
                      </w:r>
                      <w:r>
                        <w:t xml:space="preserve">. </w:t>
                      </w:r>
                      <w:r w:rsidRPr="003441DF">
                        <w:rPr>
                          <w:rFonts w:hint="eastAsia"/>
                          <w:highlight w:val="yellow"/>
                          <w:lang w:eastAsia="zh-CN"/>
                        </w:rPr>
                        <w:t>T</w:t>
                      </w:r>
                      <w:r w:rsidRPr="003441DF">
                        <w:rPr>
                          <w:highlight w:val="yellow"/>
                        </w:rPr>
                        <w:t xml:space="preserve">his procedure also re-initialises the </w:t>
                      </w:r>
                      <w:r w:rsidRPr="003441DF">
                        <w:rPr>
                          <w:rFonts w:hint="eastAsia"/>
                          <w:highlight w:val="yellow"/>
                          <w:lang w:eastAsia="zh-CN"/>
                        </w:rPr>
                        <w:t>NG</w:t>
                      </w:r>
                      <w:r w:rsidRPr="003441DF">
                        <w:rPr>
                          <w:highlight w:val="yellow"/>
                        </w:rPr>
                        <w:t>AP UE-related contexts (if any) and erases all related signalling connections in the two nodes like a Reset procedure would do.</w:t>
                      </w:r>
                    </w:p>
                    <w:p w14:paraId="40A8581E" w14:textId="47605053" w:rsidR="003441DF" w:rsidRDefault="003441DF"/>
                  </w:txbxContent>
                </v:textbox>
                <w10:wrap type="square"/>
              </v:shape>
            </w:pict>
          </mc:Fallback>
        </mc:AlternateContent>
      </w:r>
      <w:r>
        <w:rPr>
          <w:lang w:val="en-US"/>
        </w:rPr>
        <w:t>The current NGAP disallows such functionality, as it is specified that the NG Setup procedure reinitiates and erases the UE context and the signaling connection:</w:t>
      </w:r>
    </w:p>
    <w:p w14:paraId="3F9B3FEC" w14:textId="45974AC5" w:rsidR="003441DF" w:rsidRDefault="003441DF" w:rsidP="009C1580">
      <w:pPr>
        <w:rPr>
          <w:b/>
          <w:lang w:val="en-US"/>
        </w:rPr>
      </w:pPr>
    </w:p>
    <w:p w14:paraId="01E1191D" w14:textId="6B9F6D9E" w:rsidR="00432C3F" w:rsidRDefault="002B79A6" w:rsidP="002B79A6">
      <w:pPr>
        <w:rPr>
          <w:lang w:val="en-US"/>
        </w:rPr>
      </w:pPr>
      <w:r>
        <w:rPr>
          <w:lang w:val="en-US"/>
        </w:rPr>
        <w:t xml:space="preserve">If to align NG Setup with the S1 Setup, at least it should be possible to allow the NG-RAN node and 5GC to be able to retain the UE contexts at the NG Setup, </w:t>
      </w:r>
      <w:r w:rsidR="00945EA8">
        <w:rPr>
          <w:lang w:val="en-US"/>
        </w:rPr>
        <w:t>which is the similar functionality as in S1AP S1 Setup procedure.</w:t>
      </w:r>
    </w:p>
    <w:p w14:paraId="46DA225B" w14:textId="71741CB0" w:rsidR="002B79A6" w:rsidRPr="002B79A6" w:rsidRDefault="00432C3F" w:rsidP="002B79A6">
      <w:pPr>
        <w:rPr>
          <w:lang w:val="en-US"/>
        </w:rPr>
      </w:pPr>
      <w:r>
        <w:rPr>
          <w:lang w:val="en-US"/>
        </w:rPr>
        <w:t>Further, i</w:t>
      </w:r>
      <w:r w:rsidR="002B79A6" w:rsidRPr="002B79A6">
        <w:rPr>
          <w:lang w:val="en-US"/>
        </w:rPr>
        <w:t xml:space="preserve">n 5G, there may be several TNLAs established per pair of </w:t>
      </w:r>
      <w:proofErr w:type="spellStart"/>
      <w:r w:rsidR="002B79A6" w:rsidRPr="002B79A6">
        <w:rPr>
          <w:lang w:val="en-US"/>
        </w:rPr>
        <w:t>gNB</w:t>
      </w:r>
      <w:proofErr w:type="spellEnd"/>
      <w:r w:rsidR="002B79A6" w:rsidRPr="002B79A6">
        <w:rPr>
          <w:lang w:val="en-US"/>
        </w:rPr>
        <w:t xml:space="preserve"> and AMF</w:t>
      </w:r>
      <w:r w:rsidR="002B79A6">
        <w:rPr>
          <w:lang w:val="en-US"/>
        </w:rPr>
        <w:t xml:space="preserve"> (multiple SCTP)</w:t>
      </w:r>
      <w:r w:rsidR="002B79A6" w:rsidRPr="002B79A6">
        <w:rPr>
          <w:lang w:val="en-US"/>
        </w:rPr>
        <w:t xml:space="preserve">. A </w:t>
      </w:r>
      <w:proofErr w:type="spellStart"/>
      <w:r w:rsidR="002B79A6" w:rsidRPr="002B79A6">
        <w:rPr>
          <w:lang w:val="en-US"/>
        </w:rPr>
        <w:t>gNB</w:t>
      </w:r>
      <w:proofErr w:type="spellEnd"/>
      <w:r w:rsidR="002B79A6" w:rsidRPr="002B79A6">
        <w:rPr>
          <w:lang w:val="en-US"/>
        </w:rPr>
        <w:t xml:space="preserve"> may be connected to many AMFs, belonging to same or </w:t>
      </w:r>
      <w:r w:rsidR="002B79A6">
        <w:rPr>
          <w:lang w:val="en-US"/>
        </w:rPr>
        <w:t xml:space="preserve">different AMF Sets and Regions. </w:t>
      </w:r>
      <w:r w:rsidR="002B79A6" w:rsidRPr="002B79A6">
        <w:rPr>
          <w:lang w:val="en-US"/>
        </w:rPr>
        <w:t xml:space="preserve">A specific UE context is not tied to (dependent on) a specific TNLA. There is a </w:t>
      </w:r>
      <w:r w:rsidR="002B79A6">
        <w:rPr>
          <w:lang w:val="en-US"/>
        </w:rPr>
        <w:t>stickiness to a certain TNLA (</w:t>
      </w:r>
      <w:r w:rsidR="002B79A6" w:rsidRPr="002B79A6">
        <w:rPr>
          <w:lang w:val="en-US"/>
        </w:rPr>
        <w:t xml:space="preserve">so called TNLA binding), but this can be changed by the AMF at any time. It is also possible to remove the TNLA binding and rely on that the </w:t>
      </w:r>
      <w:proofErr w:type="spellStart"/>
      <w:r w:rsidR="002B79A6" w:rsidRPr="002B79A6">
        <w:rPr>
          <w:lang w:val="en-US"/>
        </w:rPr>
        <w:t>gNB</w:t>
      </w:r>
      <w:proofErr w:type="spellEnd"/>
      <w:r w:rsidR="002B79A6" w:rsidRPr="002B79A6">
        <w:rPr>
          <w:lang w:val="en-US"/>
        </w:rPr>
        <w:t xml:space="preserve"> will select a new TNLA when signaling over N2 is needed. </w:t>
      </w:r>
    </w:p>
    <w:p w14:paraId="31ECC1B7" w14:textId="2ECEF8C0" w:rsidR="002B79A6" w:rsidRDefault="002B79A6" w:rsidP="002B79A6">
      <w:pPr>
        <w:rPr>
          <w:lang w:val="en-US"/>
        </w:rPr>
      </w:pPr>
      <w:r>
        <w:rPr>
          <w:lang w:val="en-US"/>
        </w:rPr>
        <w:t>T</w:t>
      </w:r>
      <w:r w:rsidRPr="002B79A6">
        <w:rPr>
          <w:lang w:val="en-US"/>
        </w:rPr>
        <w:t>he UE context can be maintained in RAN also when there is no TNLA binding, it makes no sense to force the UE to CM-IDLE just because a TNLA that for the moment is bound to the UE happens to be re-initiated.</w:t>
      </w:r>
    </w:p>
    <w:p w14:paraId="2EA9AC89" w14:textId="51530C02" w:rsidR="00432C3F" w:rsidRDefault="00432C3F" w:rsidP="009C1580">
      <w:pPr>
        <w:rPr>
          <w:lang w:val="en-US"/>
        </w:rPr>
      </w:pPr>
      <w:r>
        <w:rPr>
          <w:lang w:val="en-US"/>
        </w:rPr>
        <w:t>In our view, we will most likely always retain the UE contexts and the signaling connection associated in the NG Setup procedure. To simplify the case, we thus propose that the UE contexts are retained in the NG setup.</w:t>
      </w:r>
    </w:p>
    <w:p w14:paraId="6616116E" w14:textId="242EB223" w:rsidR="00432C3F" w:rsidRPr="00432C3F" w:rsidRDefault="00432C3F" w:rsidP="009C1580">
      <w:pPr>
        <w:rPr>
          <w:lang w:val="en-US"/>
        </w:rPr>
      </w:pPr>
      <w:r w:rsidRPr="002B79A6">
        <w:rPr>
          <w:lang w:val="en-US"/>
        </w:rPr>
        <w:t>If there is a need to clean out some/all UE contexts an explicit Reset can be used.</w:t>
      </w:r>
      <w:r>
        <w:rPr>
          <w:lang w:val="en-US"/>
        </w:rPr>
        <w:t xml:space="preserve"> This way we would </w:t>
      </w:r>
      <w:proofErr w:type="gramStart"/>
      <w:r>
        <w:rPr>
          <w:lang w:val="en-US"/>
        </w:rPr>
        <w:t>actually save</w:t>
      </w:r>
      <w:proofErr w:type="gramEnd"/>
      <w:r>
        <w:rPr>
          <w:lang w:val="en-US"/>
        </w:rPr>
        <w:t xml:space="preserve"> the hand-shake between the NG-RAN node and 5GC with regard to the UE retention.</w:t>
      </w:r>
    </w:p>
    <w:p w14:paraId="27B93B76" w14:textId="72653852" w:rsidR="00737D0C" w:rsidRPr="00432C3F" w:rsidRDefault="006302A9" w:rsidP="00432C3F">
      <w:pPr>
        <w:rPr>
          <w:b/>
          <w:lang w:val="en-US"/>
        </w:rPr>
      </w:pPr>
      <w:r>
        <w:rPr>
          <w:b/>
          <w:lang w:val="en-US"/>
        </w:rPr>
        <w:t>Proposal 1</w:t>
      </w:r>
      <w:r w:rsidR="00995DA7" w:rsidRPr="00520AB0">
        <w:rPr>
          <w:b/>
          <w:lang w:val="en-US"/>
        </w:rPr>
        <w:t xml:space="preserve">:   RAN3 to </w:t>
      </w:r>
      <w:r>
        <w:rPr>
          <w:b/>
          <w:lang w:val="en-US"/>
        </w:rPr>
        <w:t>agree that the UE contexts are retained at the NG setup procedure, in both NG-RAN node and AMF.</w:t>
      </w:r>
    </w:p>
    <w:p w14:paraId="449D13D1" w14:textId="3D2C547A" w:rsidR="00432C3F" w:rsidRPr="009C3459" w:rsidRDefault="009C3459" w:rsidP="009C1580">
      <w:pPr>
        <w:rPr>
          <w:lang w:val="en-US"/>
        </w:rPr>
      </w:pPr>
      <w:r w:rsidRPr="009C3459">
        <w:rPr>
          <w:lang w:val="en-US"/>
        </w:rPr>
        <w:t>A less effective way</w:t>
      </w:r>
      <w:r>
        <w:rPr>
          <w:lang w:val="en-US"/>
        </w:rPr>
        <w:t>, if we could not agree on proposal 1, would be that we introduce the UE reten</w:t>
      </w:r>
      <w:r w:rsidR="00CB6AC8">
        <w:rPr>
          <w:lang w:val="en-US"/>
        </w:rPr>
        <w:t>tion, in the same way as in LTE, the implementation is in [3].</w:t>
      </w:r>
    </w:p>
    <w:p w14:paraId="5C97E3F4" w14:textId="538E6017" w:rsidR="00F20E2F" w:rsidRPr="004A5FA8" w:rsidRDefault="00F20E2F" w:rsidP="00F20E2F">
      <w:pPr>
        <w:pStyle w:val="Heading1"/>
        <w:rPr>
          <w:lang w:val="en-US"/>
        </w:rPr>
      </w:pPr>
      <w:r>
        <w:rPr>
          <w:lang w:eastAsia="zh-CN"/>
        </w:rPr>
        <w:t>3</w:t>
      </w:r>
      <w:r>
        <w:rPr>
          <w:lang w:eastAsia="zh-CN"/>
        </w:rPr>
        <w:tab/>
        <w:t>Proposal</w:t>
      </w:r>
    </w:p>
    <w:p w14:paraId="139FADA5" w14:textId="302E9D0C" w:rsidR="004F54D6" w:rsidRDefault="006302A9" w:rsidP="004F54D6">
      <w:pPr>
        <w:rPr>
          <w:b/>
          <w:lang w:val="en-US"/>
        </w:rPr>
      </w:pPr>
      <w:r>
        <w:rPr>
          <w:b/>
          <w:lang w:val="en-US"/>
        </w:rPr>
        <w:t>Proposal 1</w:t>
      </w:r>
      <w:r w:rsidRPr="00520AB0">
        <w:rPr>
          <w:b/>
          <w:lang w:val="en-US"/>
        </w:rPr>
        <w:t xml:space="preserve">:   RAN3 to </w:t>
      </w:r>
      <w:r>
        <w:rPr>
          <w:b/>
          <w:lang w:val="en-US"/>
        </w:rPr>
        <w:t>agree that the UE contexts are retained at the NG setup procedure, in both NG-RAN node and AMF.</w:t>
      </w:r>
    </w:p>
    <w:p w14:paraId="074BA78F" w14:textId="7BB6A6C2" w:rsidR="00737D0C" w:rsidRPr="00737D0C" w:rsidRDefault="00737D0C" w:rsidP="004F54D6">
      <w:pPr>
        <w:rPr>
          <w:lang w:val="en-US"/>
        </w:rPr>
      </w:pPr>
      <w:r w:rsidRPr="00737D0C">
        <w:rPr>
          <w:lang w:val="en-US"/>
        </w:rPr>
        <w:t>[2] is submitted to implement this proposal.</w:t>
      </w:r>
    </w:p>
    <w:p w14:paraId="64290DFF" w14:textId="24A45FE7" w:rsidR="00F20E2F" w:rsidRPr="004A5FA8" w:rsidRDefault="00F20E2F" w:rsidP="00F20E2F">
      <w:pPr>
        <w:pStyle w:val="Heading1"/>
        <w:rPr>
          <w:lang w:val="en-US"/>
        </w:rPr>
      </w:pPr>
      <w:r>
        <w:rPr>
          <w:lang w:eastAsia="zh-CN"/>
        </w:rPr>
        <w:lastRenderedPageBreak/>
        <w:t>4</w:t>
      </w:r>
      <w:r>
        <w:rPr>
          <w:lang w:eastAsia="zh-CN"/>
        </w:rPr>
        <w:tab/>
        <w:t>Reference</w:t>
      </w:r>
      <w:r>
        <w:rPr>
          <w:lang w:eastAsia="zh-CN"/>
        </w:rPr>
        <w:tab/>
      </w:r>
    </w:p>
    <w:p w14:paraId="57DA1373" w14:textId="59EC39DF" w:rsidR="00F20E2F" w:rsidRDefault="001061B5" w:rsidP="008F5635">
      <w:pPr>
        <w:rPr>
          <w:lang w:val="en-US"/>
        </w:rPr>
      </w:pPr>
      <w:r>
        <w:rPr>
          <w:lang w:val="en-US"/>
        </w:rPr>
        <w:t>[1]</w:t>
      </w:r>
      <w:r>
        <w:rPr>
          <w:lang w:val="en-US"/>
        </w:rPr>
        <w:tab/>
        <w:t>R3-160560</w:t>
      </w:r>
      <w:r w:rsidR="008F5635">
        <w:rPr>
          <w:lang w:val="en-US"/>
        </w:rPr>
        <w:tab/>
      </w:r>
      <w:r w:rsidRPr="001061B5">
        <w:rPr>
          <w:lang w:val="en-US"/>
        </w:rPr>
        <w:t>UE context retention at SCTP recovery</w:t>
      </w:r>
      <w:r>
        <w:rPr>
          <w:lang w:val="en-US"/>
        </w:rPr>
        <w:t xml:space="preserve">, </w:t>
      </w:r>
      <w:r w:rsidRPr="001061B5">
        <w:rPr>
          <w:lang w:val="en-US"/>
        </w:rPr>
        <w:t>Ericsson, Verizon, Nokia Networks, Alcatel Lucent, Samsung</w:t>
      </w:r>
    </w:p>
    <w:p w14:paraId="226631C6" w14:textId="44B2BF0F" w:rsidR="001061B5" w:rsidRDefault="001061B5" w:rsidP="001061B5">
      <w:pPr>
        <w:rPr>
          <w:lang w:val="en-US"/>
        </w:rPr>
      </w:pPr>
      <w:r>
        <w:rPr>
          <w:lang w:val="en-US"/>
        </w:rPr>
        <w:t>[2]</w:t>
      </w:r>
      <w:r>
        <w:rPr>
          <w:lang w:val="en-US"/>
        </w:rPr>
        <w:tab/>
      </w:r>
      <w:r w:rsidR="008B27F3" w:rsidRPr="008B27F3">
        <w:rPr>
          <w:lang w:val="en-US"/>
        </w:rPr>
        <w:t>R3-19072</w:t>
      </w:r>
      <w:r w:rsidR="008B27F3">
        <w:rPr>
          <w:lang w:val="en-US"/>
        </w:rPr>
        <w:t>6</w:t>
      </w:r>
      <w:r>
        <w:rPr>
          <w:lang w:val="en-US"/>
        </w:rPr>
        <w:tab/>
        <w:t>NG Setup Correction, Ericsson</w:t>
      </w:r>
    </w:p>
    <w:p w14:paraId="480E5C78" w14:textId="198D369C" w:rsidR="00AE1143" w:rsidRDefault="00AE1143" w:rsidP="00AE1143">
      <w:pPr>
        <w:rPr>
          <w:lang w:val="en-US"/>
        </w:rPr>
      </w:pPr>
      <w:r w:rsidRPr="00D87FFD">
        <w:rPr>
          <w:lang w:val="en-US"/>
        </w:rPr>
        <w:t>[3]</w:t>
      </w:r>
      <w:r w:rsidRPr="00D87FFD">
        <w:rPr>
          <w:lang w:val="en-US"/>
        </w:rPr>
        <w:tab/>
      </w:r>
      <w:r w:rsidR="008B27F3" w:rsidRPr="008B27F3">
        <w:rPr>
          <w:lang w:val="en-US"/>
        </w:rPr>
        <w:t>R3-19072</w:t>
      </w:r>
      <w:r w:rsidR="008B27F3">
        <w:rPr>
          <w:lang w:val="en-US"/>
        </w:rPr>
        <w:t>7</w:t>
      </w:r>
      <w:bookmarkStart w:id="4" w:name="_GoBack"/>
      <w:bookmarkEnd w:id="4"/>
      <w:r w:rsidRPr="00D87FFD">
        <w:rPr>
          <w:lang w:val="en-US"/>
        </w:rPr>
        <w:tab/>
        <w:t>UE context retention at NG Setup, Ericsson</w:t>
      </w:r>
    </w:p>
    <w:p w14:paraId="5EBE7697" w14:textId="77777777" w:rsidR="00AE1143" w:rsidRDefault="00AE1143" w:rsidP="001061B5">
      <w:pPr>
        <w:rPr>
          <w:lang w:val="en-US"/>
        </w:rPr>
      </w:pPr>
    </w:p>
    <w:p w14:paraId="04FE1487" w14:textId="77777777" w:rsidR="001061B5" w:rsidRDefault="001061B5" w:rsidP="008F5635">
      <w:pPr>
        <w:rPr>
          <w:lang w:val="en-US"/>
        </w:rPr>
      </w:pPr>
    </w:p>
    <w:p w14:paraId="2BD26480" w14:textId="77777777" w:rsidR="00FE2373" w:rsidRPr="00FA11AD" w:rsidRDefault="00FE2373" w:rsidP="005C1E42">
      <w:pPr>
        <w:rPr>
          <w:lang w:val="en-US"/>
        </w:rPr>
      </w:pPr>
    </w:p>
    <w:p w14:paraId="54103678" w14:textId="64DB4D97" w:rsidR="00FA11AD" w:rsidRDefault="00FA11AD" w:rsidP="00B334EE">
      <w:pPr>
        <w:rPr>
          <w:lang w:val="en-US"/>
        </w:rPr>
      </w:pPr>
    </w:p>
    <w:p w14:paraId="347C54D8" w14:textId="77777777" w:rsidR="00FA11AD" w:rsidRDefault="00FA11AD" w:rsidP="00B334EE">
      <w:pPr>
        <w:rPr>
          <w:lang w:val="en-US"/>
        </w:rPr>
      </w:pPr>
    </w:p>
    <w:p w14:paraId="20BBEF6E" w14:textId="77777777" w:rsidR="00B334EE" w:rsidRDefault="00B334EE" w:rsidP="008F5635">
      <w:pPr>
        <w:rPr>
          <w:lang w:val="en-US"/>
        </w:rPr>
      </w:pP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FBD6A" w14:textId="77777777" w:rsidR="00CB18D7" w:rsidRDefault="00CB18D7">
      <w:pPr>
        <w:spacing w:after="0"/>
      </w:pPr>
      <w:r>
        <w:separator/>
      </w:r>
    </w:p>
  </w:endnote>
  <w:endnote w:type="continuationSeparator" w:id="0">
    <w:p w14:paraId="3D0B07BE" w14:textId="77777777" w:rsidR="00CB18D7" w:rsidRDefault="00CB1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D35F3" w14:textId="77777777" w:rsidR="00CB18D7" w:rsidRDefault="00CB18D7">
      <w:pPr>
        <w:spacing w:after="0"/>
      </w:pPr>
      <w:r>
        <w:separator/>
      </w:r>
    </w:p>
  </w:footnote>
  <w:footnote w:type="continuationSeparator" w:id="0">
    <w:p w14:paraId="21F69A3F" w14:textId="77777777" w:rsidR="00CB18D7" w:rsidRDefault="00CB18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3"/>
  </w:num>
  <w:num w:numId="18">
    <w:abstractNumId w:val="21"/>
  </w:num>
  <w:num w:numId="19">
    <w:abstractNumId w:val="13"/>
  </w:num>
  <w:num w:numId="20">
    <w:abstractNumId w:val="6"/>
  </w:num>
  <w:num w:numId="21">
    <w:abstractNumId w:val="5"/>
  </w:num>
  <w:num w:numId="22">
    <w:abstractNumId w:val="8"/>
  </w:num>
  <w:num w:numId="23">
    <w:abstractNumId w:val="20"/>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20199"/>
    <w:rsid w:val="00123FF4"/>
    <w:rsid w:val="001307B0"/>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3A43"/>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1E42"/>
    <w:rsid w:val="005C32E8"/>
    <w:rsid w:val="005C492F"/>
    <w:rsid w:val="005C49C3"/>
    <w:rsid w:val="005C54FF"/>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5EF3"/>
    <w:rsid w:val="0074752A"/>
    <w:rsid w:val="0075024C"/>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0AB5"/>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97525"/>
    <w:rsid w:val="008A26D4"/>
    <w:rsid w:val="008A3EE6"/>
    <w:rsid w:val="008A63DC"/>
    <w:rsid w:val="008A7EDC"/>
    <w:rsid w:val="008A7FCC"/>
    <w:rsid w:val="008B19ED"/>
    <w:rsid w:val="008B27F3"/>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60C9"/>
    <w:rsid w:val="00935577"/>
    <w:rsid w:val="00940BCE"/>
    <w:rsid w:val="00942559"/>
    <w:rsid w:val="00943245"/>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3626"/>
    <w:rsid w:val="00A30AEF"/>
    <w:rsid w:val="00A31F9F"/>
    <w:rsid w:val="00A33459"/>
    <w:rsid w:val="00A339D0"/>
    <w:rsid w:val="00A33BB9"/>
    <w:rsid w:val="00A346AB"/>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821"/>
    <w:rsid w:val="00AB49DB"/>
    <w:rsid w:val="00AB554B"/>
    <w:rsid w:val="00AC21C4"/>
    <w:rsid w:val="00AC566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3561"/>
    <w:rsid w:val="00BC3D0F"/>
    <w:rsid w:val="00BC74EE"/>
    <w:rsid w:val="00BC795A"/>
    <w:rsid w:val="00BD0C4F"/>
    <w:rsid w:val="00BD4F51"/>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8D7"/>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802B9"/>
    <w:rsid w:val="00D83F77"/>
    <w:rsid w:val="00D8466F"/>
    <w:rsid w:val="00D85CEF"/>
    <w:rsid w:val="00D8643E"/>
    <w:rsid w:val="00D87FFD"/>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F297C"/>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EF5374"/>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AB8"/>
    <w:rsid w:val="00F55B65"/>
    <w:rsid w:val="00F56DD2"/>
    <w:rsid w:val="00F56E2E"/>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520</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2019-02-15T21:43:00Z</dcterms:created>
  <dcterms:modified xsi:type="dcterms:W3CDTF">2019-02-15T21:43:00Z</dcterms:modified>
</cp:coreProperties>
</file>