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0E2" w:rsidRPr="00F570E2" w:rsidRDefault="00F570E2" w:rsidP="00F570E2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eastAsia="SimSun" w:hAnsi="Arial" w:cs="Arial"/>
          <w:b/>
          <w:noProof w:val="0"/>
          <w:sz w:val="24"/>
          <w:szCs w:val="20"/>
        </w:rPr>
      </w:pPr>
      <w:r w:rsidRPr="00F570E2">
        <w:rPr>
          <w:rFonts w:ascii="Arial" w:eastAsia="SimSun" w:hAnsi="Arial" w:cs="Arial"/>
          <w:b/>
          <w:noProof w:val="0"/>
          <w:sz w:val="24"/>
          <w:szCs w:val="20"/>
        </w:rPr>
        <w:t xml:space="preserve">3GPP TSG RAN WG3 Meeting #101bis </w:t>
      </w:r>
      <w:r>
        <w:rPr>
          <w:rFonts w:ascii="Arial" w:eastAsia="SimSun" w:hAnsi="Arial" w:cs="Arial"/>
          <w:b/>
          <w:noProof w:val="0"/>
          <w:sz w:val="24"/>
          <w:szCs w:val="20"/>
        </w:rPr>
        <w:t xml:space="preserve">       </w:t>
      </w:r>
      <w:r>
        <w:rPr>
          <w:rFonts w:ascii="Arial" w:eastAsia="SimSun" w:hAnsi="Arial" w:cs="Arial"/>
          <w:b/>
          <w:noProof w:val="0"/>
          <w:sz w:val="24"/>
          <w:szCs w:val="20"/>
        </w:rPr>
        <w:tab/>
      </w:r>
      <w:r>
        <w:rPr>
          <w:rFonts w:ascii="Arial" w:eastAsia="SimSun" w:hAnsi="Arial" w:cs="Arial"/>
          <w:b/>
          <w:noProof w:val="0"/>
          <w:sz w:val="24"/>
          <w:szCs w:val="20"/>
        </w:rPr>
        <w:tab/>
      </w:r>
      <w:r>
        <w:rPr>
          <w:rFonts w:ascii="Arial" w:eastAsia="SimSun" w:hAnsi="Arial" w:cs="Arial"/>
          <w:b/>
          <w:noProof w:val="0"/>
          <w:sz w:val="24"/>
          <w:szCs w:val="20"/>
        </w:rPr>
        <w:tab/>
        <w:t xml:space="preserve">            </w:t>
      </w:r>
      <w:r w:rsidRPr="00F570E2">
        <w:rPr>
          <w:rFonts w:ascii="Arial" w:eastAsia="SimSun" w:hAnsi="Arial" w:cs="Arial"/>
          <w:b/>
          <w:noProof w:val="0"/>
          <w:sz w:val="24"/>
          <w:szCs w:val="20"/>
        </w:rPr>
        <w:t>R3-18</w:t>
      </w:r>
      <w:r w:rsidR="00F47149">
        <w:rPr>
          <w:rFonts w:ascii="Arial" w:eastAsia="SimSun" w:hAnsi="Arial" w:cs="Arial"/>
          <w:b/>
          <w:noProof w:val="0"/>
          <w:sz w:val="24"/>
          <w:szCs w:val="20"/>
        </w:rPr>
        <w:t>6118</w:t>
      </w:r>
      <w:r w:rsidRPr="00F570E2">
        <w:rPr>
          <w:rFonts w:ascii="Arial" w:eastAsia="SimSun" w:hAnsi="Arial" w:cs="Arial"/>
          <w:b/>
          <w:noProof w:val="0"/>
          <w:sz w:val="24"/>
          <w:szCs w:val="20"/>
        </w:rPr>
        <w:br/>
        <w:t>Chengdu, China, 8-12 October 2018</w:t>
      </w:r>
    </w:p>
    <w:p w:rsidR="00DE0064" w:rsidRPr="00406224" w:rsidRDefault="00DE0064" w:rsidP="00DE006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/>
          <w:b/>
          <w:bCs/>
          <w:noProof w:val="0"/>
          <w:sz w:val="24"/>
          <w:szCs w:val="20"/>
          <w:lang w:eastAsia="ja-JP"/>
        </w:rPr>
      </w:pPr>
    </w:p>
    <w:p w:rsidR="00DE0064" w:rsidRPr="00406224" w:rsidRDefault="00F47149" w:rsidP="00DE0064">
      <w:pPr>
        <w:spacing w:after="120" w:line="240" w:lineRule="auto"/>
        <w:rPr>
          <w:rFonts w:ascii="Arial" w:eastAsia="SimSun" w:hAnsi="Arial" w:cs="Arial"/>
          <w:b/>
          <w:bCs/>
          <w:noProof w:val="0"/>
          <w:sz w:val="24"/>
          <w:szCs w:val="20"/>
        </w:rPr>
      </w:pPr>
      <w:r>
        <w:rPr>
          <w:rFonts w:ascii="Arial" w:eastAsia="MS Mincho" w:hAnsi="Arial" w:cs="Arial"/>
          <w:b/>
          <w:bCs/>
          <w:noProof w:val="0"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noProof w:val="0"/>
          <w:sz w:val="24"/>
          <w:szCs w:val="20"/>
        </w:rPr>
        <w:tab/>
        <w:t>25</w:t>
      </w:r>
    </w:p>
    <w:p w:rsidR="00DE0064" w:rsidRPr="00406224" w:rsidRDefault="00DE0064" w:rsidP="00DE0064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SimSun" w:hAnsi="Arial" w:cs="Arial"/>
          <w:b/>
          <w:bCs/>
          <w:noProof w:val="0"/>
          <w:sz w:val="24"/>
          <w:szCs w:val="20"/>
          <w:lang w:eastAsia="zh-CN"/>
        </w:rPr>
      </w:pP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Source:</w:t>
      </w: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>
        <w:rPr>
          <w:rFonts w:ascii="Arial" w:hAnsi="Arial" w:cs="Arial"/>
          <w:b/>
          <w:bCs/>
          <w:sz w:val="24"/>
        </w:rPr>
        <w:t>Vice-Chairman (Intel Corporation)</w:t>
      </w:r>
    </w:p>
    <w:p w:rsidR="00DE0064" w:rsidRPr="00406224" w:rsidRDefault="00DE0064" w:rsidP="00F570E2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2160" w:hanging="2160"/>
        <w:textAlignment w:val="baseline"/>
        <w:rPr>
          <w:rFonts w:ascii="Arial" w:eastAsia="SimSun" w:hAnsi="Arial" w:cs="Arial"/>
          <w:b/>
          <w:bCs/>
          <w:noProof w:val="0"/>
          <w:sz w:val="24"/>
          <w:szCs w:val="20"/>
        </w:rPr>
      </w:pP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Title:</w:t>
      </w: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 w:rsidR="00F47149">
        <w:rPr>
          <w:rFonts w:ascii="Arial" w:hAnsi="Arial" w:cs="Arial"/>
          <w:b/>
          <w:bCs/>
          <w:sz w:val="24"/>
        </w:rPr>
        <w:t>RAN-centric data collection</w:t>
      </w:r>
      <w:r>
        <w:rPr>
          <w:rFonts w:ascii="Arial" w:hAnsi="Arial" w:cs="Arial"/>
          <w:b/>
          <w:bCs/>
          <w:sz w:val="24"/>
        </w:rPr>
        <w:t xml:space="preserve"> session report</w:t>
      </w:r>
    </w:p>
    <w:p w:rsidR="00DE0064" w:rsidRPr="00406224" w:rsidRDefault="00DE0064" w:rsidP="00DE006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Arial"/>
          <w:b/>
          <w:bCs/>
          <w:noProof w:val="0"/>
          <w:sz w:val="24"/>
          <w:szCs w:val="20"/>
          <w:lang w:eastAsia="zh-CN"/>
        </w:rPr>
      </w:pP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Docume</w:t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>nt for:</w:t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agreement</w:t>
      </w:r>
    </w:p>
    <w:p w:rsidR="00DE0064" w:rsidRDefault="00DE0064" w:rsidP="00DE0064"/>
    <w:p w:rsidR="00DE0064" w:rsidRPr="00406224" w:rsidRDefault="00DE0064" w:rsidP="00DE0064">
      <w:pPr>
        <w:keepNext/>
        <w:keepLines/>
        <w:pBdr>
          <w:top w:val="single" w:sz="12" w:space="3" w:color="auto"/>
        </w:pBdr>
        <w:tabs>
          <w:tab w:val="left" w:pos="2410"/>
        </w:tabs>
        <w:spacing w:before="240" w:after="180" w:line="240" w:lineRule="auto"/>
        <w:ind w:left="1134" w:hanging="1134"/>
        <w:outlineLvl w:val="0"/>
        <w:rPr>
          <w:rFonts w:ascii="Arial" w:eastAsia="Yu Mincho" w:hAnsi="Arial"/>
          <w:noProof w:val="0"/>
          <w:sz w:val="36"/>
          <w:szCs w:val="20"/>
          <w:lang w:val="en-GB"/>
        </w:rPr>
      </w:pP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>1</w:t>
      </w: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ab/>
        <w:t>Agreements</w:t>
      </w:r>
    </w:p>
    <w:p w:rsidR="00DE0064" w:rsidRPr="00406224" w:rsidRDefault="00DE0064" w:rsidP="00DE0064">
      <w:pPr>
        <w:widowControl w:val="0"/>
        <w:spacing w:after="0"/>
        <w:ind w:left="144" w:hanging="144"/>
        <w:rPr>
          <w:b/>
          <w:color w:val="00B050"/>
          <w:sz w:val="18"/>
          <w:szCs w:val="24"/>
        </w:rPr>
      </w:pPr>
      <w:bookmarkStart w:id="0" w:name="_Toc474247438"/>
    </w:p>
    <w:p w:rsidR="00DE0064" w:rsidRDefault="00F570E2" w:rsidP="00DE0064">
      <w:pPr>
        <w:widowControl w:val="0"/>
        <w:spacing w:after="0"/>
        <w:ind w:left="144" w:hanging="144"/>
        <w:rPr>
          <w:bCs/>
          <w:sz w:val="18"/>
          <w:szCs w:val="24"/>
        </w:rPr>
      </w:pPr>
      <w:r>
        <w:rPr>
          <w:bCs/>
          <w:sz w:val="18"/>
          <w:szCs w:val="24"/>
        </w:rPr>
        <w:t>No agreements.</w:t>
      </w:r>
    </w:p>
    <w:p w:rsidR="00F570E2" w:rsidRDefault="00F570E2" w:rsidP="00DE0064">
      <w:pPr>
        <w:widowControl w:val="0"/>
        <w:spacing w:after="0"/>
        <w:ind w:left="144" w:hanging="144"/>
        <w:rPr>
          <w:bCs/>
          <w:sz w:val="18"/>
          <w:szCs w:val="24"/>
        </w:rPr>
      </w:pPr>
      <w:r>
        <w:rPr>
          <w:bCs/>
          <w:sz w:val="18"/>
          <w:szCs w:val="24"/>
        </w:rPr>
        <w:t xml:space="preserve">Only the following papers have been treated: </w:t>
      </w:r>
      <w:r w:rsidR="00F47149" w:rsidRPr="00F47149">
        <w:rPr>
          <w:bCs/>
          <w:sz w:val="18"/>
          <w:szCs w:val="24"/>
        </w:rPr>
        <w:t>R3-186031</w:t>
      </w:r>
      <w:r w:rsidR="00F47149">
        <w:rPr>
          <w:bCs/>
          <w:sz w:val="18"/>
          <w:szCs w:val="24"/>
        </w:rPr>
        <w:t xml:space="preserve">, </w:t>
      </w:r>
      <w:r w:rsidR="00F47149" w:rsidRPr="00F47149">
        <w:rPr>
          <w:bCs/>
          <w:sz w:val="18"/>
          <w:szCs w:val="24"/>
        </w:rPr>
        <w:t>R3-185679</w:t>
      </w:r>
      <w:r w:rsidR="00F47149">
        <w:rPr>
          <w:bCs/>
          <w:sz w:val="18"/>
          <w:szCs w:val="24"/>
        </w:rPr>
        <w:t xml:space="preserve">, </w:t>
      </w:r>
      <w:r w:rsidR="00F47149" w:rsidRPr="00F47149">
        <w:rPr>
          <w:bCs/>
          <w:sz w:val="18"/>
          <w:szCs w:val="24"/>
        </w:rPr>
        <w:t>R3-185826</w:t>
      </w:r>
      <w:r w:rsidR="00F47149">
        <w:rPr>
          <w:bCs/>
          <w:sz w:val="18"/>
          <w:szCs w:val="24"/>
        </w:rPr>
        <w:t xml:space="preserve"> and </w:t>
      </w:r>
      <w:r w:rsidR="00F47149" w:rsidRPr="00F47149">
        <w:rPr>
          <w:bCs/>
          <w:sz w:val="18"/>
          <w:szCs w:val="24"/>
        </w:rPr>
        <w:t>R3-186025</w:t>
      </w:r>
      <w:r w:rsidR="00632DAA">
        <w:rPr>
          <w:bCs/>
          <w:sz w:val="18"/>
          <w:szCs w:val="24"/>
        </w:rPr>
        <w:t>.</w:t>
      </w:r>
    </w:p>
    <w:p w:rsidR="00F47149" w:rsidRPr="00DE0064" w:rsidRDefault="00F47149" w:rsidP="00DE0064">
      <w:pPr>
        <w:widowControl w:val="0"/>
        <w:spacing w:after="0"/>
        <w:ind w:left="144" w:hanging="144"/>
        <w:rPr>
          <w:bCs/>
          <w:sz w:val="18"/>
          <w:szCs w:val="24"/>
        </w:rPr>
      </w:pPr>
      <w:r>
        <w:rPr>
          <w:bCs/>
          <w:sz w:val="18"/>
          <w:szCs w:val="24"/>
        </w:rPr>
        <w:t>The rapporteur suggested to have an email discussion before the next meeting to facilitate progress.</w:t>
      </w:r>
    </w:p>
    <w:p w:rsidR="00DE0064" w:rsidRPr="00406224" w:rsidRDefault="00DE0064" w:rsidP="00DE0064">
      <w:pPr>
        <w:keepNext/>
        <w:keepLines/>
        <w:pBdr>
          <w:top w:val="single" w:sz="12" w:space="3" w:color="auto"/>
        </w:pBdr>
        <w:tabs>
          <w:tab w:val="left" w:pos="2410"/>
        </w:tabs>
        <w:spacing w:before="240" w:after="180" w:line="240" w:lineRule="auto"/>
        <w:ind w:left="1134" w:hanging="1134"/>
        <w:outlineLvl w:val="0"/>
        <w:rPr>
          <w:rFonts w:ascii="Arial" w:eastAsia="Yu Mincho" w:hAnsi="Arial"/>
          <w:noProof w:val="0"/>
          <w:sz w:val="36"/>
          <w:szCs w:val="20"/>
          <w:lang w:val="en-GB"/>
        </w:rPr>
      </w:pP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>2</w:t>
      </w: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ab/>
        <w:t>Comebacks</w:t>
      </w:r>
      <w:bookmarkEnd w:id="0"/>
    </w:p>
    <w:p w:rsidR="00F47149" w:rsidRDefault="00F47149" w:rsidP="00F47149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 xml:space="preserve">CB: </w:t>
      </w:r>
      <w:r>
        <w:rPr>
          <w:rFonts w:cs="Calibri"/>
          <w:b/>
          <w:color w:val="FF00FF"/>
          <w:sz w:val="18"/>
          <w:szCs w:val="24"/>
        </w:rPr>
        <w:t>Datacollect_CB_1</w:t>
      </w:r>
      <w:r>
        <w:rPr>
          <w:rFonts w:cs="Calibri"/>
          <w:b/>
          <w:color w:val="FF00FF"/>
          <w:sz w:val="18"/>
          <w:szCs w:val="24"/>
        </w:rPr>
        <w:t xml:space="preserve"> </w:t>
      </w:r>
    </w:p>
    <w:p w:rsidR="00F47149" w:rsidRDefault="00F47149" w:rsidP="00F47149">
      <w:pPr>
        <w:pStyle w:val="ListParagraph"/>
        <w:widowControl w:val="0"/>
        <w:numPr>
          <w:ilvl w:val="0"/>
          <w:numId w:val="6"/>
        </w:numPr>
        <w:suppressAutoHyphens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 xml:space="preserve">Discuss </w:t>
      </w:r>
      <w:r>
        <w:rPr>
          <w:rFonts w:cs="Calibri"/>
          <w:b/>
          <w:color w:val="FF00FF"/>
          <w:sz w:val="18"/>
          <w:szCs w:val="24"/>
        </w:rPr>
        <w:t xml:space="preserve">TR </w:t>
      </w:r>
      <w:r>
        <w:rPr>
          <w:rFonts w:cs="Calibri"/>
          <w:b/>
          <w:color w:val="FF00FF"/>
          <w:sz w:val="18"/>
          <w:szCs w:val="24"/>
        </w:rPr>
        <w:t>section 7</w:t>
      </w:r>
      <w:r>
        <w:rPr>
          <w:rFonts w:cs="Calibri"/>
          <w:b/>
          <w:color w:val="FF00FF"/>
          <w:sz w:val="18"/>
          <w:szCs w:val="24"/>
        </w:rPr>
        <w:t xml:space="preserve"> </w:t>
      </w:r>
      <w:r>
        <w:rPr>
          <w:rFonts w:cs="Calibri"/>
          <w:b/>
          <w:color w:val="FF00FF"/>
          <w:sz w:val="18"/>
          <w:szCs w:val="24"/>
        </w:rPr>
        <w:t>(logical entity), generalize into a section on architecture and interfaces impacts (if agreeable)</w:t>
      </w:r>
    </w:p>
    <w:p w:rsidR="00F47149" w:rsidRDefault="00F47149" w:rsidP="00F47149">
      <w:pPr>
        <w:pStyle w:val="ListParagraph"/>
        <w:widowControl w:val="0"/>
        <w:numPr>
          <w:ilvl w:val="0"/>
          <w:numId w:val="6"/>
        </w:numPr>
        <w:suppressAutoHyphens/>
        <w:spacing w:after="0"/>
        <w:rPr>
          <w:rFonts w:cs="Calibri"/>
          <w:b/>
          <w:color w:val="FF00FF"/>
          <w:sz w:val="18"/>
          <w:szCs w:val="24"/>
        </w:rPr>
      </w:pPr>
      <w:hyperlink r:id="rId5" w:history="1">
        <w:r w:rsidRPr="00A02CF2">
          <w:rPr>
            <w:rStyle w:val="Hyperlink"/>
            <w:rFonts w:cs="Calibri"/>
            <w:b/>
            <w:sz w:val="18"/>
            <w:szCs w:val="24"/>
          </w:rPr>
          <w:t>R3-186226</w:t>
        </w:r>
      </w:hyperlink>
      <w:r>
        <w:rPr>
          <w:rFonts w:cs="Calibri"/>
          <w:b/>
          <w:color w:val="FF00FF"/>
          <w:sz w:val="18"/>
          <w:szCs w:val="24"/>
        </w:rPr>
        <w:t xml:space="preserve"> </w:t>
      </w:r>
      <w:r w:rsidRPr="00F47149">
        <w:rPr>
          <w:rFonts w:cs="Calibri"/>
          <w:b/>
          <w:color w:val="000000" w:themeColor="text1"/>
          <w:sz w:val="18"/>
          <w:szCs w:val="24"/>
        </w:rPr>
        <w:t>(v0.0.1)</w:t>
      </w:r>
    </w:p>
    <w:p w:rsidR="00F47149" w:rsidRDefault="00F47149" w:rsidP="00F47149">
      <w:pPr>
        <w:widowControl w:val="0"/>
        <w:spacing w:after="0"/>
        <w:ind w:left="144" w:hanging="144"/>
      </w:pPr>
      <w:r>
        <w:t xml:space="preserve"> (CMCC)</w:t>
      </w:r>
    </w:p>
    <w:p w:rsidR="00F47149" w:rsidRDefault="00F47149" w:rsidP="00F47149">
      <w:pPr>
        <w:widowControl w:val="0"/>
        <w:spacing w:after="0"/>
        <w:ind w:left="144" w:hanging="144"/>
      </w:pPr>
    </w:p>
    <w:p w:rsidR="00F47149" w:rsidRDefault="00F47149" w:rsidP="00F47149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CB:</w:t>
      </w:r>
      <w:r>
        <w:rPr>
          <w:rFonts w:cs="Calibri"/>
          <w:b/>
          <w:color w:val="FF00FF"/>
          <w:sz w:val="18"/>
          <w:szCs w:val="24"/>
        </w:rPr>
        <w:t xml:space="preserve"> DataCollect_CB_2</w:t>
      </w:r>
    </w:p>
    <w:p w:rsidR="00F47149" w:rsidRDefault="00F47149" w:rsidP="00F47149">
      <w:pPr>
        <w:pStyle w:val="ListParagraph"/>
        <w:widowControl w:val="0"/>
        <w:numPr>
          <w:ilvl w:val="0"/>
          <w:numId w:val="6"/>
        </w:numPr>
        <w:suppressAutoHyphens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 xml:space="preserve">Use </w:t>
      </w:r>
      <w:hyperlink r:id="rId6" w:history="1">
        <w:r w:rsidRPr="00750D23">
          <w:rPr>
            <w:rStyle w:val="Hyperlink"/>
            <w:rFonts w:cs="Calibri"/>
            <w:b/>
            <w:sz w:val="18"/>
            <w:szCs w:val="24"/>
          </w:rPr>
          <w:t>R3-185826</w:t>
        </w:r>
      </w:hyperlink>
      <w:r>
        <w:rPr>
          <w:rFonts w:cs="Calibri"/>
          <w:b/>
          <w:color w:val="FF00FF"/>
          <w:sz w:val="18"/>
          <w:szCs w:val="24"/>
        </w:rPr>
        <w:t xml:space="preserve"> as the basis,</w:t>
      </w:r>
      <w:r>
        <w:rPr>
          <w:rFonts w:cs="Calibri"/>
          <w:b/>
          <w:color w:val="FF00FF"/>
          <w:sz w:val="18"/>
          <w:szCs w:val="24"/>
        </w:rPr>
        <w:t xml:space="preserve"> discuss use cases, requirements and parameters</w:t>
      </w:r>
    </w:p>
    <w:p w:rsidR="00F47149" w:rsidRDefault="00F47149" w:rsidP="00F47149">
      <w:pPr>
        <w:pStyle w:val="ListParagraph"/>
        <w:widowControl w:val="0"/>
        <w:numPr>
          <w:ilvl w:val="0"/>
          <w:numId w:val="6"/>
        </w:numPr>
        <w:suppressAutoHyphens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TP for TR (list of scenarios)</w:t>
      </w:r>
    </w:p>
    <w:p w:rsidR="00F47149" w:rsidRDefault="00F47149" w:rsidP="00F47149">
      <w:pPr>
        <w:pStyle w:val="ListParagraph"/>
        <w:widowControl w:val="0"/>
        <w:numPr>
          <w:ilvl w:val="0"/>
          <w:numId w:val="6"/>
        </w:numPr>
        <w:suppressAutoHyphens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 xml:space="preserve">Use inputs from </w:t>
      </w:r>
      <w:hyperlink r:id="rId7" w:history="1">
        <w:r w:rsidRPr="00F47149">
          <w:rPr>
            <w:rStyle w:val="Hyperlink"/>
            <w:rFonts w:cs="Calibri"/>
            <w:b/>
            <w:sz w:val="18"/>
            <w:szCs w:val="24"/>
          </w:rPr>
          <w:t>R3-186025</w:t>
        </w:r>
      </w:hyperlink>
      <w:r>
        <w:rPr>
          <w:rFonts w:cs="Calibri"/>
          <w:b/>
          <w:color w:val="FF00FF"/>
          <w:sz w:val="18"/>
          <w:szCs w:val="24"/>
        </w:rPr>
        <w:t xml:space="preserve">, </w:t>
      </w:r>
      <w:hyperlink r:id="rId8" w:history="1">
        <w:r w:rsidRPr="00F47149">
          <w:rPr>
            <w:rStyle w:val="Hyperlink"/>
            <w:rFonts w:cs="Calibri"/>
            <w:b/>
            <w:sz w:val="18"/>
            <w:szCs w:val="24"/>
          </w:rPr>
          <w:t>R3-185679</w:t>
        </w:r>
      </w:hyperlink>
      <w:r>
        <w:rPr>
          <w:rFonts w:cs="Calibri"/>
          <w:b/>
          <w:color w:val="FF00FF"/>
          <w:sz w:val="18"/>
          <w:szCs w:val="24"/>
        </w:rPr>
        <w:t xml:space="preserve"> as required</w:t>
      </w:r>
      <w:r>
        <w:rPr>
          <w:rFonts w:cs="Calibri"/>
          <w:b/>
          <w:color w:val="FF00FF"/>
          <w:sz w:val="18"/>
          <w:szCs w:val="24"/>
        </w:rPr>
        <w:t xml:space="preserve"> and if agreeable</w:t>
      </w:r>
    </w:p>
    <w:p w:rsidR="00F47149" w:rsidRDefault="00F47149" w:rsidP="00F47149">
      <w:pPr>
        <w:pStyle w:val="ListParagraph"/>
        <w:widowControl w:val="0"/>
        <w:numPr>
          <w:ilvl w:val="0"/>
          <w:numId w:val="6"/>
        </w:numPr>
        <w:suppressAutoHyphens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List o</w:t>
      </w:r>
      <w:r>
        <w:rPr>
          <w:rFonts w:cs="Calibri"/>
          <w:b/>
          <w:color w:val="FF00FF"/>
          <w:sz w:val="18"/>
          <w:szCs w:val="24"/>
        </w:rPr>
        <w:t>ther issues, if agreeable</w:t>
      </w:r>
    </w:p>
    <w:p w:rsidR="00F47149" w:rsidRPr="00750D23" w:rsidRDefault="00F47149" w:rsidP="00F47149">
      <w:pPr>
        <w:pStyle w:val="ListParagraph"/>
        <w:widowControl w:val="0"/>
        <w:numPr>
          <w:ilvl w:val="0"/>
          <w:numId w:val="6"/>
        </w:numPr>
        <w:suppressAutoHyphens/>
        <w:spacing w:after="0"/>
        <w:rPr>
          <w:rFonts w:cs="Calibri"/>
          <w:b/>
          <w:color w:val="FF00FF"/>
          <w:sz w:val="18"/>
          <w:szCs w:val="24"/>
        </w:rPr>
      </w:pPr>
      <w:hyperlink r:id="rId9" w:history="1">
        <w:r w:rsidRPr="00750D23">
          <w:rPr>
            <w:rStyle w:val="Hyperlink"/>
            <w:rFonts w:cs="Calibri"/>
            <w:b/>
            <w:sz w:val="18"/>
            <w:szCs w:val="24"/>
          </w:rPr>
          <w:t>R3-186227</w:t>
        </w:r>
      </w:hyperlink>
    </w:p>
    <w:p w:rsidR="00F47149" w:rsidRPr="00750D23" w:rsidRDefault="00F47149" w:rsidP="00F47149">
      <w:r>
        <w:t>(CMCC)</w:t>
      </w:r>
    </w:p>
    <w:p w:rsidR="00F570E2" w:rsidRDefault="00F570E2" w:rsidP="00F570E2">
      <w:pPr>
        <w:widowControl w:val="0"/>
        <w:spacing w:after="0"/>
        <w:rPr>
          <w:b/>
          <w:color w:val="FF00FF"/>
          <w:sz w:val="18"/>
          <w:szCs w:val="24"/>
        </w:rPr>
      </w:pPr>
    </w:p>
    <w:p w:rsidR="00DE0064" w:rsidRPr="00406224" w:rsidRDefault="00DE0064" w:rsidP="00DE0064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Yu Mincho" w:hAnsi="Arial"/>
          <w:noProof w:val="0"/>
          <w:sz w:val="36"/>
          <w:szCs w:val="20"/>
          <w:lang w:val="en-GB"/>
        </w:rPr>
      </w:pP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>3</w:t>
      </w: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ab/>
        <w:t>Minutes</w:t>
      </w:r>
    </w:p>
    <w:tbl>
      <w:tblPr>
        <w:tblW w:w="9928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0"/>
        <w:gridCol w:w="4566"/>
      </w:tblGrid>
      <w:tr w:rsidR="00F47149" w:rsidTr="00547990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F47149" w:rsidRDefault="00F47149" w:rsidP="00F47149">
            <w:pPr>
              <w:pStyle w:val="Heading1"/>
              <w:keepNext w:val="0"/>
              <w:widowControl w:val="0"/>
              <w:numPr>
                <w:ilvl w:val="0"/>
                <w:numId w:val="7"/>
              </w:numPr>
              <w:suppressAutoHyphens/>
            </w:pPr>
            <w:r>
              <w:rPr>
                <w:lang w:val="en-US"/>
              </w:rPr>
              <w:t>25. Study on RAN-Centric Data Collection and Utilization for LTE and NR</w:t>
            </w:r>
          </w:p>
          <w:p w:rsidR="00F47149" w:rsidRDefault="00F47149" w:rsidP="00547990">
            <w:pPr>
              <w:pStyle w:val="NoSpacing"/>
              <w:widowControl w:val="0"/>
            </w:pPr>
            <w:r>
              <w:rPr>
                <w:sz w:val="18"/>
                <w:szCs w:val="18"/>
                <w:lang w:val="en-US"/>
              </w:rPr>
              <w:t>SID [</w:t>
            </w:r>
            <w:r w:rsidRPr="00BE6190">
              <w:rPr>
                <w:sz w:val="18"/>
                <w:szCs w:val="18"/>
                <w:lang w:val="en-US"/>
              </w:rPr>
              <w:t>FS_LTE_NR_data_collect</w:t>
            </w:r>
            <w:r>
              <w:rPr>
                <w:sz w:val="18"/>
                <w:szCs w:val="18"/>
                <w:lang w:val="en-US"/>
              </w:rPr>
              <w:t xml:space="preserve">]: </w:t>
            </w:r>
            <w:hyperlink r:id="rId10" w:history="1">
              <w:r>
                <w:rPr>
                  <w:rStyle w:val="Hyperlink"/>
                  <w:sz w:val="18"/>
                  <w:szCs w:val="18"/>
                  <w:lang w:val="en-US"/>
                </w:rPr>
                <w:t>RP-182105</w:t>
              </w:r>
            </w:hyperlink>
            <w:r>
              <w:rPr>
                <w:sz w:val="18"/>
                <w:szCs w:val="18"/>
                <w:lang w:val="en-US"/>
              </w:rPr>
              <w:t xml:space="preserve"> (target: RAN #84) [TU: 0.5 (0.5 0 2 2 1.5)]</w:t>
            </w:r>
          </w:p>
        </w:tc>
      </w:tr>
      <w:tr w:rsidR="00F47149" w:rsidRPr="001034CB" w:rsidTr="00547990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CB: # 24_RAN-Centric_Report</w:t>
            </w: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color w:val="000000"/>
                <w:sz w:val="18"/>
                <w:szCs w:val="24"/>
              </w:rPr>
            </w:pPr>
            <w:r>
              <w:rPr>
                <w:rFonts w:cs="Calibri"/>
                <w:color w:val="000000"/>
                <w:sz w:val="18"/>
                <w:szCs w:val="24"/>
              </w:rPr>
              <w:t>(Vice-Chair - Sasha)</w:t>
            </w:r>
          </w:p>
          <w:p w:rsidR="00F47149" w:rsidRPr="001034CB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color w:val="000000"/>
                <w:sz w:val="18"/>
                <w:szCs w:val="24"/>
              </w:rPr>
            </w:pPr>
            <w:hyperlink r:id="rId11" w:history="1">
              <w:r>
                <w:rPr>
                  <w:rStyle w:val="Hyperlink"/>
                  <w:rFonts w:cs="Calibri"/>
                  <w:sz w:val="18"/>
                  <w:szCs w:val="24"/>
                </w:rPr>
                <w:t>R3-186118</w:t>
              </w:r>
            </w:hyperlink>
          </w:p>
        </w:tc>
      </w:tr>
      <w:tr w:rsidR="00F47149" w:rsidTr="00547990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:rsidR="00F47149" w:rsidRDefault="00F47149" w:rsidP="00F47149">
            <w:pPr>
              <w:pStyle w:val="Heading2"/>
              <w:keepNext w:val="0"/>
              <w:widowControl w:val="0"/>
              <w:numPr>
                <w:ilvl w:val="1"/>
                <w:numId w:val="7"/>
              </w:numPr>
              <w:suppressAutoHyphens/>
              <w:spacing w:after="0"/>
            </w:pPr>
            <w:r>
              <w:rPr>
                <w:lang w:val="en-US"/>
              </w:rPr>
              <w:t>25.1. General</w:t>
            </w:r>
          </w:p>
          <w:p w:rsidR="00F47149" w:rsidRDefault="00F47149" w:rsidP="00547990">
            <w:pPr>
              <w:spacing w:after="0"/>
            </w:pPr>
            <w:r>
              <w:rPr>
                <w:i/>
                <w:color w:val="FF0000"/>
                <w:sz w:val="16"/>
                <w:szCs w:val="16"/>
              </w:rPr>
              <w:t>Scenarios, time plan, skeletons, BLs</w:t>
            </w:r>
          </w:p>
        </w:tc>
      </w:tr>
      <w:tr w:rsidR="00F47149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2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R3-186032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Work plan for study on RAN-centric data collection and utilization for LTE and NR (CMCC)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Work Plan</w:t>
            </w:r>
          </w:p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noted</w:t>
            </w:r>
          </w:p>
        </w:tc>
      </w:tr>
      <w:tr w:rsidR="00F47149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3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R3-186031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Skeleton for TR 37.816 (CMCC)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draft TR</w:t>
            </w: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E///: section 7 (logical entity) is not needed at this time</w:t>
            </w: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lastRenderedPageBreak/>
              <w:t>CMCC: this is in the scope of the SID, so a section is required</w:t>
            </w: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CATT: we can keep the section and remove later</w:t>
            </w: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TI: shall we add another section capturing impacts on architecture and interfaces?</w:t>
            </w: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CMCC: we can generalize the section 7 along the lines as proposed by TI</w:t>
            </w: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# Datacollect_CB_1</w:t>
            </w:r>
          </w:p>
          <w:p w:rsidR="00F47149" w:rsidRDefault="00F47149" w:rsidP="00F47149">
            <w:pPr>
              <w:pStyle w:val="ListParagraph"/>
              <w:widowControl w:val="0"/>
              <w:numPr>
                <w:ilvl w:val="0"/>
                <w:numId w:val="6"/>
              </w:numPr>
              <w:suppressAutoHyphens/>
              <w:spacing w:after="0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Discuss section 7(logical entity), generalize into a section on architecture and interfaces impacts (if agreeable)</w:t>
            </w:r>
          </w:p>
          <w:p w:rsidR="00F47149" w:rsidRDefault="00F47149" w:rsidP="00F47149">
            <w:pPr>
              <w:pStyle w:val="ListParagraph"/>
              <w:widowControl w:val="0"/>
              <w:numPr>
                <w:ilvl w:val="0"/>
                <w:numId w:val="6"/>
              </w:numPr>
              <w:suppressAutoHyphens/>
              <w:spacing w:after="0"/>
              <w:rPr>
                <w:rFonts w:cs="Calibri"/>
                <w:b/>
                <w:color w:val="FF00FF"/>
                <w:sz w:val="18"/>
                <w:szCs w:val="24"/>
              </w:rPr>
            </w:pPr>
            <w:hyperlink r:id="rId14" w:history="1">
              <w:r w:rsidRPr="00A02CF2">
                <w:rPr>
                  <w:rStyle w:val="Hyperlink"/>
                  <w:rFonts w:cs="Calibri"/>
                  <w:b/>
                  <w:sz w:val="18"/>
                  <w:szCs w:val="24"/>
                </w:rPr>
                <w:t>R3-186226</w:t>
              </w:r>
            </w:hyperlink>
            <w:r>
              <w:rPr>
                <w:rFonts w:cs="Calibri"/>
                <w:b/>
                <w:color w:val="FF00FF"/>
                <w:sz w:val="18"/>
                <w:szCs w:val="24"/>
              </w:rPr>
              <w:t xml:space="preserve"> (v0.0.1)</w:t>
            </w:r>
          </w:p>
          <w:p w:rsidR="00F47149" w:rsidRPr="00A02CF2" w:rsidRDefault="00F47149" w:rsidP="00547990">
            <w:r>
              <w:t xml:space="preserve"> (CMCC)</w:t>
            </w:r>
          </w:p>
        </w:tc>
      </w:tr>
      <w:tr w:rsidR="00F47149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5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R3-185679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Use cases for RAN centric-data utilization (NTT DOCOMO, INC.)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Discussion</w:t>
            </w:r>
          </w:p>
          <w:p w:rsidR="00F47149" w:rsidRPr="003C65B7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3C65B7">
              <w:rPr>
                <w:rFonts w:cs="Calibri"/>
                <w:sz w:val="18"/>
                <w:szCs w:val="24"/>
              </w:rPr>
              <w:t>To capture the load balancing as a use case for RAN centric-data utilization in TR, and further study the mechanism to exchange the load information between intra-RAT/inter-RAT RAN nodes.</w:t>
            </w: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3C65B7">
              <w:rPr>
                <w:rFonts w:cs="Calibri"/>
                <w:sz w:val="18"/>
                <w:szCs w:val="24"/>
              </w:rPr>
              <w:t>To capture the call trace as a use case for RAN centric-data utilization in TR, and further study the improvement of content of  trace record to include the UL throughput information and L1/L2 related information for more effective utilization.</w:t>
            </w:r>
          </w:p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noted</w:t>
            </w:r>
          </w:p>
        </w:tc>
      </w:tr>
      <w:tr w:rsidR="00F47149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6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R3-185826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General Requirements of RAN-Centric Data Collection and Utilization for LTE and NR (Vodafone Ireland Plc)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Discussion</w:t>
            </w: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F47149" w:rsidRPr="003C65B7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3C65B7">
              <w:rPr>
                <w:rFonts w:cs="Calibri"/>
                <w:sz w:val="18"/>
                <w:szCs w:val="24"/>
              </w:rPr>
              <w:t>Do we need new interfaces?</w:t>
            </w:r>
          </w:p>
          <w:p w:rsidR="00F47149" w:rsidRPr="003C65B7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3C65B7">
              <w:rPr>
                <w:rFonts w:cs="Calibri"/>
                <w:sz w:val="18"/>
                <w:szCs w:val="24"/>
              </w:rPr>
              <w:t>Do we need new information from the UE?</w:t>
            </w:r>
          </w:p>
          <w:p w:rsidR="00F47149" w:rsidRPr="003C65B7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3C65B7">
              <w:rPr>
                <w:rFonts w:cs="Calibri"/>
                <w:sz w:val="18"/>
                <w:szCs w:val="24"/>
              </w:rPr>
              <w:t>Do we need new way to access, share and exchange the data?</w:t>
            </w:r>
          </w:p>
          <w:p w:rsidR="00F47149" w:rsidRPr="003C65B7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3C65B7">
              <w:rPr>
                <w:rFonts w:cs="Calibri"/>
                <w:sz w:val="18"/>
                <w:szCs w:val="24"/>
              </w:rPr>
              <w:t>Do we need new mechanisms for ensuring data privacy and security?</w:t>
            </w: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3C65B7">
              <w:rPr>
                <w:rFonts w:cs="Calibri"/>
                <w:sz w:val="18"/>
                <w:szCs w:val="24"/>
              </w:rPr>
              <w:t>What are the requirements on the ML technology?</w:t>
            </w:r>
          </w:p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RAN parameters</w:t>
            </w: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3C65B7">
              <w:rPr>
                <w:rFonts w:cs="Calibri"/>
                <w:sz w:val="18"/>
                <w:szCs w:val="24"/>
              </w:rPr>
              <w:t>E-UTRAN, Non-standalone (LTE+NR) and Standalone (NR) Architectures in this study and no Architectural types should be excluded in this study</w:t>
            </w:r>
          </w:p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noted</w:t>
            </w:r>
          </w:p>
        </w:tc>
      </w:tr>
      <w:tr w:rsidR="00F47149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7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R3-186025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The Scenarios and principles for RAN centric Data collection (Huawei)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discussion</w:t>
            </w:r>
          </w:p>
          <w:p w:rsidR="00F47149" w:rsidRPr="005E6F6A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E6F6A">
              <w:rPr>
                <w:rFonts w:cs="Calibri"/>
                <w:sz w:val="18"/>
                <w:szCs w:val="24"/>
              </w:rPr>
              <w:t xml:space="preserve">The current SON functions and MDT in LTE are taken a starting point for the study of RAN-centric data collection and utilization in Rel-16.   </w:t>
            </w:r>
          </w:p>
          <w:p w:rsidR="00F47149" w:rsidRPr="005E6F6A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E6F6A">
              <w:rPr>
                <w:rFonts w:cs="Calibri"/>
                <w:sz w:val="18"/>
                <w:szCs w:val="24"/>
              </w:rPr>
              <w:t xml:space="preserve">It should be clarified that whether legacy eNB is in the scope of the data collection and utilization SI.   </w:t>
            </w:r>
          </w:p>
          <w:p w:rsidR="00F47149" w:rsidRPr="005E6F6A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E6F6A">
              <w:rPr>
                <w:rFonts w:cs="Calibri"/>
                <w:sz w:val="18"/>
                <w:szCs w:val="24"/>
              </w:rPr>
              <w:t>The new data collection and utilization SI should consider the following different scenarios in NG-RAN:</w:t>
            </w:r>
          </w:p>
          <w:p w:rsidR="00F47149" w:rsidRPr="005E6F6A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E6F6A">
              <w:rPr>
                <w:rFonts w:cs="Calibri"/>
                <w:sz w:val="18"/>
                <w:szCs w:val="24"/>
              </w:rPr>
              <w:t></w:t>
            </w:r>
            <w:r w:rsidRPr="005E6F6A">
              <w:rPr>
                <w:rFonts w:cs="Calibri"/>
                <w:sz w:val="18"/>
                <w:szCs w:val="24"/>
              </w:rPr>
              <w:tab/>
              <w:t>Intra-RAT scenario</w:t>
            </w:r>
          </w:p>
          <w:p w:rsidR="00F47149" w:rsidRPr="005E6F6A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E6F6A">
              <w:rPr>
                <w:rFonts w:cs="Calibri"/>
                <w:sz w:val="18"/>
                <w:szCs w:val="24"/>
              </w:rPr>
              <w:t></w:t>
            </w:r>
            <w:r w:rsidRPr="005E6F6A">
              <w:rPr>
                <w:rFonts w:cs="Calibri"/>
                <w:sz w:val="18"/>
                <w:szCs w:val="24"/>
              </w:rPr>
              <w:tab/>
              <w:t>Inter-RAT scenario</w:t>
            </w: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5E6F6A">
              <w:rPr>
                <w:rFonts w:cs="Calibri"/>
                <w:sz w:val="18"/>
                <w:szCs w:val="24"/>
              </w:rPr>
              <w:t></w:t>
            </w:r>
            <w:r w:rsidRPr="005E6F6A">
              <w:rPr>
                <w:rFonts w:cs="Calibri"/>
                <w:sz w:val="18"/>
                <w:szCs w:val="24"/>
              </w:rPr>
              <w:tab/>
              <w:t>CU-DU split and CP-UP separation scenario</w:t>
            </w: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CMCC: legacy eNB is in the scope in our view</w:t>
            </w: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NTT: agree with CMCC</w:t>
            </w: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Nokia: what is meant by legacy eNB? EN-DC?</w:t>
            </w: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lastRenderedPageBreak/>
              <w:t>CMCC: both EN-DC and LTE V2X are in the scope</w:t>
            </w: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E///: we should not rule out things so early, prioritization may be needed</w:t>
            </w: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noted</w:t>
            </w:r>
          </w:p>
        </w:tc>
      </w:tr>
      <w:tr w:rsidR="00F47149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8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R3-185517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Functionality of RAN-Centric Data Collection (Qualcomm Incorporated)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discussion</w:t>
            </w:r>
          </w:p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Move to 25.1</w:t>
            </w:r>
          </w:p>
        </w:tc>
      </w:tr>
      <w:tr w:rsidR="00F47149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9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R3-185882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SON functions to be considered for NR (Ericsson)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discussion</w:t>
            </w:r>
          </w:p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F47149" w:rsidRPr="006573E1" w:rsidTr="00547990">
        <w:trPr>
          <w:trHeight w:val="650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red"/>
              </w:rPr>
            </w:pPr>
            <w:hyperlink r:id="rId20" w:history="1">
              <w:r>
                <w:rPr>
                  <w:rStyle w:val="Hyperlink"/>
                  <w:rFonts w:cs="Calibri"/>
                  <w:sz w:val="18"/>
                  <w:szCs w:val="24"/>
                  <w:highlight w:val="red"/>
                </w:rPr>
                <w:t>R3-185578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Initial consideration on RAN-centric Data Collection and Utilization for LTE and NR (ZTE Corporation)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discussion</w:t>
            </w:r>
          </w:p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F47149" w:rsidRPr="006573E1" w:rsidTr="00547990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 xml:space="preserve">Requirements and use cases </w:t>
            </w: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# DataCollect_CB_2</w:t>
            </w:r>
          </w:p>
          <w:p w:rsidR="00F47149" w:rsidRDefault="00F47149" w:rsidP="00F47149">
            <w:pPr>
              <w:pStyle w:val="ListParagraph"/>
              <w:widowControl w:val="0"/>
              <w:numPr>
                <w:ilvl w:val="0"/>
                <w:numId w:val="6"/>
              </w:numPr>
              <w:suppressAutoHyphens/>
              <w:spacing w:after="0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 xml:space="preserve">Use </w:t>
            </w:r>
            <w:hyperlink r:id="rId21" w:history="1">
              <w:r w:rsidRPr="00750D23">
                <w:rPr>
                  <w:rStyle w:val="Hyperlink"/>
                  <w:rFonts w:cs="Calibri"/>
                  <w:b/>
                  <w:sz w:val="18"/>
                  <w:szCs w:val="24"/>
                </w:rPr>
                <w:t>R3-185826</w:t>
              </w:r>
            </w:hyperlink>
            <w:r>
              <w:rPr>
                <w:rFonts w:cs="Calibri"/>
                <w:b/>
                <w:color w:val="FF00FF"/>
                <w:sz w:val="18"/>
                <w:szCs w:val="24"/>
              </w:rPr>
              <w:t>, discuss use cases, requirements and parameters</w:t>
            </w:r>
          </w:p>
          <w:p w:rsidR="00F47149" w:rsidRDefault="00F47149" w:rsidP="00F47149">
            <w:pPr>
              <w:pStyle w:val="ListParagraph"/>
              <w:widowControl w:val="0"/>
              <w:numPr>
                <w:ilvl w:val="0"/>
                <w:numId w:val="6"/>
              </w:numPr>
              <w:suppressAutoHyphens/>
              <w:spacing w:after="0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TP for TR (list of scenarios)</w:t>
            </w:r>
          </w:p>
          <w:p w:rsidR="00F47149" w:rsidRDefault="00F47149" w:rsidP="00F47149">
            <w:pPr>
              <w:pStyle w:val="ListParagraph"/>
              <w:widowControl w:val="0"/>
              <w:numPr>
                <w:ilvl w:val="0"/>
                <w:numId w:val="6"/>
              </w:numPr>
              <w:suppressAutoHyphens/>
              <w:spacing w:after="0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Use inputs from 6025, 5679 as required</w:t>
            </w:r>
          </w:p>
          <w:p w:rsidR="00F47149" w:rsidRDefault="00F47149" w:rsidP="00F47149">
            <w:pPr>
              <w:pStyle w:val="ListParagraph"/>
              <w:widowControl w:val="0"/>
              <w:numPr>
                <w:ilvl w:val="0"/>
                <w:numId w:val="6"/>
              </w:numPr>
              <w:suppressAutoHyphens/>
              <w:spacing w:after="0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Other issues, if agreeable</w:t>
            </w:r>
          </w:p>
          <w:p w:rsidR="00F47149" w:rsidRPr="00750D23" w:rsidRDefault="00F47149" w:rsidP="00F47149">
            <w:pPr>
              <w:pStyle w:val="ListParagraph"/>
              <w:widowControl w:val="0"/>
              <w:numPr>
                <w:ilvl w:val="0"/>
                <w:numId w:val="6"/>
              </w:numPr>
              <w:suppressAutoHyphens/>
              <w:spacing w:after="0"/>
              <w:rPr>
                <w:rFonts w:cs="Calibri"/>
                <w:b/>
                <w:color w:val="FF00FF"/>
                <w:sz w:val="18"/>
                <w:szCs w:val="24"/>
              </w:rPr>
            </w:pPr>
            <w:hyperlink r:id="rId22" w:history="1">
              <w:r w:rsidRPr="00750D23">
                <w:rPr>
                  <w:rStyle w:val="Hyperlink"/>
                  <w:rFonts w:cs="Calibri"/>
                  <w:b/>
                  <w:sz w:val="18"/>
                  <w:szCs w:val="24"/>
                </w:rPr>
                <w:t>R3-186227</w:t>
              </w:r>
            </w:hyperlink>
          </w:p>
          <w:p w:rsidR="00F47149" w:rsidRPr="00750D23" w:rsidRDefault="00F47149" w:rsidP="00547990">
            <w:r>
              <w:t>(CMCC)</w:t>
            </w: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The rapporteur is proposing to have an email discussion between the meetings.</w:t>
            </w: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Nokia: this may be difficult</w:t>
            </w: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TI: we support the rapporteur’s intention</w:t>
            </w: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 xml:space="preserve">ZTE: maybe OK, with proper deadline </w:t>
            </w: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E///: companies are encouraged to discuss among themselves, but official email discussion is not needed</w:t>
            </w: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VDF: consider after Jan</w:t>
            </w:r>
          </w:p>
          <w:p w:rsidR="00F47149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vChair to report to the main session</w:t>
            </w:r>
          </w:p>
        </w:tc>
      </w:tr>
      <w:tr w:rsidR="00F47149" w:rsidRPr="00981675" w:rsidTr="00547990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:rsidR="00F47149" w:rsidRDefault="00F47149" w:rsidP="00F47149">
            <w:pPr>
              <w:pStyle w:val="Heading2"/>
              <w:keepNext w:val="0"/>
              <w:widowControl w:val="0"/>
              <w:numPr>
                <w:ilvl w:val="1"/>
                <w:numId w:val="7"/>
              </w:numPr>
              <w:suppressAutoHyphens/>
              <w:spacing w:after="0"/>
            </w:pPr>
            <w:r>
              <w:rPr>
                <w:lang w:val="en-US"/>
              </w:rPr>
              <w:t>25.2. Functionality</w:t>
            </w:r>
          </w:p>
          <w:p w:rsidR="00F47149" w:rsidRPr="00981675" w:rsidRDefault="00F47149" w:rsidP="00547990">
            <w:pPr>
              <w:spacing w:after="0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 xml:space="preserve">e.g. support for SON features, MDT (logged and immediate), URLLC optimization, LTE-V2X (PC5 and Uu), RRM enhancements, etc. </w:t>
            </w:r>
          </w:p>
        </w:tc>
      </w:tr>
      <w:tr w:rsidR="00F47149" w:rsidRPr="00C87321" w:rsidTr="00547990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F47149" w:rsidRDefault="00F47149" w:rsidP="00F47149">
            <w:pPr>
              <w:pStyle w:val="Heading3"/>
              <w:keepNext w:val="0"/>
              <w:keepLines w:val="0"/>
              <w:widowControl w:val="0"/>
              <w:numPr>
                <w:ilvl w:val="2"/>
                <w:numId w:val="7"/>
              </w:numPr>
              <w:spacing w:before="60"/>
            </w:pPr>
            <w:r>
              <w:t>25.2.1. Support for MDT</w:t>
            </w:r>
          </w:p>
          <w:p w:rsidR="00F47149" w:rsidRPr="00C87321" w:rsidRDefault="00F47149" w:rsidP="00547990">
            <w:pPr>
              <w:spacing w:after="0"/>
            </w:pPr>
            <w:r>
              <w:rPr>
                <w:i/>
                <w:color w:val="FF0000"/>
                <w:sz w:val="16"/>
                <w:szCs w:val="16"/>
              </w:rPr>
              <w:t>Including e.g. logged MDT and immediate MDT</w:t>
            </w:r>
          </w:p>
        </w:tc>
      </w:tr>
      <w:tr w:rsidR="00F47149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3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R3-185727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Use case for Minimization of Drive Testing (Samsung)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other</w:t>
            </w:r>
          </w:p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 xml:space="preserve">Revised in </w:t>
            </w:r>
            <w:hyperlink r:id="rId24" w:history="1">
              <w:r>
                <w:rPr>
                  <w:rStyle w:val="Hyperlink"/>
                  <w:rFonts w:cs="Calibri"/>
                  <w:sz w:val="18"/>
                  <w:szCs w:val="24"/>
                </w:rPr>
                <w:t>R3-186104</w:t>
              </w:r>
            </w:hyperlink>
          </w:p>
        </w:tc>
      </w:tr>
      <w:tr w:rsidR="00F47149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Default="00F47149" w:rsidP="00547990">
            <w:pPr>
              <w:widowControl w:val="0"/>
              <w:spacing w:after="0"/>
              <w:ind w:left="144" w:hanging="144"/>
              <w:rPr>
                <w:rStyle w:val="Hyperlink"/>
                <w:rFonts w:cs="Calibri"/>
                <w:sz w:val="18"/>
                <w:szCs w:val="24"/>
                <w:highlight w:val="yellow"/>
              </w:rPr>
            </w:pPr>
            <w:hyperlink r:id="rId25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R3-186104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Use case for Minimization of Drive Testing (Samsung)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F47149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6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R3-185553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New MDT requirements for NR (AT&amp;T)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discussion</w:t>
            </w:r>
          </w:p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F47149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7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R3-186039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Considerations on support of MDT in NR (CMCC)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discussion</w:t>
            </w:r>
          </w:p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F47149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8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R3-185648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Initial consideration on MDT for RAN-centric Data Collection and Utilization (CATT)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other</w:t>
            </w:r>
          </w:p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F47149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9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R3-186026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Support for MDT in NG-RAN (Huawei)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discussion</w:t>
            </w:r>
          </w:p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F47149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30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R3-186033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Considerations on V2X use cases and measurements (CMCC)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discussion</w:t>
            </w:r>
          </w:p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Move to 25.2.1</w:t>
            </w:r>
          </w:p>
        </w:tc>
      </w:tr>
      <w:tr w:rsidR="00F47149" w:rsidTr="00547990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47149" w:rsidRDefault="00F47149" w:rsidP="00F47149">
            <w:pPr>
              <w:pStyle w:val="Heading3"/>
              <w:keepNext w:val="0"/>
              <w:keepLines w:val="0"/>
              <w:widowControl w:val="0"/>
              <w:numPr>
                <w:ilvl w:val="2"/>
                <w:numId w:val="7"/>
              </w:numPr>
              <w:spacing w:before="60"/>
            </w:pPr>
            <w:r>
              <w:t>25.2.2. Void</w:t>
            </w:r>
          </w:p>
        </w:tc>
      </w:tr>
      <w:tr w:rsidR="00F47149" w:rsidRPr="00FB42C8" w:rsidTr="00547990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F47149" w:rsidRDefault="00F47149" w:rsidP="00F47149">
            <w:pPr>
              <w:pStyle w:val="Heading3"/>
              <w:keepNext w:val="0"/>
              <w:keepLines w:val="0"/>
              <w:widowControl w:val="0"/>
              <w:numPr>
                <w:ilvl w:val="2"/>
                <w:numId w:val="7"/>
              </w:numPr>
              <w:spacing w:before="60"/>
            </w:pPr>
            <w:r>
              <w:t>25.2.3. Support for SON Functions</w:t>
            </w:r>
          </w:p>
          <w:p w:rsidR="00F47149" w:rsidRPr="00FB42C8" w:rsidRDefault="00F47149" w:rsidP="00547990">
            <w:pPr>
              <w:spacing w:after="0"/>
            </w:pPr>
            <w:r>
              <w:rPr>
                <w:i/>
                <w:color w:val="FF0000"/>
                <w:sz w:val="16"/>
                <w:szCs w:val="16"/>
              </w:rPr>
              <w:t>Including e.g. mobility optimization, RACH optimization, load sharing-/balancing-related optimization, coverage and capacity optimization</w:t>
            </w:r>
          </w:p>
        </w:tc>
      </w:tr>
      <w:tr w:rsidR="00F47149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31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R3-185838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Use cases for the SON study item (Nokia, Nokia Shanghai Bell)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discussion</w:t>
            </w:r>
          </w:p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Move to 25.2.3</w:t>
            </w:r>
          </w:p>
        </w:tc>
      </w:tr>
      <w:tr w:rsidR="00F47149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32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R3-186038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Initial Consideration on 5G SON Functions (CMCC)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discussion</w:t>
            </w:r>
          </w:p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F47149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33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R3-185726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Use case for Mobility Robustness Optimization (Samsung)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other</w:t>
            </w:r>
          </w:p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F47149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34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R3-186027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Support of SON use cases in NG-RAN (Huawei)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discussion</w:t>
            </w:r>
          </w:p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F47149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35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R3-185646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Initial consideration on SON for NR and LTE V2X (CATT)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discussion</w:t>
            </w:r>
          </w:p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F47149" w:rsidTr="00547990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F47149" w:rsidRDefault="00F47149" w:rsidP="00F47149">
            <w:pPr>
              <w:pStyle w:val="Heading3"/>
              <w:keepNext w:val="0"/>
              <w:keepLines w:val="0"/>
              <w:widowControl w:val="0"/>
              <w:numPr>
                <w:ilvl w:val="2"/>
                <w:numId w:val="7"/>
              </w:numPr>
              <w:spacing w:before="60"/>
            </w:pPr>
            <w:r>
              <w:t>25.2.4. Per-UE Local RRM Policy Information Storage and Retrieval</w:t>
            </w:r>
          </w:p>
        </w:tc>
      </w:tr>
      <w:tr w:rsidR="00F47149" w:rsidTr="00547990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F47149" w:rsidRDefault="00F47149" w:rsidP="00F47149">
            <w:pPr>
              <w:pStyle w:val="Heading3"/>
              <w:keepNext w:val="0"/>
              <w:keepLines w:val="0"/>
              <w:widowControl w:val="0"/>
              <w:numPr>
                <w:ilvl w:val="2"/>
                <w:numId w:val="7"/>
              </w:numPr>
              <w:spacing w:before="60"/>
            </w:pPr>
            <w:r>
              <w:t>25.2.5. Others</w:t>
            </w:r>
          </w:p>
        </w:tc>
      </w:tr>
      <w:tr w:rsidR="00F47149" w:rsidRPr="006573E1" w:rsidTr="0054799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36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R3-186040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Use Case of Edge Computing and Radio Network Exposure (CMCC)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6573E1">
              <w:rPr>
                <w:rFonts w:cs="Calibri"/>
                <w:sz w:val="18"/>
                <w:szCs w:val="24"/>
              </w:rPr>
              <w:t>other</w:t>
            </w:r>
          </w:p>
          <w:p w:rsidR="00F47149" w:rsidRPr="006573E1" w:rsidRDefault="00F47149" w:rsidP="00547990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Move to 25.2.5</w:t>
            </w:r>
          </w:p>
        </w:tc>
      </w:tr>
      <w:tr w:rsidR="00F47149" w:rsidRPr="00981675" w:rsidTr="00547990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:rsidR="00F47149" w:rsidRDefault="00F47149" w:rsidP="00F47149">
            <w:pPr>
              <w:pStyle w:val="Heading2"/>
              <w:keepNext w:val="0"/>
              <w:widowControl w:val="0"/>
              <w:numPr>
                <w:ilvl w:val="1"/>
                <w:numId w:val="7"/>
              </w:numPr>
              <w:suppressAutoHyphens/>
              <w:spacing w:after="0"/>
            </w:pPr>
            <w:r>
              <w:rPr>
                <w:lang w:val="en-US"/>
              </w:rPr>
              <w:t>25.3. Architecture Impacts</w:t>
            </w:r>
          </w:p>
          <w:p w:rsidR="00F47149" w:rsidRDefault="00F47149" w:rsidP="00547990">
            <w:pPr>
              <w:spacing w:after="0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Including NG-RAN, DC and LTE scenarios</w:t>
            </w:r>
          </w:p>
          <w:p w:rsidR="00F47149" w:rsidRPr="00981675" w:rsidRDefault="00F47149" w:rsidP="00547990">
            <w:pPr>
              <w:spacing w:after="0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If necessary, investigate benefits and feasibility of introducing a logical entity/function for data collection and utilization</w:t>
            </w:r>
          </w:p>
        </w:tc>
      </w:tr>
    </w:tbl>
    <w:p w:rsidR="00DE0064" w:rsidRDefault="00DE0064" w:rsidP="00DE0064">
      <w:bookmarkStart w:id="1" w:name="_GoBack"/>
      <w:bookmarkEnd w:id="1"/>
    </w:p>
    <w:p w:rsidR="00DE0064" w:rsidRDefault="00DE0064" w:rsidP="00DE0064"/>
    <w:p w:rsidR="00DE0064" w:rsidRPr="0028124E" w:rsidRDefault="00DE0064" w:rsidP="00DE0064">
      <w:pPr>
        <w:rPr>
          <w:b/>
          <w:bCs/>
          <w:sz w:val="28"/>
          <w:szCs w:val="28"/>
        </w:rPr>
      </w:pPr>
      <w:r w:rsidRPr="0028124E">
        <w:rPr>
          <w:b/>
          <w:bCs/>
          <w:sz w:val="28"/>
          <w:szCs w:val="28"/>
        </w:rPr>
        <w:t>Agenda color coding</w:t>
      </w:r>
    </w:p>
    <w:tbl>
      <w:tblPr>
        <w:tblW w:w="8060" w:type="dxa"/>
        <w:tblInd w:w="-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8060"/>
      </w:tblGrid>
      <w:tr w:rsidR="00DE0064" w:rsidRPr="0028124E" w:rsidTr="007E0F52">
        <w:trPr>
          <w:trHeight w:val="385"/>
        </w:trPr>
        <w:tc>
          <w:tcPr>
            <w:tcW w:w="8060" w:type="dxa"/>
            <w:shd w:val="clear" w:color="000000" w:fill="CCFFFF"/>
            <w:hideMark/>
          </w:tcPr>
          <w:p w:rsidR="00DE0064" w:rsidRPr="0028124E" w:rsidRDefault="00DE0064" w:rsidP="007E0F52">
            <w:pPr>
              <w:spacing w:before="120" w:after="120" w:line="240" w:lineRule="auto"/>
              <w:ind w:firstLineChars="100" w:firstLine="241"/>
              <w:rPr>
                <w:rFonts w:eastAsia="Times New Roman" w:cs="Calibri"/>
                <w:b/>
                <w:bCs/>
                <w:color w:val="800000"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color w:val="800000"/>
                <w:sz w:val="24"/>
                <w:szCs w:val="24"/>
              </w:rPr>
              <w:t xml:space="preserve">10. </w:t>
            </w:r>
            <w:r w:rsidRPr="0028124E">
              <w:rPr>
                <w:rFonts w:eastAsia="Times New Roman" w:cs="Calibri"/>
                <w:b/>
                <w:bCs/>
                <w:color w:val="800000"/>
                <w:sz w:val="24"/>
                <w:szCs w:val="24"/>
              </w:rPr>
              <w:t>Agenda Item</w:t>
            </w:r>
          </w:p>
        </w:tc>
      </w:tr>
      <w:tr w:rsidR="00DE0064" w:rsidRPr="0028124E" w:rsidTr="007E0F52">
        <w:trPr>
          <w:trHeight w:val="345"/>
        </w:trPr>
        <w:tc>
          <w:tcPr>
            <w:tcW w:w="8060" w:type="dxa"/>
            <w:shd w:val="clear" w:color="000000" w:fill="CCFF99"/>
            <w:hideMark/>
          </w:tcPr>
          <w:p w:rsidR="00DE0064" w:rsidRPr="0028124E" w:rsidRDefault="00DE0064" w:rsidP="007E0F52">
            <w:pPr>
              <w:spacing w:before="60" w:after="60" w:line="240" w:lineRule="auto"/>
              <w:ind w:firstLineChars="100" w:firstLine="221"/>
              <w:rPr>
                <w:rFonts w:eastAsia="Times New Roman" w:cs="Calibri"/>
                <w:b/>
                <w:bCs/>
                <w:color w:val="800000"/>
              </w:rPr>
            </w:pPr>
            <w:r>
              <w:rPr>
                <w:rFonts w:eastAsia="Times New Roman" w:cs="Calibri"/>
                <w:b/>
                <w:bCs/>
                <w:color w:val="800000"/>
              </w:rPr>
              <w:t>10.1. Sub Agenda Item</w:t>
            </w:r>
          </w:p>
        </w:tc>
      </w:tr>
      <w:tr w:rsidR="00DE0064" w:rsidRPr="0028124E" w:rsidTr="007E0F52">
        <w:trPr>
          <w:trHeight w:val="372"/>
        </w:trPr>
        <w:tc>
          <w:tcPr>
            <w:tcW w:w="8060" w:type="dxa"/>
            <w:tcBorders>
              <w:bottom w:val="single" w:sz="6" w:space="0" w:color="000000"/>
            </w:tcBorders>
            <w:shd w:val="clear" w:color="000000" w:fill="FFFF99"/>
            <w:hideMark/>
          </w:tcPr>
          <w:p w:rsidR="00DE0064" w:rsidRPr="0028124E" w:rsidRDefault="00DE0064" w:rsidP="007E0F52">
            <w:pPr>
              <w:spacing w:before="60" w:after="0" w:line="240" w:lineRule="auto"/>
              <w:ind w:firstLineChars="100" w:firstLine="201"/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</w:pPr>
            <w:r w:rsidRPr="0028124E"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  <w:t>10.1.1</w:t>
            </w:r>
            <w:r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  <w:t>.</w:t>
            </w:r>
            <w:r w:rsidRPr="0028124E"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  <w:t xml:space="preserve"> Sub-sub Agenda Item</w:t>
            </w:r>
          </w:p>
        </w:tc>
      </w:tr>
      <w:tr w:rsidR="00DE0064" w:rsidRPr="0028124E" w:rsidTr="007E0F5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2"/>
        </w:trPr>
        <w:tc>
          <w:tcPr>
            <w:tcW w:w="8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DE0064" w:rsidRPr="0028124E" w:rsidRDefault="00DE0064" w:rsidP="007E0F52">
            <w:pPr>
              <w:pStyle w:val="Heading5"/>
              <w:ind w:left="195"/>
              <w:rPr>
                <w:noProof/>
              </w:rPr>
            </w:pPr>
            <w:r w:rsidRPr="0028124E">
              <w:rPr>
                <w:noProof/>
              </w:rPr>
              <w:t>10.</w:t>
            </w:r>
            <w:r>
              <w:rPr>
                <w:noProof/>
              </w:rPr>
              <w:t>1.1.1.</w:t>
            </w:r>
            <w:r w:rsidRPr="0028124E">
              <w:rPr>
                <w:noProof/>
              </w:rPr>
              <w:t xml:space="preserve"> </w:t>
            </w:r>
            <w:r>
              <w:rPr>
                <w:noProof/>
              </w:rPr>
              <w:t>Sub-sub-sub Agenda Item</w:t>
            </w:r>
          </w:p>
        </w:tc>
      </w:tr>
      <w:tr w:rsidR="00DE0064" w:rsidRPr="0028124E" w:rsidTr="007E0F52">
        <w:trPr>
          <w:trHeight w:val="315"/>
        </w:trPr>
        <w:tc>
          <w:tcPr>
            <w:tcW w:w="8060" w:type="dxa"/>
            <w:tcBorders>
              <w:top w:val="single" w:sz="6" w:space="0" w:color="000000"/>
            </w:tcBorders>
            <w:shd w:val="clear" w:color="000000" w:fill="auto"/>
            <w:hideMark/>
          </w:tcPr>
          <w:p w:rsidR="00DE0064" w:rsidRPr="0028124E" w:rsidRDefault="00DE0064" w:rsidP="007E0F52">
            <w:pPr>
              <w:spacing w:after="0" w:line="240" w:lineRule="auto"/>
              <w:ind w:firstLineChars="100" w:firstLine="201"/>
              <w:jc w:val="center"/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</w:pPr>
            <w:r w:rsidRPr="0028124E"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  <w:t xml:space="preserve">TOPIC GROUPING (used to group and highlight </w:t>
            </w:r>
            <w:r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  <w:t xml:space="preserve">a </w:t>
            </w:r>
            <w:r w:rsidRPr="0028124E"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  <w:t>topic, but it is not an Agenda Item)</w:t>
            </w:r>
          </w:p>
        </w:tc>
      </w:tr>
    </w:tbl>
    <w:p w:rsidR="00DE0064" w:rsidRPr="0028124E" w:rsidRDefault="00DE0064" w:rsidP="00DE0064">
      <w:pPr>
        <w:spacing w:before="240"/>
        <w:rPr>
          <w:b/>
          <w:bCs/>
          <w:sz w:val="28"/>
          <w:szCs w:val="28"/>
        </w:rPr>
      </w:pPr>
      <w:r w:rsidRPr="0028124E">
        <w:rPr>
          <w:b/>
          <w:bCs/>
          <w:sz w:val="28"/>
          <w:szCs w:val="28"/>
        </w:rPr>
        <w:t>Chairman’s notes color coding</w:t>
      </w: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4230"/>
        <w:gridCol w:w="4320"/>
      </w:tblGrid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  <w:highlight w:val="yellow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 xml:space="preserve">Available but not yet treated document 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</w:tc>
      </w:tr>
      <w:tr w:rsidR="00DE0064" w:rsidRPr="0028124E" w:rsidTr="007E0F52">
        <w:tc>
          <w:tcPr>
            <w:tcW w:w="1008" w:type="dxa"/>
            <w:shd w:val="clear" w:color="auto" w:fill="D9D9D9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red"/>
              </w:rPr>
            </w:pPr>
            <w:r w:rsidRPr="0028124E">
              <w:rPr>
                <w:sz w:val="18"/>
                <w:szCs w:val="24"/>
                <w:highlight w:val="yellow"/>
              </w:rPr>
              <w:t>R3-xxxxxx</w:t>
            </w:r>
          </w:p>
        </w:tc>
        <w:tc>
          <w:tcPr>
            <w:tcW w:w="4230" w:type="dxa"/>
            <w:shd w:val="clear" w:color="auto" w:fill="D9D9D9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This document has low priority</w:t>
            </w:r>
          </w:p>
        </w:tc>
        <w:tc>
          <w:tcPr>
            <w:tcW w:w="4320" w:type="dxa"/>
            <w:shd w:val="clear" w:color="auto" w:fill="D9D9D9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</w:p>
        </w:tc>
      </w:tr>
      <w:tr w:rsidR="00DE0064" w:rsidRPr="0028124E" w:rsidTr="007E0F52">
        <w:tc>
          <w:tcPr>
            <w:tcW w:w="1008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  <w:highlight w:val="red"/>
              </w:rPr>
              <w:t>R3-xxxxxx</w:t>
            </w:r>
          </w:p>
        </w:tc>
        <w:tc>
          <w:tcPr>
            <w:tcW w:w="423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This document was not available at submission deadline</w:t>
            </w:r>
          </w:p>
        </w:tc>
        <w:tc>
          <w:tcPr>
            <w:tcW w:w="432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</w:tc>
      </w:tr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This document was treated at this meeting and a decision has been made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</w:tc>
      </w:tr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CCFFCC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CCFFCC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Agreed (or approved) proposal: e.g. Working Assumption, tdoc proposal, etc...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CCFFCC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 xml:space="preserve">Approved </w:t>
            </w:r>
            <w:r w:rsidRPr="0028124E">
              <w:rPr>
                <w:b/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b/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t>used for Report and Agenda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008000"/>
                <w:sz w:val="18"/>
                <w:szCs w:val="24"/>
              </w:rPr>
            </w:pP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Agreed</w:t>
            </w:r>
            <w:r w:rsidRPr="0028124E">
              <w:rPr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CR to be sent to RAN or LS out</w:t>
            </w: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p-Approved</w:t>
            </w:r>
            <w:r w:rsidRPr="0028124E">
              <w:rPr>
                <w:color w:val="008000"/>
                <w:sz w:val="18"/>
                <w:szCs w:val="24"/>
              </w:rPr>
              <w:t xml:space="preserve"> (partially approved)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BL CR or TR subject to tdoc allocation by MCC for next meeting</w:t>
            </w: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Merged</w:t>
            </w:r>
            <w:r w:rsidRPr="0028124E">
              <w:rPr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a tdoc agreed to be merge in a BL CR or TR</w:t>
            </w: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Endorsed</w:t>
            </w:r>
            <w:r w:rsidRPr="0028124E">
              <w:rPr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CR to be agreed by other WG e.g. TS 36.300 or Draft Status Report (DSR) produced in meeting</w:t>
            </w:r>
          </w:p>
        </w:tc>
      </w:tr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auto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auto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18"/>
              </w:rPr>
              <w:t xml:space="preserve">Request for ComeBack (CB) during the meeting 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auto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FF00FF"/>
                <w:sz w:val="18"/>
                <w:szCs w:val="24"/>
              </w:rPr>
            </w:pPr>
            <w:r w:rsidRPr="0028124E">
              <w:rPr>
                <w:b/>
                <w:color w:val="FF00FF"/>
                <w:sz w:val="18"/>
                <w:szCs w:val="24"/>
              </w:rPr>
              <w:lastRenderedPageBreak/>
              <w:t xml:space="preserve"> a Come Back is required during the meeting</w:t>
            </w:r>
          </w:p>
          <w:p w:rsidR="00DE0064" w:rsidRPr="0028124E" w:rsidRDefault="00DE0064" w:rsidP="007E0F52">
            <w:pPr>
              <w:spacing w:after="0"/>
              <w:rPr>
                <w:color w:val="FF00FF"/>
                <w:sz w:val="18"/>
                <w:szCs w:val="24"/>
              </w:rPr>
            </w:pPr>
            <w:r w:rsidRPr="0028124E">
              <w:rPr>
                <w:color w:val="FF00FF"/>
                <w:sz w:val="18"/>
                <w:szCs w:val="24"/>
              </w:rPr>
              <w:t>CB: # n_FolderName</w:t>
            </w:r>
          </w:p>
          <w:p w:rsidR="00DE0064" w:rsidRPr="0028124E" w:rsidRDefault="00DE0064" w:rsidP="007E0F52">
            <w:pPr>
              <w:spacing w:after="0"/>
              <w:rPr>
                <w:color w:val="FF00FF"/>
                <w:sz w:val="18"/>
                <w:szCs w:val="24"/>
              </w:rPr>
            </w:pPr>
            <w:r w:rsidRPr="0028124E">
              <w:rPr>
                <w:color w:val="FF00FF"/>
                <w:sz w:val="18"/>
                <w:szCs w:val="24"/>
              </w:rPr>
              <w:t xml:space="preserve">-  comments 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000000"/>
                <w:sz w:val="18"/>
                <w:szCs w:val="24"/>
              </w:rPr>
            </w:pPr>
            <w:r w:rsidRPr="0028124E">
              <w:rPr>
                <w:b/>
                <w:color w:val="000000"/>
                <w:sz w:val="18"/>
                <w:szCs w:val="24"/>
              </w:rPr>
              <w:t>(Company Owner)</w:t>
            </w:r>
          </w:p>
        </w:tc>
      </w:tr>
      <w:tr w:rsidR="00DE0064" w:rsidRPr="0028124E" w:rsidTr="007E0F52">
        <w:tc>
          <w:tcPr>
            <w:tcW w:w="1008" w:type="dxa"/>
            <w:shd w:val="clear" w:color="auto" w:fill="auto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lastRenderedPageBreak/>
              <w:t>R3-xxxxxx</w:t>
            </w:r>
          </w:p>
        </w:tc>
        <w:tc>
          <w:tcPr>
            <w:tcW w:w="4230" w:type="dxa"/>
            <w:shd w:val="clear" w:color="auto" w:fill="auto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18"/>
              </w:rPr>
              <w:t>Open issue which might require further clarification in next meeting</w:t>
            </w:r>
          </w:p>
        </w:tc>
        <w:tc>
          <w:tcPr>
            <w:tcW w:w="4320" w:type="dxa"/>
            <w:shd w:val="clear" w:color="auto" w:fill="auto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FF00FF"/>
                <w:sz w:val="18"/>
                <w:szCs w:val="24"/>
              </w:rPr>
            </w:pPr>
            <w:r w:rsidRPr="0028124E">
              <w:rPr>
                <w:b/>
                <w:color w:val="FF00FF"/>
                <w:sz w:val="18"/>
                <w:szCs w:val="24"/>
              </w:rPr>
              <w:t>Comments (no agreement)</w:t>
            </w:r>
          </w:p>
        </w:tc>
      </w:tr>
      <w:tr w:rsidR="00DE0064" w:rsidRPr="0028124E" w:rsidTr="007E0F52">
        <w:tc>
          <w:tcPr>
            <w:tcW w:w="1008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E-mail discussion</w:t>
            </w:r>
          </w:p>
        </w:tc>
        <w:tc>
          <w:tcPr>
            <w:tcW w:w="432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FF00FF"/>
                <w:sz w:val="18"/>
                <w:szCs w:val="24"/>
              </w:rPr>
            </w:pPr>
            <w:r w:rsidRPr="0028124E">
              <w:rPr>
                <w:b/>
                <w:color w:val="FF00FF"/>
                <w:sz w:val="18"/>
                <w:szCs w:val="24"/>
                <w:highlight w:val="yellow"/>
              </w:rPr>
              <w:t>Email#01</w:t>
            </w:r>
          </w:p>
          <w:p w:rsidR="00DE0064" w:rsidRPr="0028124E" w:rsidRDefault="00DE0064" w:rsidP="007E0F52">
            <w:pPr>
              <w:spacing w:after="0"/>
              <w:rPr>
                <w:color w:val="FF00FF"/>
                <w:sz w:val="18"/>
                <w:szCs w:val="24"/>
                <w:highlight w:val="yellow"/>
              </w:rPr>
            </w:pPr>
            <w:r w:rsidRPr="0028124E">
              <w:rPr>
                <w:color w:val="FF00FF"/>
                <w:sz w:val="18"/>
                <w:szCs w:val="24"/>
                <w:highlight w:val="yellow"/>
              </w:rPr>
              <w:t xml:space="preserve">Deadline </w:t>
            </w:r>
          </w:p>
          <w:p w:rsidR="00DE0064" w:rsidRPr="0028124E" w:rsidRDefault="00DE0064" w:rsidP="007E0F52">
            <w:pPr>
              <w:spacing w:after="0"/>
              <w:rPr>
                <w:color w:val="FF00FF"/>
                <w:sz w:val="18"/>
                <w:szCs w:val="24"/>
                <w:highlight w:val="yellow"/>
              </w:rPr>
            </w:pPr>
            <w:r w:rsidRPr="0028124E">
              <w:rPr>
                <w:color w:val="FF00FF"/>
                <w:sz w:val="18"/>
                <w:szCs w:val="24"/>
                <w:highlight w:val="yellow"/>
              </w:rPr>
              <w:t xml:space="preserve">(Company) </w:t>
            </w:r>
          </w:p>
        </w:tc>
      </w:tr>
      <w:tr w:rsidR="00DE0064" w:rsidRPr="0028124E" w:rsidTr="007E0F52">
        <w:tc>
          <w:tcPr>
            <w:tcW w:w="1008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 xml:space="preserve"> “To be continued” discussion: there was no agreement at this meeting and the discussion may continue at the next meeting</w:t>
            </w:r>
          </w:p>
        </w:tc>
        <w:tc>
          <w:tcPr>
            <w:tcW w:w="432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0000FF"/>
                <w:sz w:val="18"/>
                <w:szCs w:val="24"/>
              </w:rPr>
            </w:pPr>
            <w:r w:rsidRPr="0028124E">
              <w:rPr>
                <w:b/>
                <w:color w:val="0000FF"/>
                <w:sz w:val="18"/>
                <w:szCs w:val="24"/>
              </w:rPr>
              <w:t>To be continued</w:t>
            </w:r>
          </w:p>
        </w:tc>
      </w:tr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Important warning for consideration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FF0000"/>
                <w:sz w:val="18"/>
                <w:szCs w:val="24"/>
              </w:rPr>
            </w:pPr>
            <w:r w:rsidRPr="0028124E">
              <w:rPr>
                <w:b/>
                <w:color w:val="FF0000"/>
                <w:sz w:val="18"/>
                <w:szCs w:val="24"/>
              </w:rPr>
              <w:t>Important warning for consideration</w:t>
            </w:r>
          </w:p>
        </w:tc>
      </w:tr>
    </w:tbl>
    <w:p w:rsidR="00DE0064" w:rsidRPr="0028124E" w:rsidRDefault="00DE0064" w:rsidP="00DE0064"/>
    <w:p w:rsidR="00DE0064" w:rsidRPr="00E36768" w:rsidRDefault="00DE0064" w:rsidP="00DE0064"/>
    <w:p w:rsidR="00DE0064" w:rsidRDefault="00DE0064" w:rsidP="00DE0064"/>
    <w:p w:rsidR="00B07599" w:rsidRPr="00DE0064" w:rsidRDefault="00B07599">
      <w:pPr>
        <w:rPr>
          <w:lang w:val="ru-RU"/>
        </w:rPr>
      </w:pPr>
    </w:p>
    <w:sectPr w:rsidR="00B07599" w:rsidRPr="00DE00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F93021"/>
    <w:multiLevelType w:val="hybridMultilevel"/>
    <w:tmpl w:val="F24E50DC"/>
    <w:lvl w:ilvl="0" w:tplc="CB0039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B2D7F"/>
    <w:multiLevelType w:val="hybridMultilevel"/>
    <w:tmpl w:val="22C672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F34135"/>
    <w:multiLevelType w:val="hybridMultilevel"/>
    <w:tmpl w:val="5176B17A"/>
    <w:lvl w:ilvl="0" w:tplc="58ECD378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DF5B18"/>
    <w:multiLevelType w:val="hybridMultilevel"/>
    <w:tmpl w:val="707A7CAE"/>
    <w:lvl w:ilvl="0" w:tplc="43904D2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3C7600"/>
    <w:multiLevelType w:val="hybridMultilevel"/>
    <w:tmpl w:val="62C6A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3900ED"/>
    <w:multiLevelType w:val="hybridMultilevel"/>
    <w:tmpl w:val="5176B17A"/>
    <w:lvl w:ilvl="0" w:tplc="58ECD378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D9B"/>
    <w:rsid w:val="00011CBA"/>
    <w:rsid w:val="00034D9B"/>
    <w:rsid w:val="001161C2"/>
    <w:rsid w:val="0031691B"/>
    <w:rsid w:val="00632DAA"/>
    <w:rsid w:val="007F229C"/>
    <w:rsid w:val="00B07599"/>
    <w:rsid w:val="00DE0064"/>
    <w:rsid w:val="00E53EBF"/>
    <w:rsid w:val="00ED7199"/>
    <w:rsid w:val="00F47149"/>
    <w:rsid w:val="00F5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58BAB8-B9C1-47A5-8FB8-8493AD431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0064"/>
    <w:pPr>
      <w:spacing w:after="200" w:line="276" w:lineRule="auto"/>
    </w:pPr>
    <w:rPr>
      <w:rFonts w:ascii="Calibri" w:eastAsia="Calibri" w:hAnsi="Calibri" w:cs="Times New Roman"/>
      <w:noProof/>
      <w:lang w:bidi="ar-SA"/>
    </w:rPr>
  </w:style>
  <w:style w:type="paragraph" w:styleId="Heading1">
    <w:name w:val="heading 1"/>
    <w:basedOn w:val="Normal"/>
    <w:next w:val="Normal"/>
    <w:link w:val="Heading1Char"/>
    <w:qFormat/>
    <w:rsid w:val="00DE0064"/>
    <w:pPr>
      <w:keepNext/>
      <w:spacing w:before="120" w:after="120" w:line="120" w:lineRule="auto"/>
      <w:outlineLvl w:val="0"/>
    </w:pPr>
    <w:rPr>
      <w:rFonts w:eastAsia="Times New Roman"/>
      <w:b/>
      <w:bCs/>
      <w:noProof w:val="0"/>
      <w:color w:val="800000"/>
      <w:kern w:val="32"/>
      <w:sz w:val="24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nhideWhenUsed/>
    <w:qFormat/>
    <w:rsid w:val="00DE0064"/>
    <w:pPr>
      <w:keepNext/>
      <w:spacing w:before="60" w:after="60"/>
      <w:outlineLvl w:val="1"/>
    </w:pPr>
    <w:rPr>
      <w:rFonts w:eastAsia="Times New Roman"/>
      <w:b/>
      <w:bCs/>
      <w:iCs/>
      <w:noProof w:val="0"/>
      <w:color w:val="800000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7149"/>
    <w:pPr>
      <w:keepNext/>
      <w:keepLines/>
      <w:suppressAutoHyphens/>
      <w:spacing w:before="40" w:after="0"/>
      <w:outlineLvl w:val="2"/>
    </w:pPr>
    <w:rPr>
      <w:rFonts w:asciiTheme="majorHAnsi" w:eastAsiaTheme="majorEastAsia" w:hAnsiTheme="majorHAnsi" w:cstheme="majorBidi"/>
      <w:noProof w:val="0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0064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noProof w:val="0"/>
      <w:color w:val="2E74B5" w:themeColor="accent1" w:themeShade="BF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0064"/>
    <w:rPr>
      <w:rFonts w:ascii="Calibri" w:eastAsia="Times New Roman" w:hAnsi="Calibri" w:cs="Times New Roman"/>
      <w:b/>
      <w:bCs/>
      <w:color w:val="800000"/>
      <w:kern w:val="32"/>
      <w:sz w:val="24"/>
      <w:szCs w:val="32"/>
      <w:lang w:val="x-none" w:eastAsia="x-none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DE0064"/>
    <w:rPr>
      <w:rFonts w:ascii="Calibri" w:eastAsia="Times New Roman" w:hAnsi="Calibri" w:cs="Times New Roman"/>
      <w:b/>
      <w:bCs/>
      <w:iCs/>
      <w:color w:val="800000"/>
      <w:szCs w:val="28"/>
      <w:lang w:val="x-none" w:eastAsia="x-none"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0064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Hyperlink">
    <w:name w:val="Hyperlink"/>
    <w:unhideWhenUsed/>
    <w:rsid w:val="00DE0064"/>
    <w:rPr>
      <w:color w:val="0000FF"/>
      <w:u w:val="single"/>
    </w:rPr>
  </w:style>
  <w:style w:type="paragraph" w:styleId="NoSpacing">
    <w:name w:val="No Spacing"/>
    <w:basedOn w:val="Normal"/>
    <w:qFormat/>
    <w:rsid w:val="00DE0064"/>
    <w:pPr>
      <w:spacing w:after="0" w:line="240" w:lineRule="auto"/>
    </w:pPr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DE0064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4714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ocs\R3-185679%20.zip" TargetMode="External"/><Relationship Id="rId13" Type="http://schemas.openxmlformats.org/officeDocument/2006/relationships/hyperlink" Target="C:/Users/ssirotki/Documents/3GPP/meetings/RAN3-101bis/Docs/R3-186031.zip" TargetMode="External"/><Relationship Id="rId18" Type="http://schemas.openxmlformats.org/officeDocument/2006/relationships/hyperlink" Target="C:/Users/ssirotki/Documents/3GPP/meetings/RAN3-101bis/Docs/R3-185517%20Functionality%20of%20RAN-centric%20data%20collection.doc" TargetMode="External"/><Relationship Id="rId26" Type="http://schemas.openxmlformats.org/officeDocument/2006/relationships/hyperlink" Target="C:/Users/ssirotki/Documents/3GPP/meetings/RAN3-101bis/Docs/R3-185553.docx" TargetMode="External"/><Relationship Id="rId3" Type="http://schemas.openxmlformats.org/officeDocument/2006/relationships/settings" Target="settings.xml"/><Relationship Id="rId21" Type="http://schemas.openxmlformats.org/officeDocument/2006/relationships/hyperlink" Target="Docs\R3-185826.zip" TargetMode="External"/><Relationship Id="rId34" Type="http://schemas.openxmlformats.org/officeDocument/2006/relationships/hyperlink" Target="C:/Users/ssirotki/Documents/3GPP/meetings/RAN3-101bis/Docs/R3-186027.doc" TargetMode="External"/><Relationship Id="rId7" Type="http://schemas.openxmlformats.org/officeDocument/2006/relationships/hyperlink" Target="Docs\R3-186025.zip" TargetMode="External"/><Relationship Id="rId12" Type="http://schemas.openxmlformats.org/officeDocument/2006/relationships/hyperlink" Target="C:/Users/ssirotki/Documents/3GPP/meetings/RAN3-101bis/Docs/R3-186032_Work%20plan%20for%20study%20on%20RAN-centric%20data%20collection%20and%20utilization%20for%20LTE%20and%20NR.doc" TargetMode="External"/><Relationship Id="rId17" Type="http://schemas.openxmlformats.org/officeDocument/2006/relationships/hyperlink" Target="C:/Users/ssirotki/Documents/3GPP/meetings/RAN3-101bis/Docs/R3-186025.doc" TargetMode="External"/><Relationship Id="rId25" Type="http://schemas.openxmlformats.org/officeDocument/2006/relationships/hyperlink" Target="C:/Users/ssirotki/Documents/3GPP/meetings/RAN3-101bis/Inbox/R3-186104.doc" TargetMode="External"/><Relationship Id="rId33" Type="http://schemas.openxmlformats.org/officeDocument/2006/relationships/hyperlink" Target="C:/Users/ssirotki/Documents/3GPP/meetings/RAN3-101bis/Docs/R3-185726.doc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:/Users/ssirotki/Documents/3GPP/meetings/RAN3-101bis/Docs/R3-185826.docx" TargetMode="External"/><Relationship Id="rId20" Type="http://schemas.openxmlformats.org/officeDocument/2006/relationships/hyperlink" Target="C:/Users/ssirotki/Documents/3GPP/meetings/RAN3-101bis/Docs/R3-185578%20Initial%20consideration%20on%20RAN-centric%20Data%20Collection%20and%20Utilization%20for%20LTE%20and%20NR.doc" TargetMode="External"/><Relationship Id="rId29" Type="http://schemas.openxmlformats.org/officeDocument/2006/relationships/hyperlink" Target="C:/Users/ssirotki/Documents/3GPP/meetings/RAN3-101bis/Docs/R3-186026.doc" TargetMode="External"/><Relationship Id="rId1" Type="http://schemas.openxmlformats.org/officeDocument/2006/relationships/numbering" Target="numbering.xml"/><Relationship Id="rId6" Type="http://schemas.openxmlformats.org/officeDocument/2006/relationships/hyperlink" Target="Docs\R3-185826.zip" TargetMode="External"/><Relationship Id="rId11" Type="http://schemas.openxmlformats.org/officeDocument/2006/relationships/hyperlink" Target="file:///C:\Users\ssirotki\Documents\3GPP\meetings\RAN3-101bis\Inbox\ChairmanNotes\Inbox\R3-186118.zip" TargetMode="External"/><Relationship Id="rId24" Type="http://schemas.openxmlformats.org/officeDocument/2006/relationships/hyperlink" Target="C:/Users/ssirotki/Documents/3GPP/meetings/RAN3-101bis/Inbox/R3-186104.doc" TargetMode="External"/><Relationship Id="rId32" Type="http://schemas.openxmlformats.org/officeDocument/2006/relationships/hyperlink" Target="C:/Users/ssirotki/Documents/3GPP/meetings/RAN3-101bis/Docs/R3-186038_Initial%20Consideration%20on%205G%20SON%20Functions.doc" TargetMode="External"/><Relationship Id="rId37" Type="http://schemas.openxmlformats.org/officeDocument/2006/relationships/fontTable" Target="fontTable.xml"/><Relationship Id="rId5" Type="http://schemas.openxmlformats.org/officeDocument/2006/relationships/hyperlink" Target="Docs\R3-186226.zip" TargetMode="External"/><Relationship Id="rId15" Type="http://schemas.openxmlformats.org/officeDocument/2006/relationships/hyperlink" Target="C:/Users/ssirotki/Documents/3GPP/meetings/RAN3-101bis/Docs/R3-185679_Use%20cases%20for%20RAN%20centric%20data%20collection.doc" TargetMode="External"/><Relationship Id="rId23" Type="http://schemas.openxmlformats.org/officeDocument/2006/relationships/hyperlink" Target="C:/Users/ssirotki/Documents/3GPP/meetings/RAN3-101bis/Docs/R3-185727.doc" TargetMode="External"/><Relationship Id="rId28" Type="http://schemas.openxmlformats.org/officeDocument/2006/relationships/hyperlink" Target="C:/Users/ssirotki/Documents/3GPP/meetings/RAN3-101bis/Docs/R3-185648.docx" TargetMode="External"/><Relationship Id="rId36" Type="http://schemas.openxmlformats.org/officeDocument/2006/relationships/hyperlink" Target="C:/Users/ssirotki/Documents/3GPP/meetings/RAN3-101bis/Docs/R3-186040_Use%20Case%20of%20Edge%20Computing%20and%20Radio%20Network%20Exposure.doc" TargetMode="External"/><Relationship Id="rId10" Type="http://schemas.openxmlformats.org/officeDocument/2006/relationships/hyperlink" Target="ftp://ftp.3gpp.org/tsg_ran/TSG_RAN/TSGR_80/Docs/RP-182105.zip" TargetMode="External"/><Relationship Id="rId19" Type="http://schemas.openxmlformats.org/officeDocument/2006/relationships/hyperlink" Target="C:/Users/ssirotki/Documents/3GPP/meetings/RAN3-101bis/Docs/R3-185882%20-%20SON%20functions%20for%20NR.docx" TargetMode="External"/><Relationship Id="rId31" Type="http://schemas.openxmlformats.org/officeDocument/2006/relationships/hyperlink" Target="C:/Users/ssirotki/Documents/3GPP/meetings/RAN3-101bis/Docs/R3-185838%20SON%20use%20cases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Docs\R3-186227.zip" TargetMode="External"/><Relationship Id="rId14" Type="http://schemas.openxmlformats.org/officeDocument/2006/relationships/hyperlink" Target="Docs\R3-186226.zip" TargetMode="External"/><Relationship Id="rId22" Type="http://schemas.openxmlformats.org/officeDocument/2006/relationships/hyperlink" Target="Docs\R3-186227.zip" TargetMode="External"/><Relationship Id="rId27" Type="http://schemas.openxmlformats.org/officeDocument/2006/relationships/hyperlink" Target="C:/Users/ssirotki/Documents/3GPP/meetings/RAN3-101bis/Docs/R3-186039_ConsiderationseonesupporteofeMDTeineNR.doc" TargetMode="External"/><Relationship Id="rId30" Type="http://schemas.openxmlformats.org/officeDocument/2006/relationships/hyperlink" Target="C:/Users/ssirotki/Documents/3GPP/meetings/RAN3-101bis/Docs/R3-186033_Considerations%20on%20V2X%20use%20cases%20and%20measurements.doc" TargetMode="External"/><Relationship Id="rId35" Type="http://schemas.openxmlformats.org/officeDocument/2006/relationships/hyperlink" Target="C:/Users/ssirotki/Documents/3GPP/meetings/RAN3-101bis/Docs/R3-185646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1187</Words>
  <Characters>6554</Characters>
  <Application>Microsoft Office Word</Application>
  <DocSecurity>0</DocSecurity>
  <Lines>283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Sirotkin, Sasha</dc:creator>
  <cp:keywords>CTPClassification=CTP_NT</cp:keywords>
  <dc:description/>
  <cp:lastModifiedBy>Sirotkin, Sasha</cp:lastModifiedBy>
  <cp:revision>3</cp:revision>
  <dcterms:created xsi:type="dcterms:W3CDTF">2018-10-11T17:25:00Z</dcterms:created>
  <dcterms:modified xsi:type="dcterms:W3CDTF">2018-10-11T17:30:00Z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3404178d-7f98-4f51-bc55-7b2618e88c20</vt:lpwstr>
  </property>
  <property fmtid="{D5CDD505-2E9C-101B-9397-08002B2CF9AE}" pid="3" name="CTP_TimeStamp">
    <vt:lpwstr>2018-10-11 17:30:17Z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