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85E" w:rsidRDefault="001A085E" w:rsidP="001A085E">
      <w:pPr>
        <w:pStyle w:val="CRCoverPage"/>
        <w:tabs>
          <w:tab w:val="right" w:pos="9638"/>
        </w:tabs>
        <w:spacing w:after="0"/>
        <w:outlineLvl w:val="0"/>
        <w:rPr>
          <w:b/>
          <w:noProof/>
          <w:sz w:val="28"/>
        </w:rPr>
      </w:pPr>
      <w:r>
        <w:rPr>
          <w:b/>
          <w:noProof/>
          <w:sz w:val="28"/>
        </w:rPr>
        <w:t xml:space="preserve">3GPP TSG-RAN </w:t>
      </w:r>
      <w:r w:rsidRPr="003A1FE6">
        <w:rPr>
          <w:b/>
          <w:noProof/>
          <w:sz w:val="28"/>
        </w:rPr>
        <w:t>WG3 #101</w:t>
      </w:r>
      <w:r>
        <w:rPr>
          <w:b/>
          <w:noProof/>
          <w:sz w:val="28"/>
        </w:rPr>
        <w:tab/>
      </w:r>
      <w:bookmarkStart w:id="0" w:name="_GoBack"/>
      <w:r w:rsidRPr="003A1FE6">
        <w:rPr>
          <w:b/>
          <w:noProof/>
          <w:sz w:val="28"/>
        </w:rPr>
        <w:t>R3-1844</w:t>
      </w:r>
      <w:r>
        <w:rPr>
          <w:b/>
          <w:noProof/>
          <w:sz w:val="28"/>
        </w:rPr>
        <w:t>80</w:t>
      </w:r>
      <w:bookmarkEnd w:id="0"/>
    </w:p>
    <w:p w:rsidR="001A085E" w:rsidRDefault="001A085E" w:rsidP="001A085E">
      <w:pPr>
        <w:pStyle w:val="CRCoverPage"/>
        <w:tabs>
          <w:tab w:val="right" w:pos="9638"/>
        </w:tabs>
        <w:spacing w:after="0"/>
        <w:outlineLvl w:val="0"/>
        <w:rPr>
          <w:b/>
          <w:noProof/>
          <w:sz w:val="28"/>
        </w:rPr>
      </w:pPr>
      <w:r w:rsidRPr="003A1FE6">
        <w:rPr>
          <w:b/>
          <w:noProof/>
          <w:sz w:val="28"/>
        </w:rPr>
        <w:t>Gothenburg, Sweden, 20-24 August 2018</w:t>
      </w:r>
    </w:p>
    <w:p w:rsidR="001A085E" w:rsidRDefault="001A085E" w:rsidP="001A085E">
      <w:pPr>
        <w:pStyle w:val="CRCoverPage"/>
        <w:pBdr>
          <w:bottom w:val="single" w:sz="6" w:space="0" w:color="auto"/>
        </w:pBdr>
        <w:tabs>
          <w:tab w:val="right" w:pos="9638"/>
        </w:tabs>
        <w:spacing w:after="0"/>
        <w:outlineLvl w:val="0"/>
        <w:rPr>
          <w:bCs/>
          <w:noProof/>
          <w:sz w:val="14"/>
          <w:szCs w:val="8"/>
        </w:rPr>
      </w:pPr>
    </w:p>
    <w:p w:rsidR="001A085E" w:rsidRDefault="001A085E" w:rsidP="001A085E"/>
    <w:p w:rsidR="005B5A27" w:rsidRPr="00FC39BF" w:rsidRDefault="005B5A27" w:rsidP="005B5A27">
      <w:pPr>
        <w:pStyle w:val="3GPPHeader"/>
        <w:spacing w:after="60"/>
        <w:rPr>
          <w:sz w:val="32"/>
          <w:szCs w:val="32"/>
          <w:highlight w:val="yellow"/>
        </w:rPr>
      </w:pPr>
      <w:r w:rsidRPr="00CE0424">
        <w:t>3GPP TSG-RAN</w:t>
      </w:r>
      <w:r w:rsidR="0035650E">
        <w:t>2</w:t>
      </w:r>
      <w:r w:rsidRPr="00CE0424">
        <w:t xml:space="preserve"> </w:t>
      </w:r>
      <w:r w:rsidR="0035650E" w:rsidRPr="0035650E">
        <w:t>NR AH#0218</w:t>
      </w:r>
      <w:r w:rsidRPr="00CE0424">
        <w:tab/>
      </w:r>
      <w:r w:rsidR="007D5CF0" w:rsidRPr="007D5CF0">
        <w:rPr>
          <w:sz w:val="32"/>
          <w:szCs w:val="32"/>
        </w:rPr>
        <w:t>R2-1810</w:t>
      </w:r>
      <w:r w:rsidR="00DC2B56">
        <w:rPr>
          <w:sz w:val="32"/>
          <w:szCs w:val="32"/>
        </w:rPr>
        <w:t>957</w:t>
      </w:r>
    </w:p>
    <w:p w:rsidR="003E0050" w:rsidRPr="00991703" w:rsidRDefault="0035650E" w:rsidP="004D1479">
      <w:pPr>
        <w:pStyle w:val="3GPPHeader"/>
      </w:pPr>
      <w:r w:rsidRPr="0035650E">
        <w:t>Montreal, Canada, July 2-6, 2018</w:t>
      </w:r>
    </w:p>
    <w:p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DC2B56">
        <w:rPr>
          <w:rFonts w:ascii="Arial" w:hAnsi="Arial" w:cs="Arial"/>
          <w:b/>
        </w:rPr>
        <w:t>R</w:t>
      </w:r>
      <w:r w:rsidR="0035650E">
        <w:rPr>
          <w:rFonts w:ascii="Arial" w:hAnsi="Arial" w:cs="Arial"/>
          <w:b/>
        </w:rPr>
        <w:t xml:space="preserve">eply </w:t>
      </w:r>
      <w:r w:rsidR="000077CD" w:rsidRPr="000077CD">
        <w:rPr>
          <w:rFonts w:ascii="Arial" w:hAnsi="Arial" w:cs="Arial"/>
          <w:b/>
        </w:rPr>
        <w:t>LS to SA5 on L2 measurements</w:t>
      </w:r>
      <w:r w:rsidR="0035650E">
        <w:rPr>
          <w:rFonts w:ascii="Arial" w:hAnsi="Arial" w:cs="Arial"/>
          <w:b/>
        </w:rPr>
        <w:t xml:space="preserve"> </w:t>
      </w:r>
    </w:p>
    <w:p w:rsidR="00D5390B" w:rsidRPr="00DE673F" w:rsidRDefault="00D5390B" w:rsidP="00DE673F">
      <w:pPr>
        <w:spacing w:after="60"/>
        <w:ind w:left="1985" w:hanging="1985"/>
        <w:rPr>
          <w:rFonts w:ascii="Arial" w:hAnsi="Arial" w:cs="Arial"/>
        </w:rPr>
      </w:pP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Default="003A1B8F">
      <w:pPr>
        <w:spacing w:after="60"/>
        <w:ind w:left="1985" w:hanging="1985"/>
        <w:rPr>
          <w:rFonts w:ascii="Arial" w:hAnsi="Arial" w:cs="Arial"/>
          <w:bCs/>
        </w:rPr>
      </w:pPr>
      <w:r>
        <w:rPr>
          <w:rFonts w:ascii="Arial" w:hAnsi="Arial" w:cs="Arial"/>
          <w:b/>
        </w:rPr>
        <w:t>Work Item:</w:t>
      </w:r>
      <w:r>
        <w:rPr>
          <w:rFonts w:ascii="Arial" w:hAnsi="Arial" w:cs="Arial"/>
          <w:bCs/>
        </w:rPr>
        <w:tab/>
      </w:r>
      <w:r w:rsidR="00AE1358" w:rsidRPr="00AE1358">
        <w:rPr>
          <w:rFonts w:ascii="Arial" w:hAnsi="Arial" w:cs="Arial"/>
          <w:bCs/>
        </w:rPr>
        <w:t>NR_newRAT</w:t>
      </w:r>
      <w:r w:rsidR="005A201D">
        <w:rPr>
          <w:rFonts w:ascii="Arial" w:hAnsi="Arial" w:cs="Arial"/>
          <w:bCs/>
        </w:rPr>
        <w:t>-Core</w:t>
      </w:r>
    </w:p>
    <w:p w:rsidR="00D77207" w:rsidRDefault="00D77207" w:rsidP="00D77207">
      <w:pPr>
        <w:spacing w:after="60"/>
        <w:ind w:left="1985" w:hanging="1985"/>
        <w:rPr>
          <w:rFonts w:ascii="Arial" w:hAnsi="Arial" w:cs="Arial"/>
          <w:b/>
        </w:rPr>
      </w:pPr>
      <w:r>
        <w:rPr>
          <w:rFonts w:ascii="Arial" w:hAnsi="Arial" w:cs="Arial"/>
          <w:b/>
        </w:rPr>
        <w:t>Reply to:</w:t>
      </w:r>
      <w:r>
        <w:rPr>
          <w:rFonts w:ascii="Arial" w:hAnsi="Arial" w:cs="Arial"/>
          <w:b/>
        </w:rPr>
        <w:tab/>
      </w:r>
      <w:bookmarkStart w:id="1" w:name="_Hlk513760295"/>
      <w:r w:rsidRPr="00DC2B56">
        <w:rPr>
          <w:rFonts w:ascii="Arial" w:hAnsi="Arial" w:cs="Arial"/>
        </w:rPr>
        <w:t>S5-182574</w:t>
      </w:r>
      <w:bookmarkEnd w:id="1"/>
      <w:r w:rsidRPr="00DC2B56">
        <w:rPr>
          <w:rFonts w:ascii="Arial" w:hAnsi="Arial" w:cs="Arial"/>
        </w:rPr>
        <w:t>, S5-193622, S5-184337</w:t>
      </w:r>
    </w:p>
    <w:p w:rsidR="00D77207" w:rsidRPr="00AE1358" w:rsidRDefault="00D77207">
      <w:pPr>
        <w:spacing w:after="60"/>
        <w:ind w:left="1985" w:hanging="1985"/>
        <w:rPr>
          <w:rFonts w:ascii="Arial" w:hAnsi="Arial" w:cs="Arial"/>
          <w:bCs/>
          <w:lang w:val="en-US"/>
        </w:rPr>
      </w:pPr>
    </w:p>
    <w:p w:rsidR="00D5390B" w:rsidRPr="0062692F" w:rsidRDefault="00D5390B" w:rsidP="00DC2B56">
      <w:pPr>
        <w:spacing w:after="60"/>
        <w:rPr>
          <w:rFonts w:ascii="Arial" w:hAnsi="Arial" w:cs="Arial"/>
          <w:b/>
          <w:lang w:val="en-US"/>
        </w:rPr>
      </w:pPr>
    </w:p>
    <w:p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5, RAN3</w:t>
      </w:r>
    </w:p>
    <w:p w:rsidR="0062692F" w:rsidRDefault="0062692F">
      <w:pPr>
        <w:spacing w:after="60"/>
        <w:ind w:left="1985" w:hanging="1985"/>
        <w:rPr>
          <w:rFonts w:ascii="Arial" w:hAnsi="Arial" w:cs="Arial"/>
          <w:bCs/>
        </w:rPr>
      </w:pPr>
    </w:p>
    <w:p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0077CD" w:rsidRPr="000077CD">
        <w:rPr>
          <w:rFonts w:cs="Arial"/>
          <w:b w:val="0"/>
          <w:bCs/>
          <w:lang w:val="fi-FI"/>
        </w:rPr>
        <w:t>Riikka Susitaival</w:t>
      </w:r>
    </w:p>
    <w:p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0077CD" w:rsidRPr="000077CD">
        <w:rPr>
          <w:rFonts w:cs="Arial"/>
          <w:b w:val="0"/>
          <w:bCs/>
          <w:color w:val="auto"/>
          <w:lang w:val="fi-FI"/>
        </w:rPr>
        <w:t>riikka.susitaival@ericsson.com</w:t>
      </w:r>
    </w:p>
    <w:p w:rsidR="00D5390B" w:rsidRPr="001E5442" w:rsidRDefault="00D5390B">
      <w:pPr>
        <w:spacing w:after="60"/>
        <w:ind w:left="1985" w:hanging="1985"/>
        <w:rPr>
          <w:rFonts w:ascii="Arial" w:hAnsi="Arial" w:cs="Arial"/>
          <w:b/>
          <w:lang w:val="fi-FI"/>
        </w:rPr>
      </w:pPr>
    </w:p>
    <w:p w:rsidR="00D5390B" w:rsidRPr="001E5442" w:rsidRDefault="00D5390B">
      <w:pPr>
        <w:pBdr>
          <w:bottom w:val="single" w:sz="4" w:space="1" w:color="auto"/>
        </w:pBdr>
        <w:rPr>
          <w:rFonts w:ascii="Arial" w:hAnsi="Arial" w:cs="Arial"/>
          <w:lang w:val="fi-FI"/>
        </w:rPr>
      </w:pPr>
    </w:p>
    <w:p w:rsidR="00D5390B" w:rsidRPr="001E5442" w:rsidRDefault="00D5390B">
      <w:pPr>
        <w:rPr>
          <w:rFonts w:ascii="Arial" w:hAnsi="Arial" w:cs="Arial"/>
          <w:lang w:val="fi-FI"/>
        </w:rPr>
      </w:pPr>
    </w:p>
    <w:p w:rsidR="00D5390B" w:rsidRDefault="003A1B8F">
      <w:pPr>
        <w:spacing w:after="120"/>
        <w:rPr>
          <w:rFonts w:ascii="Arial" w:hAnsi="Arial" w:cs="Arial"/>
          <w:b/>
        </w:rPr>
      </w:pPr>
      <w:r>
        <w:rPr>
          <w:rFonts w:ascii="Arial" w:hAnsi="Arial" w:cs="Arial"/>
          <w:b/>
        </w:rPr>
        <w:t>1. Overall Description:</w:t>
      </w:r>
    </w:p>
    <w:p w:rsidR="0019592A" w:rsidRDefault="0019592A">
      <w:pPr>
        <w:spacing w:after="120"/>
        <w:rPr>
          <w:rFonts w:ascii="Arial" w:hAnsi="Arial" w:cs="Arial"/>
          <w:b/>
        </w:rPr>
      </w:pPr>
    </w:p>
    <w:p w:rsidR="0019592A" w:rsidRDefault="0019592A">
      <w:pPr>
        <w:spacing w:after="120"/>
        <w:rPr>
          <w:rFonts w:ascii="Arial" w:hAnsi="Arial" w:cs="Arial"/>
          <w:lang w:eastAsia="zh-CN"/>
        </w:rPr>
      </w:pPr>
      <w:r w:rsidRPr="0019592A">
        <w:rPr>
          <w:rFonts w:ascii="Arial" w:hAnsi="Arial" w:cs="Arial"/>
          <w:b/>
          <w:lang w:eastAsia="zh-CN"/>
        </w:rPr>
        <w:t>Question 1:</w:t>
      </w:r>
      <w:r>
        <w:rPr>
          <w:rFonts w:ascii="Arial" w:hAnsi="Arial" w:cs="Arial"/>
          <w:lang w:eastAsia="zh-CN"/>
        </w:rPr>
        <w:t xml:space="preserve"> </w:t>
      </w:r>
      <w:r w:rsidRPr="00753EED">
        <w:rPr>
          <w:rFonts w:ascii="Arial" w:hAnsi="Arial" w:cs="Arial" w:hint="eastAsia"/>
          <w:lang w:eastAsia="zh-CN"/>
        </w:rPr>
        <w:t xml:space="preserve">3GPP SA5 would like to ask </w:t>
      </w:r>
      <w:r>
        <w:rPr>
          <w:rFonts w:ascii="Arial" w:hAnsi="Arial" w:cs="Arial" w:hint="eastAsia"/>
          <w:lang w:eastAsia="zh-CN"/>
        </w:rPr>
        <w:t xml:space="preserve">3GPP </w:t>
      </w:r>
      <w:r w:rsidRPr="00753EED">
        <w:rPr>
          <w:rFonts w:ascii="Arial" w:hAnsi="Arial" w:cs="Arial" w:hint="eastAsia"/>
          <w:lang w:eastAsia="zh-CN"/>
        </w:rPr>
        <w:t xml:space="preserve">RAN2 </w:t>
      </w:r>
      <w:r>
        <w:rPr>
          <w:rFonts w:ascii="Arial" w:hAnsi="Arial" w:cs="Arial"/>
          <w:lang w:eastAsia="zh-CN"/>
        </w:rPr>
        <w:t>group to agree to the temporary way of working or propose a new way so that L2 radio measurements can be used by the management system in Rel-15.</w:t>
      </w:r>
    </w:p>
    <w:p w:rsidR="0019592A" w:rsidRDefault="0019592A">
      <w:pPr>
        <w:spacing w:after="120"/>
        <w:rPr>
          <w:rFonts w:ascii="Arial" w:hAnsi="Arial" w:cs="Arial"/>
          <w:b/>
        </w:rPr>
      </w:pPr>
    </w:p>
    <w:p w:rsidR="0019592A" w:rsidRPr="0019592A" w:rsidRDefault="0019592A">
      <w:pPr>
        <w:spacing w:after="120"/>
        <w:rPr>
          <w:rFonts w:ascii="Arial" w:hAnsi="Arial" w:cs="Arial"/>
          <w:lang w:eastAsia="zh-CN"/>
        </w:rPr>
      </w:pPr>
      <w:r w:rsidRPr="0019592A">
        <w:rPr>
          <w:rFonts w:ascii="Arial" w:hAnsi="Arial" w:cs="Arial"/>
          <w:b/>
        </w:rPr>
        <w:t>Answer</w:t>
      </w:r>
      <w:r>
        <w:rPr>
          <w:rFonts w:ascii="Arial" w:hAnsi="Arial" w:cs="Arial"/>
          <w:b/>
        </w:rPr>
        <w:t xml:space="preserve"> </w:t>
      </w:r>
      <w:r w:rsidR="00C1200E">
        <w:rPr>
          <w:rFonts w:ascii="Arial" w:hAnsi="Arial" w:cs="Arial"/>
          <w:b/>
        </w:rPr>
        <w:t>1</w:t>
      </w:r>
      <w:r w:rsidRPr="0019592A">
        <w:rPr>
          <w:rFonts w:ascii="Arial" w:hAnsi="Arial" w:cs="Arial"/>
          <w:b/>
        </w:rPr>
        <w:t>:</w:t>
      </w:r>
      <w:r w:rsidRPr="0019592A">
        <w:rPr>
          <w:rFonts w:ascii="Arial" w:hAnsi="Arial" w:cs="Arial"/>
        </w:rPr>
        <w:t xml:space="preserve"> RAN2 is fine with approach</w:t>
      </w:r>
      <w:r w:rsidR="00C1200E">
        <w:rPr>
          <w:rFonts w:ascii="Arial" w:hAnsi="Arial" w:cs="Arial"/>
        </w:rPr>
        <w:t>.</w:t>
      </w:r>
      <w:r w:rsidR="005E7399">
        <w:rPr>
          <w:rFonts w:ascii="Arial" w:hAnsi="Arial" w:cs="Arial" w:hint="eastAsia"/>
          <w:lang w:eastAsia="zh-CN"/>
        </w:rPr>
        <w:t xml:space="preserve"> RAN2 would also like to inform SA5 that in Rel-16 there will be a </w:t>
      </w:r>
      <w:r w:rsidR="00D77207">
        <w:rPr>
          <w:rFonts w:ascii="Arial" w:hAnsi="Arial" w:cs="Arial"/>
          <w:lang w:eastAsia="zh-CN"/>
        </w:rPr>
        <w:t>S</w:t>
      </w:r>
      <w:r w:rsidR="005E7399">
        <w:rPr>
          <w:rFonts w:ascii="Arial" w:hAnsi="Arial" w:cs="Arial" w:hint="eastAsia"/>
          <w:lang w:eastAsia="zh-CN"/>
        </w:rPr>
        <w:t>I to address L2 measurements and RAN2 may further modify what has been temprorarily agreed in Rel-15</w:t>
      </w:r>
      <w:r w:rsidR="00BA22B2">
        <w:rPr>
          <w:rFonts w:ascii="Arial" w:hAnsi="Arial" w:cs="Arial" w:hint="eastAsia"/>
          <w:lang w:eastAsia="zh-CN"/>
        </w:rPr>
        <w:t xml:space="preserve"> or add new ones</w:t>
      </w:r>
      <w:r w:rsidR="005E7399">
        <w:rPr>
          <w:rFonts w:ascii="Arial" w:hAnsi="Arial" w:cs="Arial" w:hint="eastAsia"/>
          <w:lang w:eastAsia="zh-CN"/>
        </w:rPr>
        <w:t>.</w:t>
      </w:r>
    </w:p>
    <w:p w:rsidR="0019592A" w:rsidRPr="005E7399" w:rsidRDefault="0019592A" w:rsidP="00DD1E80">
      <w:pPr>
        <w:spacing w:after="120"/>
        <w:jc w:val="both"/>
        <w:rPr>
          <w:rFonts w:ascii="Arial" w:hAnsi="Arial" w:cs="Arial"/>
          <w:b/>
        </w:rPr>
      </w:pPr>
    </w:p>
    <w:p w:rsidR="0019592A" w:rsidRPr="00B1074A" w:rsidRDefault="0019592A" w:rsidP="00DD1E80">
      <w:pPr>
        <w:spacing w:after="120"/>
        <w:ind w:left="1985" w:hanging="1985"/>
        <w:jc w:val="both"/>
        <w:rPr>
          <w:rFonts w:ascii="Arial" w:hAnsi="Arial" w:cs="Arial"/>
          <w:lang w:eastAsia="zh-CN"/>
        </w:rPr>
      </w:pPr>
      <w:r>
        <w:rPr>
          <w:rFonts w:ascii="Arial" w:hAnsi="Arial" w:cs="Arial"/>
          <w:b/>
        </w:rPr>
        <w:t xml:space="preserve">Question 2: </w:t>
      </w:r>
      <w:r w:rsidRPr="00EB5F7C">
        <w:rPr>
          <w:rFonts w:ascii="Arial" w:hAnsi="Arial" w:cs="Arial"/>
          <w:lang w:eastAsia="zh-CN"/>
        </w:rPr>
        <w:t xml:space="preserve">3GPP SA5 </w:t>
      </w:r>
      <w:r>
        <w:rPr>
          <w:rFonts w:ascii="Arial" w:hAnsi="Arial" w:cs="Arial"/>
          <w:lang w:eastAsia="zh-CN"/>
        </w:rPr>
        <w:t>ask whether the measurements in the attached contributions can be approved by</w:t>
      </w:r>
      <w:r w:rsidR="00DD1E80">
        <w:rPr>
          <w:rFonts w:ascii="Arial" w:hAnsi="Arial" w:cs="Arial"/>
          <w:lang w:eastAsia="zh-CN"/>
        </w:rPr>
        <w:t xml:space="preserve"> </w:t>
      </w:r>
      <w:r>
        <w:rPr>
          <w:rFonts w:ascii="Arial" w:hAnsi="Arial" w:cs="Arial"/>
          <w:lang w:eastAsia="zh-CN"/>
        </w:rPr>
        <w:t>RAN2.</w:t>
      </w:r>
    </w:p>
    <w:p w:rsidR="0019592A" w:rsidRDefault="0019592A">
      <w:pPr>
        <w:spacing w:after="120"/>
        <w:rPr>
          <w:rFonts w:ascii="Arial" w:hAnsi="Arial" w:cs="Arial"/>
          <w:b/>
        </w:rPr>
      </w:pPr>
    </w:p>
    <w:p w:rsidR="00C1200E" w:rsidRDefault="00C1200E">
      <w:pPr>
        <w:spacing w:after="120"/>
        <w:rPr>
          <w:rFonts w:ascii="Arial" w:hAnsi="Arial" w:cs="Arial"/>
          <w:b/>
        </w:rPr>
      </w:pPr>
      <w:r w:rsidRPr="0019592A">
        <w:rPr>
          <w:rFonts w:ascii="Arial" w:hAnsi="Arial" w:cs="Arial"/>
          <w:b/>
        </w:rPr>
        <w:t>Answer</w:t>
      </w:r>
      <w:r>
        <w:rPr>
          <w:rFonts w:ascii="Arial" w:hAnsi="Arial" w:cs="Arial"/>
          <w:b/>
        </w:rPr>
        <w:t xml:space="preserve"> 2:</w:t>
      </w:r>
    </w:p>
    <w:p w:rsidR="008A226F" w:rsidRPr="007366D4" w:rsidRDefault="008A226F">
      <w:pPr>
        <w:spacing w:after="120"/>
        <w:rPr>
          <w:rFonts w:ascii="Arial" w:hAnsi="Arial" w:cs="Arial"/>
          <w:b/>
        </w:rPr>
      </w:pPr>
    </w:p>
    <w:p w:rsidR="00063FE1" w:rsidRPr="007366D4" w:rsidRDefault="00063FE1" w:rsidP="00063FE1">
      <w:pPr>
        <w:pStyle w:val="00BodyText"/>
        <w:rPr>
          <w:b/>
          <w:sz w:val="20"/>
        </w:rPr>
      </w:pPr>
      <w:r w:rsidRPr="007366D4">
        <w:rPr>
          <w:b/>
          <w:sz w:val="20"/>
        </w:rPr>
        <w:t>pCR S5-182557</w:t>
      </w:r>
    </w:p>
    <w:p w:rsidR="0019592A" w:rsidRPr="0019592A" w:rsidRDefault="00063FE1" w:rsidP="0019592A">
      <w:pPr>
        <w:rPr>
          <w:rFonts w:ascii="Arial" w:hAnsi="Arial" w:cs="Arial"/>
        </w:rPr>
      </w:pPr>
      <w:r>
        <w:rPr>
          <w:rFonts w:ascii="Arial" w:hAnsi="Arial" w:cs="Arial"/>
        </w:rPr>
        <w:t>This pCR</w:t>
      </w:r>
      <w:r w:rsidR="0019592A" w:rsidRPr="0019592A">
        <w:rPr>
          <w:rFonts w:ascii="Arial" w:hAnsi="Arial" w:cs="Arial"/>
        </w:rPr>
        <w:t xml:space="preserve"> </w:t>
      </w:r>
      <w:r>
        <w:rPr>
          <w:rFonts w:ascii="Arial" w:hAnsi="Arial" w:cs="Arial"/>
        </w:rPr>
        <w:t>proposes</w:t>
      </w:r>
      <w:r w:rsidR="0019592A" w:rsidRPr="0019592A">
        <w:rPr>
          <w:rFonts w:ascii="Arial" w:hAnsi="Arial" w:cs="Arial"/>
        </w:rPr>
        <w:t xml:space="preserve"> </w:t>
      </w:r>
      <w:r w:rsidR="0019592A" w:rsidRPr="00063FE1">
        <w:rPr>
          <w:rFonts w:ascii="Arial" w:hAnsi="Arial" w:cs="Arial"/>
          <w:b/>
        </w:rPr>
        <w:t>packet drop measurements in the DL.</w:t>
      </w:r>
      <w:r w:rsidR="0019592A" w:rsidRPr="0019592A">
        <w:rPr>
          <w:rFonts w:ascii="Arial" w:hAnsi="Arial" w:cs="Arial"/>
        </w:rPr>
        <w:t xml:space="preserve"> The proposed measurements are following:</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DL packet drop in gNB-CU-UP or eNB (option 3) on PDCP SDU level</w:t>
      </w:r>
    </w:p>
    <w:p w:rsidR="0019592A" w:rsidRPr="0019592A" w:rsidRDefault="0019592A" w:rsidP="0019592A">
      <w:pPr>
        <w:pStyle w:val="ListParagraph"/>
        <w:numPr>
          <w:ilvl w:val="2"/>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Per 5QI or QCI </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DL packet drop in gNB-DU on RLC SDU level</w:t>
      </w:r>
    </w:p>
    <w:p w:rsidR="00FA7C63" w:rsidRDefault="0019592A" w:rsidP="00FA7C63">
      <w:pPr>
        <w:rPr>
          <w:rFonts w:ascii="Arial" w:hAnsi="Arial" w:cs="Arial"/>
        </w:rPr>
      </w:pPr>
      <w:r w:rsidRPr="008A226F">
        <w:rPr>
          <w:rFonts w:ascii="Arial" w:hAnsi="Arial" w:cs="Arial"/>
        </w:rPr>
        <w:t xml:space="preserve">It is notified that </w:t>
      </w:r>
      <w:r w:rsidR="00FC1AAB">
        <w:rPr>
          <w:rFonts w:ascii="Arial" w:hAnsi="Arial" w:cs="Arial"/>
        </w:rPr>
        <w:t xml:space="preserve">the measurements are maintained per gNB-CU-UP or per gNB-DU, which is different level of counters management compared to LTE (e.g. per cell). </w:t>
      </w:r>
      <w:r w:rsidR="00FA7C63">
        <w:rPr>
          <w:rFonts w:ascii="Arial" w:hAnsi="Arial" w:cs="Arial"/>
        </w:rPr>
        <w:t xml:space="preserve">Another difference that due to usage 5QI instead of QCI, the granularity of counters is different. </w:t>
      </w:r>
    </w:p>
    <w:p w:rsidR="00FA7C63" w:rsidRDefault="0019592A" w:rsidP="0019592A">
      <w:pPr>
        <w:rPr>
          <w:rFonts w:ascii="Arial" w:hAnsi="Arial" w:cs="Arial"/>
        </w:rPr>
      </w:pPr>
      <w:r w:rsidRPr="008A226F">
        <w:rPr>
          <w:rFonts w:ascii="Arial" w:hAnsi="Arial" w:cs="Arial"/>
        </w:rPr>
        <w:t xml:space="preserve"> </w:t>
      </w:r>
    </w:p>
    <w:p w:rsidR="00FA7C63" w:rsidRDefault="0019592A" w:rsidP="00FA7C63">
      <w:pPr>
        <w:rPr>
          <w:rFonts w:ascii="Arial" w:hAnsi="Arial" w:cs="Arial"/>
        </w:rPr>
      </w:pPr>
      <w:r w:rsidRPr="008A226F">
        <w:rPr>
          <w:rFonts w:ascii="Arial" w:hAnsi="Arial" w:cs="Arial"/>
        </w:rPr>
        <w:t>In principle, 5QI is not known in the PDCP protocol, so it is not possible to know the (original) 5QI for each PDCP packet for a DRB if several QoS flows are mapped to the same DRB.</w:t>
      </w:r>
      <w:r w:rsidR="00FA7C63">
        <w:rPr>
          <w:rFonts w:ascii="Arial" w:hAnsi="Arial" w:cs="Arial"/>
        </w:rPr>
        <w:t xml:space="preserve"> The mapping between QCI and DRB in LTE is 1 to one and the mapping between 5QI and DRB in NR might be many to one.</w:t>
      </w:r>
    </w:p>
    <w:p w:rsidR="00FA7C63" w:rsidRDefault="0019592A" w:rsidP="0019592A">
      <w:pPr>
        <w:rPr>
          <w:rFonts w:ascii="Arial" w:hAnsi="Arial" w:cs="Arial"/>
        </w:rPr>
      </w:pPr>
      <w:r w:rsidRPr="008A226F">
        <w:rPr>
          <w:rFonts w:ascii="Arial" w:hAnsi="Arial" w:cs="Arial"/>
        </w:rPr>
        <w:t xml:space="preserve"> </w:t>
      </w:r>
    </w:p>
    <w:p w:rsidR="00FA7C63" w:rsidRDefault="00FA7C63"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However,</w:t>
      </w:r>
      <w:r w:rsidR="00FC1AAB">
        <w:rPr>
          <w:rFonts w:ascii="Arial" w:hAnsi="Arial" w:cs="Arial"/>
        </w:rPr>
        <w:t xml:space="preserve"> in RAN2 view</w:t>
      </w:r>
      <w:r w:rsidRPr="008A226F">
        <w:rPr>
          <w:rFonts w:ascii="Arial" w:hAnsi="Arial" w:cs="Arial"/>
        </w:rPr>
        <w:t xml:space="preserve"> there </w:t>
      </w:r>
      <w:r w:rsidR="00250314">
        <w:rPr>
          <w:rFonts w:ascii="Arial" w:hAnsi="Arial" w:cs="Arial"/>
        </w:rPr>
        <w:t xml:space="preserve">can be </w:t>
      </w:r>
      <w:r w:rsidR="00FC1AAB" w:rsidRPr="008A226F">
        <w:rPr>
          <w:rFonts w:ascii="Arial" w:hAnsi="Arial" w:cs="Arial"/>
        </w:rPr>
        <w:t xml:space="preserve"> </w:t>
      </w:r>
      <w:r w:rsidRPr="008A226F">
        <w:rPr>
          <w:rFonts w:ascii="Arial" w:hAnsi="Arial" w:cs="Arial"/>
        </w:rPr>
        <w:t>alternative ways to do the measurement:</w:t>
      </w:r>
    </w:p>
    <w:p w:rsidR="0019592A" w:rsidRPr="008A226F" w:rsidRDefault="00FC1AAB"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Pr>
          <w:rFonts w:ascii="Arial" w:hAnsi="Arial" w:cs="Arial"/>
        </w:rPr>
        <w:lastRenderedPageBreak/>
        <w:t xml:space="preserve">Perform measurements by </w:t>
      </w:r>
      <w:r w:rsidR="00FA7C63">
        <w:rPr>
          <w:rFonts w:ascii="Arial" w:hAnsi="Arial" w:cs="Arial"/>
        </w:rPr>
        <w:t xml:space="preserve">data </w:t>
      </w:r>
      <w:r>
        <w:rPr>
          <w:rFonts w:ascii="Arial" w:hAnsi="Arial" w:cs="Arial"/>
        </w:rPr>
        <w:t xml:space="preserve">bearer level. </w:t>
      </w:r>
      <w:r w:rsidR="0019592A" w:rsidRPr="008A226F">
        <w:rPr>
          <w:rFonts w:ascii="Arial" w:hAnsi="Arial" w:cs="Arial"/>
        </w:rPr>
        <w:t xml:space="preserve">RAN2 understanding is that all QoS flows mapped to one DRB get the same QoS treatment. Thus also resulting packet discard rate is same for all flows/5QIs mapped to the same DRB (and PDCP entity). QoS profile of the DRB can be called as “mapped 5QI”. Measurements can be performed per mapped 5QI (and thus per DRB). The mapped 5QI used for the DRB is used to determine which counter to step, instead of the 5QI of the individual flow. </w:t>
      </w:r>
    </w:p>
    <w:p w:rsidR="0019592A" w:rsidRPr="008A226F"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8A226F">
        <w:rPr>
          <w:rFonts w:ascii="Arial" w:hAnsi="Arial" w:cs="Arial"/>
        </w:rPr>
        <w:t>Perform measurements by 5QI by associating each PDCP SDU to the SDAP SDU and derive 5QI based on that..</w:t>
      </w:r>
    </w:p>
    <w:p w:rsidR="0019592A" w:rsidRPr="008A226F" w:rsidRDefault="0019592A"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From RAN2 point of view, packet drop in gNB-DU level per RLC SDU is similar to the previous measurement in the PDCP SDU level. However, 5QI is not known in the gNB-DU and thus this measurement cannot currently be performed per each QoS flow separately. However, the measurements can be performed per each RLC entity which would then correspond to the QoS treatment of all flows.</w:t>
      </w:r>
    </w:p>
    <w:p w:rsidR="00DD1E80" w:rsidRPr="008A226F" w:rsidRDefault="00DD1E80" w:rsidP="0019592A">
      <w:pPr>
        <w:rPr>
          <w:rFonts w:ascii="Arial" w:hAnsi="Arial" w:cs="Arial"/>
        </w:rPr>
      </w:pPr>
    </w:p>
    <w:p w:rsidR="00210DAB" w:rsidRDefault="0019592A" w:rsidP="00210DAB">
      <w:pPr>
        <w:rPr>
          <w:rFonts w:ascii="Arial" w:hAnsi="Arial" w:cs="Arial"/>
        </w:rPr>
      </w:pPr>
      <w:r w:rsidRPr="008A226F">
        <w:rPr>
          <w:rFonts w:ascii="Arial" w:hAnsi="Arial" w:cs="Arial"/>
        </w:rPr>
        <w:t>In Option 3 case, QCI is known in the eNB and thus measurements can be done per QCI</w:t>
      </w:r>
      <w:r w:rsidR="00210DAB">
        <w:rPr>
          <w:rFonts w:ascii="Arial" w:hAnsi="Arial" w:cs="Arial"/>
        </w:rPr>
        <w:t xml:space="preserve"> as in</w:t>
      </w:r>
      <w:r w:rsidRPr="008A226F">
        <w:rPr>
          <w:rFonts w:ascii="Arial" w:hAnsi="Arial" w:cs="Arial"/>
        </w:rPr>
        <w:t xml:space="preserve"> LTE measurement in 36.314</w:t>
      </w:r>
      <w:r w:rsidR="00210DAB">
        <w:rPr>
          <w:rFonts w:ascii="Arial" w:hAnsi="Arial" w:cs="Arial"/>
        </w:rPr>
        <w:t xml:space="preserve"> for the bearers where PDCP is anchored in LTE node. For </w:t>
      </w:r>
      <w:r w:rsidR="00032744">
        <w:rPr>
          <w:rFonts w:ascii="Arial" w:hAnsi="Arial" w:cs="Arial"/>
        </w:rPr>
        <w:t>b</w:t>
      </w:r>
      <w:r w:rsidR="00210DAB">
        <w:rPr>
          <w:rFonts w:ascii="Arial" w:hAnsi="Arial" w:cs="Arial"/>
        </w:rPr>
        <w:t xml:space="preserve">earers which are anchored in </w:t>
      </w:r>
      <w:r w:rsidR="00032744">
        <w:rPr>
          <w:rFonts w:ascii="Arial" w:hAnsi="Arial" w:cs="Arial"/>
        </w:rPr>
        <w:t xml:space="preserve">the </w:t>
      </w:r>
      <w:r w:rsidR="00210DAB">
        <w:rPr>
          <w:rFonts w:ascii="Arial" w:hAnsi="Arial" w:cs="Arial"/>
        </w:rPr>
        <w:t>NR node, the measurements are done in gNB on the same level.</w:t>
      </w:r>
    </w:p>
    <w:p w:rsidR="0019592A" w:rsidRPr="008A226F" w:rsidRDefault="0019592A" w:rsidP="0019592A">
      <w:pPr>
        <w:rPr>
          <w:rFonts w:ascii="Arial" w:hAnsi="Arial" w:cs="Arial"/>
        </w:rPr>
      </w:pPr>
    </w:p>
    <w:p w:rsidR="00DD1E80" w:rsidRPr="008A226F" w:rsidRDefault="00DD1E80"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In general, RAN3 is responsible for CU-DU split and thus feasibility of measurements need to be confirmed in RAN3 as well.</w:t>
      </w:r>
    </w:p>
    <w:p w:rsidR="00063FE1" w:rsidRPr="008A226F" w:rsidRDefault="00063FE1" w:rsidP="0019592A">
      <w:pPr>
        <w:rPr>
          <w:rFonts w:ascii="Arial" w:hAnsi="Arial" w:cs="Arial"/>
        </w:rPr>
      </w:pPr>
    </w:p>
    <w:p w:rsidR="0019592A" w:rsidRPr="008A226F" w:rsidRDefault="00063FE1" w:rsidP="007366D4">
      <w:pPr>
        <w:rPr>
          <w:rFonts w:ascii="Arial" w:hAnsi="Arial" w:cs="Arial"/>
          <w:b/>
        </w:rPr>
      </w:pPr>
      <w:r w:rsidRPr="008A226F">
        <w:rPr>
          <w:rFonts w:ascii="Arial" w:hAnsi="Arial" w:cs="Arial"/>
          <w:b/>
        </w:rPr>
        <w:t>pCR S5-182556</w:t>
      </w:r>
    </w:p>
    <w:p w:rsidR="007366D4" w:rsidRPr="008A226F" w:rsidRDefault="007366D4" w:rsidP="007366D4">
      <w:pPr>
        <w:rPr>
          <w:rFonts w:ascii="Arial" w:hAnsi="Arial" w:cs="Arial"/>
          <w:b/>
        </w:rPr>
      </w:pPr>
    </w:p>
    <w:p w:rsidR="00063FE1" w:rsidRPr="008A226F" w:rsidRDefault="00063FE1" w:rsidP="00063FE1">
      <w:pPr>
        <w:rPr>
          <w:rFonts w:ascii="Arial" w:hAnsi="Arial" w:cs="Arial"/>
        </w:rPr>
      </w:pPr>
      <w:r w:rsidRPr="008A226F">
        <w:rPr>
          <w:rFonts w:ascii="Arial" w:hAnsi="Arial" w:cs="Arial"/>
        </w:rPr>
        <w:t>This pCR proposes UL packet loss on PDCP SDU level in gNB-CU-UP. This measurement provides the fraction of PDCP SDU packets which are lost (not successfully received) on the air interface or on the F1-U in the uplink.  It is suggested that the measurement is per 5QI or QCI.</w:t>
      </w:r>
    </w:p>
    <w:p w:rsidR="00063FE1" w:rsidRPr="008A226F" w:rsidRDefault="00063FE1" w:rsidP="00063FE1">
      <w:pPr>
        <w:rPr>
          <w:rFonts w:ascii="Arial" w:hAnsi="Arial" w:cs="Arial"/>
        </w:rPr>
      </w:pPr>
      <w:r w:rsidRPr="008A226F">
        <w:rPr>
          <w:rFonts w:ascii="Arial" w:hAnsi="Arial" w:cs="Arial"/>
        </w:rPr>
        <w:t xml:space="preserve"> </w:t>
      </w:r>
    </w:p>
    <w:p w:rsidR="00063FE1" w:rsidRPr="008A226F" w:rsidRDefault="00063FE1" w:rsidP="00063FE1">
      <w:pPr>
        <w:rPr>
          <w:rFonts w:ascii="Arial" w:hAnsi="Arial" w:cs="Arial"/>
        </w:rPr>
      </w:pPr>
      <w:r w:rsidRPr="008A226F">
        <w:rPr>
          <w:rFonts w:ascii="Arial" w:hAnsi="Arial" w:cs="Arial"/>
        </w:rPr>
        <w:t>From RAN2 point of view, there is no much difference between LTE and NR measurements except that measurement is also per 5QI. It is proposed to monitor lost packets based on PDCP SNs. However, 5QI of each lost PDCP PDU cannot be known. Thus it is understood that measurement should be done per PDCP entity (corresponding to one DRB). By this way, this is considered to be feasible. However, also in this case, RAN3 confirmation is needed.</w:t>
      </w:r>
    </w:p>
    <w:p w:rsidR="00063FE1" w:rsidRPr="008A226F" w:rsidRDefault="00063FE1">
      <w:pPr>
        <w:spacing w:after="120"/>
        <w:rPr>
          <w:rFonts w:ascii="Arial" w:hAnsi="Arial" w:cs="Arial"/>
          <w:b/>
        </w:rPr>
      </w:pPr>
    </w:p>
    <w:p w:rsidR="007366D4" w:rsidRPr="008A226F" w:rsidRDefault="007366D4">
      <w:pPr>
        <w:spacing w:after="120"/>
        <w:rPr>
          <w:rFonts w:ascii="Arial" w:hAnsi="Arial" w:cs="Arial"/>
          <w:b/>
        </w:rPr>
      </w:pPr>
      <w:r w:rsidRPr="008A226F">
        <w:rPr>
          <w:rFonts w:ascii="Arial" w:hAnsi="Arial" w:cs="Arial"/>
          <w:b/>
        </w:rPr>
        <w:t>pCR S5-182422</w:t>
      </w:r>
    </w:p>
    <w:p w:rsidR="007366D4" w:rsidRPr="008A226F" w:rsidRDefault="007366D4" w:rsidP="007366D4">
      <w:pPr>
        <w:rPr>
          <w:rFonts w:ascii="Arial" w:hAnsi="Arial" w:cs="Arial"/>
        </w:rPr>
      </w:pPr>
      <w:r w:rsidRPr="008A226F">
        <w:rPr>
          <w:rFonts w:ascii="Arial" w:hAnsi="Arial" w:cs="Arial"/>
        </w:rPr>
        <w:t>S5-182422 introduces UL/DL F1-U packet loss rate in F1-U interface. This measurement provides the fraction of PDCP SDU packets which are lost (not successfully received) on the F1-U interface for 3-split in the uplink.  The measurement is optionally split into subcounters per QoS level and is done based GTP-U headers.</w:t>
      </w:r>
    </w:p>
    <w:p w:rsidR="007366D4" w:rsidRPr="008A226F" w:rsidRDefault="007366D4" w:rsidP="007366D4">
      <w:pPr>
        <w:rPr>
          <w:rFonts w:ascii="Arial" w:hAnsi="Arial" w:cs="Arial"/>
        </w:rPr>
      </w:pPr>
      <w:r w:rsidRPr="008A226F">
        <w:rPr>
          <w:rFonts w:ascii="Arial" w:hAnsi="Arial" w:cs="Arial"/>
        </w:rPr>
        <w:t>RAN3 is responsible for F1-U packet loss rate and thus it is meaningful to discuss this in RAN3.</w:t>
      </w:r>
    </w:p>
    <w:p w:rsidR="0019592A" w:rsidRPr="008A226F" w:rsidRDefault="0019592A">
      <w:pPr>
        <w:spacing w:after="120"/>
        <w:rPr>
          <w:rFonts w:ascii="Arial" w:hAnsi="Arial" w:cs="Arial"/>
          <w:b/>
        </w:rPr>
      </w:pPr>
    </w:p>
    <w:p w:rsidR="00B85AA1" w:rsidRPr="008A226F" w:rsidRDefault="00B85AA1">
      <w:pPr>
        <w:spacing w:after="120"/>
        <w:rPr>
          <w:rFonts w:ascii="Arial" w:hAnsi="Arial" w:cs="Arial"/>
          <w:b/>
        </w:rPr>
      </w:pPr>
      <w:r w:rsidRPr="008A226F">
        <w:rPr>
          <w:rFonts w:ascii="Arial" w:hAnsi="Arial" w:cs="Arial"/>
          <w:b/>
        </w:rPr>
        <w:t>S5-183576</w:t>
      </w:r>
    </w:p>
    <w:p w:rsidR="0035650E" w:rsidRPr="008A226F" w:rsidRDefault="0035650E" w:rsidP="0035650E">
      <w:pPr>
        <w:rPr>
          <w:rFonts w:ascii="Arial" w:hAnsi="Arial" w:cs="Arial"/>
        </w:rPr>
      </w:pPr>
      <w:bookmarkStart w:id="2" w:name="_Hlk513760405"/>
      <w:r w:rsidRPr="008A226F">
        <w:rPr>
          <w:rFonts w:ascii="Arial" w:hAnsi="Arial" w:cs="Arial"/>
        </w:rPr>
        <w:t>pCR S5-183576 discusses DLdelay in the CU, delay over F1-U, delay in the DU and air transmission delay.</w:t>
      </w:r>
      <w:r w:rsidR="008A226F" w:rsidRPr="008A226F">
        <w:rPr>
          <w:rFonts w:ascii="Arial" w:hAnsi="Arial" w:cs="Arial"/>
        </w:rPr>
        <w:t xml:space="preserve"> </w:t>
      </w:r>
      <w:r w:rsidR="00B85AA1" w:rsidRPr="008A226F">
        <w:rPr>
          <w:rFonts w:ascii="Arial" w:hAnsi="Arial" w:cs="Arial"/>
        </w:rPr>
        <w:t>In</w:t>
      </w:r>
      <w:r w:rsidRPr="008A226F">
        <w:rPr>
          <w:rFonts w:ascii="Arial" w:hAnsi="Arial" w:cs="Arial"/>
        </w:rPr>
        <w:t xml:space="preserve"> principle, </w:t>
      </w:r>
      <w:r w:rsidR="009E7079">
        <w:rPr>
          <w:rFonts w:ascii="Arial" w:hAnsi="Arial" w:cs="Arial"/>
        </w:rPr>
        <w:t xml:space="preserve">the </w:t>
      </w:r>
      <w:r w:rsidR="009E7079" w:rsidRPr="008A226F">
        <w:rPr>
          <w:rFonts w:ascii="Arial" w:hAnsi="Arial" w:cs="Arial"/>
        </w:rPr>
        <w:t>DL</w:t>
      </w:r>
      <w:r w:rsidR="009E7079">
        <w:rPr>
          <w:rFonts w:ascii="Arial" w:hAnsi="Arial" w:cs="Arial"/>
        </w:rPr>
        <w:t xml:space="preserve"> </w:t>
      </w:r>
      <w:r w:rsidR="009E7079" w:rsidRPr="008A226F">
        <w:rPr>
          <w:rFonts w:ascii="Arial" w:hAnsi="Arial" w:cs="Arial"/>
        </w:rPr>
        <w:t>delay in the CU</w:t>
      </w:r>
      <w:r w:rsidR="009E7079">
        <w:rPr>
          <w:rFonts w:ascii="Arial" w:hAnsi="Arial" w:cs="Arial"/>
        </w:rPr>
        <w:t xml:space="preserve">/DU and air transmission delay </w:t>
      </w:r>
      <w:r w:rsidRPr="008A226F">
        <w:rPr>
          <w:rFonts w:ascii="Arial" w:hAnsi="Arial" w:cs="Arial"/>
        </w:rPr>
        <w:t>measurement</w:t>
      </w:r>
      <w:r w:rsidR="009E7079">
        <w:rPr>
          <w:rFonts w:ascii="Arial" w:hAnsi="Arial" w:cs="Arial"/>
        </w:rPr>
        <w:t>s</w:t>
      </w:r>
      <w:r w:rsidRPr="008A226F">
        <w:rPr>
          <w:rFonts w:ascii="Arial" w:hAnsi="Arial" w:cs="Arial"/>
        </w:rPr>
        <w:t xml:space="preserve"> </w:t>
      </w:r>
      <w:r w:rsidR="009E7079">
        <w:rPr>
          <w:rFonts w:ascii="Arial" w:hAnsi="Arial" w:cs="Arial"/>
        </w:rPr>
        <w:t>are</w:t>
      </w:r>
      <w:r w:rsidRPr="008A226F">
        <w:rPr>
          <w:rFonts w:ascii="Arial" w:hAnsi="Arial" w:cs="Arial"/>
        </w:rPr>
        <w:t xml:space="preserve"> similar to LTE measurement in 36.314 for DL packet delay </w:t>
      </w:r>
      <w:r w:rsidR="009E7079">
        <w:rPr>
          <w:rFonts w:ascii="Arial" w:hAnsi="Arial" w:cs="Arial"/>
        </w:rPr>
        <w:t>in eNB and eNB to UE air delay respectively.</w:t>
      </w:r>
      <w:r w:rsidRPr="008A226F">
        <w:rPr>
          <w:rFonts w:ascii="Arial" w:hAnsi="Arial" w:cs="Arial"/>
        </w:rPr>
        <w:t xml:space="preserve"> So it can be considered that performing such measurements are feasible</w:t>
      </w:r>
      <w:r w:rsidR="009E7079">
        <w:rPr>
          <w:rFonts w:ascii="Arial" w:hAnsi="Arial" w:cs="Arial"/>
        </w:rPr>
        <w:t>, from RAN2 point of view</w:t>
      </w:r>
      <w:r w:rsidRPr="008A226F">
        <w:rPr>
          <w:rFonts w:ascii="Arial" w:hAnsi="Arial" w:cs="Arial"/>
        </w:rPr>
        <w:t>.</w:t>
      </w:r>
    </w:p>
    <w:p w:rsidR="0035650E" w:rsidRPr="008A226F" w:rsidRDefault="0035650E" w:rsidP="0035650E">
      <w:pPr>
        <w:rPr>
          <w:rFonts w:ascii="Arial" w:hAnsi="Arial" w:cs="Arial"/>
        </w:rPr>
      </w:pPr>
    </w:p>
    <w:p w:rsidR="0035650E" w:rsidRPr="008A226F" w:rsidRDefault="008A226F" w:rsidP="008A226F">
      <w:pPr>
        <w:rPr>
          <w:rFonts w:ascii="Arial" w:hAnsi="Arial" w:cs="Arial"/>
        </w:rPr>
      </w:pPr>
      <w:r w:rsidRPr="008A226F">
        <w:rPr>
          <w:rFonts w:ascii="Arial" w:hAnsi="Arial" w:cs="Arial"/>
        </w:rPr>
        <w:t xml:space="preserve">With respect to measurements per 5QI, similar considerations as for packet drop measurements </w:t>
      </w:r>
      <w:r w:rsidR="009E7079">
        <w:rPr>
          <w:rFonts w:ascii="Arial" w:hAnsi="Arial" w:cs="Arial"/>
        </w:rPr>
        <w:t xml:space="preserve">may </w:t>
      </w:r>
      <w:r w:rsidRPr="008A226F">
        <w:rPr>
          <w:rFonts w:ascii="Arial" w:hAnsi="Arial" w:cs="Arial"/>
        </w:rPr>
        <w:t xml:space="preserve">apply. </w:t>
      </w:r>
    </w:p>
    <w:p w:rsidR="008A226F" w:rsidRPr="008A226F" w:rsidRDefault="008A226F" w:rsidP="008A226F">
      <w:pPr>
        <w:rPr>
          <w:rFonts w:ascii="Arial" w:hAnsi="Arial" w:cs="Arial"/>
        </w:rPr>
      </w:pPr>
    </w:p>
    <w:p w:rsidR="0035650E" w:rsidRPr="008A226F" w:rsidRDefault="0035650E" w:rsidP="0035650E">
      <w:pPr>
        <w:rPr>
          <w:rFonts w:ascii="Arial" w:hAnsi="Arial" w:cs="Arial"/>
        </w:rPr>
      </w:pPr>
      <w:r w:rsidRPr="008A226F">
        <w:rPr>
          <w:rFonts w:ascii="Arial" w:hAnsi="Arial" w:cs="Arial"/>
        </w:rPr>
        <w:t>Finally, GTP packet delay in F1-U should be discussed in RAN3 instead.</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S5-183577</w:t>
      </w:r>
    </w:p>
    <w:bookmarkEnd w:id="2"/>
    <w:p w:rsidR="0035650E" w:rsidRPr="008A226F" w:rsidRDefault="0035650E" w:rsidP="0035650E">
      <w:pPr>
        <w:rPr>
          <w:rFonts w:ascii="Arial" w:hAnsi="Arial" w:cs="Arial"/>
        </w:rPr>
      </w:pPr>
    </w:p>
    <w:p w:rsidR="0035650E" w:rsidRPr="008A226F" w:rsidRDefault="0035650E" w:rsidP="0035650E">
      <w:pPr>
        <w:rPr>
          <w:rFonts w:ascii="Arial" w:hAnsi="Arial" w:cs="Arial"/>
        </w:rPr>
      </w:pPr>
      <w:bookmarkStart w:id="3" w:name="_Hlk513761046"/>
      <w:r w:rsidRPr="008A226F">
        <w:rPr>
          <w:rFonts w:ascii="Arial" w:hAnsi="Arial" w:cs="Arial"/>
        </w:rPr>
        <w:t>pCR S5-183577 discusses IP latency measurements in DL</w:t>
      </w:r>
      <w:r w:rsidR="008A226F" w:rsidRPr="008A226F">
        <w:rPr>
          <w:rFonts w:ascii="Arial" w:hAnsi="Arial" w:cs="Arial"/>
        </w:rPr>
        <w:t xml:space="preserve">. </w:t>
      </w:r>
      <w:r w:rsidRPr="008A226F">
        <w:rPr>
          <w:rFonts w:ascii="Arial" w:hAnsi="Arial" w:cs="Arial"/>
        </w:rPr>
        <w:t>It is assumed that the measurement is feasible from RAN2 point of view. However, similar</w:t>
      </w:r>
      <w:r w:rsidR="008A226F" w:rsidRPr="008A226F">
        <w:rPr>
          <w:rFonts w:ascii="Arial" w:hAnsi="Arial" w:cs="Arial"/>
        </w:rPr>
        <w:t xml:space="preserve"> considerations for 5QI applies as for other measurements</w:t>
      </w:r>
      <w:r w:rsidRPr="008A226F">
        <w:rPr>
          <w:rFonts w:ascii="Arial" w:hAnsi="Arial" w:cs="Arial"/>
        </w:rPr>
        <w:t>.</w:t>
      </w:r>
    </w:p>
    <w:bookmarkEnd w:id="3"/>
    <w:p w:rsidR="0035650E" w:rsidRPr="008A226F" w:rsidRDefault="0035650E" w:rsidP="0035650E">
      <w:pPr>
        <w:rPr>
          <w:rFonts w:ascii="Arial" w:hAnsi="Arial" w:cs="Arial"/>
        </w:rPr>
      </w:pPr>
    </w:p>
    <w:p w:rsidR="008A226F" w:rsidRPr="008A226F" w:rsidRDefault="008A226F" w:rsidP="0035650E">
      <w:pPr>
        <w:rPr>
          <w:rFonts w:ascii="Arial" w:hAnsi="Arial" w:cs="Arial"/>
          <w:b/>
        </w:rPr>
      </w:pPr>
      <w:bookmarkStart w:id="4" w:name="_Hlk513761292"/>
      <w:r w:rsidRPr="008A226F">
        <w:rPr>
          <w:rFonts w:ascii="Arial" w:hAnsi="Arial" w:cs="Arial"/>
          <w:b/>
        </w:rPr>
        <w:t>S5-183557</w:t>
      </w:r>
    </w:p>
    <w:p w:rsidR="008A226F" w:rsidRPr="008A226F" w:rsidRDefault="008A226F" w:rsidP="0035650E">
      <w:pPr>
        <w:rPr>
          <w:rFonts w:ascii="Arial" w:hAnsi="Arial" w:cs="Arial"/>
          <w:b/>
        </w:rPr>
      </w:pPr>
    </w:p>
    <w:p w:rsidR="0035650E" w:rsidRPr="008A226F" w:rsidRDefault="008A226F" w:rsidP="0035650E">
      <w:pPr>
        <w:rPr>
          <w:rFonts w:ascii="Arial" w:hAnsi="Arial" w:cs="Arial"/>
        </w:rPr>
      </w:pPr>
      <w:r w:rsidRPr="008A226F">
        <w:rPr>
          <w:rFonts w:ascii="Arial" w:hAnsi="Arial" w:cs="Arial"/>
        </w:rPr>
        <w:t xml:space="preserve">pCR </w:t>
      </w:r>
      <w:r w:rsidR="0035650E" w:rsidRPr="008A226F">
        <w:rPr>
          <w:rFonts w:ascii="Arial" w:hAnsi="Arial" w:cs="Arial"/>
        </w:rPr>
        <w:t xml:space="preserve">S5-183557 includes UE context release measurement. </w:t>
      </w:r>
      <w:bookmarkEnd w:id="4"/>
      <w:r w:rsidRPr="008A226F">
        <w:rPr>
          <w:rFonts w:ascii="Arial" w:hAnsi="Arial" w:cs="Arial"/>
        </w:rPr>
        <w:t xml:space="preserve"> </w:t>
      </w:r>
      <w:r w:rsidR="0035650E" w:rsidRPr="008A226F">
        <w:rPr>
          <w:rFonts w:ascii="Arial" w:hAnsi="Arial" w:cs="Arial"/>
        </w:rPr>
        <w:t>RAN3 should look this instead of RAN2.</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S5-183600 </w:t>
      </w:r>
    </w:p>
    <w:p w:rsidR="008A226F" w:rsidRPr="008A226F" w:rsidRDefault="008A226F" w:rsidP="0035650E">
      <w:pPr>
        <w:rPr>
          <w:rFonts w:ascii="Arial" w:hAnsi="Arial" w:cs="Arial"/>
        </w:rPr>
      </w:pPr>
    </w:p>
    <w:p w:rsidR="0035650E" w:rsidRPr="008A226F" w:rsidRDefault="0035650E" w:rsidP="0035650E">
      <w:pPr>
        <w:rPr>
          <w:rFonts w:ascii="Arial" w:hAnsi="Arial" w:cs="Arial"/>
        </w:rPr>
      </w:pPr>
      <w:r w:rsidRPr="008A226F">
        <w:rPr>
          <w:rFonts w:ascii="Arial" w:hAnsi="Arial" w:cs="Arial"/>
        </w:rPr>
        <w:lastRenderedPageBreak/>
        <w:t>pCR S5-183600 discussed PRB utilisation (average).</w:t>
      </w:r>
      <w:r w:rsidR="008A226F" w:rsidRPr="008A226F">
        <w:rPr>
          <w:rFonts w:ascii="Arial" w:hAnsi="Arial" w:cs="Arial"/>
        </w:rPr>
        <w:t xml:space="preserve"> </w:t>
      </w:r>
      <w:r w:rsidRPr="008A226F">
        <w:rPr>
          <w:rFonts w:ascii="Arial" w:hAnsi="Arial" w:cs="Arial"/>
        </w:rPr>
        <w:t xml:space="preserve">We note that this measurement is similar to LTE PRB measurement. As PRBs have been defined in NR L1 as well, we consider that this measurement is feasible.  </w:t>
      </w:r>
      <w:r w:rsidR="000A4402">
        <w:rPr>
          <w:rFonts w:ascii="Arial" w:hAnsi="Arial" w:cs="Arial"/>
        </w:rPr>
        <w:t>T</w:t>
      </w:r>
      <w:r w:rsidRPr="008A226F">
        <w:rPr>
          <w:rFonts w:ascii="Arial" w:hAnsi="Arial" w:cs="Arial"/>
        </w:rPr>
        <w:t>his measurement can be understood as the percentage of occupied time-frequency resources.</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S5-180587 </w:t>
      </w:r>
    </w:p>
    <w:p w:rsidR="008A226F" w:rsidRPr="008A226F" w:rsidRDefault="008A226F" w:rsidP="0035650E">
      <w:pPr>
        <w:rPr>
          <w:rFonts w:ascii="Arial" w:hAnsi="Arial" w:cs="Arial"/>
          <w:b/>
        </w:rPr>
      </w:pPr>
    </w:p>
    <w:p w:rsidR="0035650E" w:rsidRPr="008A226F" w:rsidRDefault="0035650E" w:rsidP="0035650E">
      <w:pPr>
        <w:rPr>
          <w:rFonts w:ascii="Arial" w:hAnsi="Arial" w:cs="Arial"/>
        </w:rPr>
      </w:pPr>
      <w:r w:rsidRPr="008A226F">
        <w:rPr>
          <w:rFonts w:ascii="Arial" w:hAnsi="Arial" w:cs="Arial"/>
        </w:rPr>
        <w:t>pCR S5-180587 provides measurement for DL PRB usage distribution. Similar to the previous section, this measurement is similar to LTE and thus is feasible from RAN2 point of view</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S5-183562</w:t>
      </w:r>
    </w:p>
    <w:p w:rsidR="008A226F" w:rsidRPr="008A226F" w:rsidRDefault="008A226F" w:rsidP="0035650E">
      <w:pPr>
        <w:rPr>
          <w:rFonts w:ascii="Arial" w:hAnsi="Arial" w:cs="Arial"/>
        </w:rPr>
      </w:pPr>
    </w:p>
    <w:p w:rsidR="0035650E" w:rsidRPr="008A226F" w:rsidRDefault="008A226F" w:rsidP="0035650E">
      <w:pPr>
        <w:rPr>
          <w:rFonts w:ascii="Arial" w:hAnsi="Arial" w:cs="Arial"/>
        </w:rPr>
      </w:pPr>
      <w:r w:rsidRPr="008A226F">
        <w:rPr>
          <w:rFonts w:ascii="Arial" w:hAnsi="Arial" w:cs="Arial"/>
        </w:rPr>
        <w:t xml:space="preserve"> </w:t>
      </w:r>
      <w:r w:rsidR="0035650E" w:rsidRPr="008A226F">
        <w:rPr>
          <w:rFonts w:ascii="Arial" w:hAnsi="Arial" w:cs="Arial"/>
        </w:rPr>
        <w:t>pCR S5-183562 discusses the mean and max number of RRC connections in the CU. This is quite similar to LTE measurement on the number of active UEs except that in the 5G measurement, all UEs are counted, not only ones having active transmission.</w:t>
      </w:r>
      <w:r w:rsidRPr="008A226F">
        <w:rPr>
          <w:rFonts w:ascii="Arial" w:hAnsi="Arial" w:cs="Arial"/>
        </w:rPr>
        <w:t xml:space="preserve"> </w:t>
      </w:r>
      <w:r w:rsidR="0035650E" w:rsidRPr="008A226F">
        <w:rPr>
          <w:rFonts w:ascii="Arial" w:hAnsi="Arial" w:cs="Arial"/>
        </w:rPr>
        <w:t>From RAN2 point of view, the measurement is simple and feasible.</w:t>
      </w:r>
    </w:p>
    <w:p w:rsidR="0035650E" w:rsidRDefault="0035650E">
      <w:pPr>
        <w:spacing w:after="120"/>
        <w:rPr>
          <w:rFonts w:ascii="Arial" w:hAnsi="Arial" w:cs="Arial"/>
          <w:b/>
        </w:rPr>
      </w:pPr>
    </w:p>
    <w:p w:rsidR="00D77207" w:rsidRDefault="00D77207" w:rsidP="00D77207">
      <w:pPr>
        <w:rPr>
          <w:rFonts w:ascii="Arial" w:hAnsi="Arial" w:cs="Arial"/>
          <w:b/>
        </w:rPr>
      </w:pPr>
      <w:r w:rsidRPr="008A226F">
        <w:rPr>
          <w:rFonts w:ascii="Arial" w:hAnsi="Arial" w:cs="Arial"/>
          <w:b/>
        </w:rPr>
        <w:t>S5-18</w:t>
      </w:r>
      <w:r w:rsidR="00EA2D35">
        <w:rPr>
          <w:rFonts w:ascii="Arial" w:hAnsi="Arial" w:cs="Arial"/>
          <w:b/>
        </w:rPr>
        <w:t>4335, S5-184336</w:t>
      </w:r>
    </w:p>
    <w:p w:rsidR="00EA2D35" w:rsidRDefault="00EA2D35" w:rsidP="00D77207">
      <w:pPr>
        <w:rPr>
          <w:rFonts w:ascii="Arial" w:hAnsi="Arial" w:cs="Arial"/>
          <w:b/>
        </w:rPr>
      </w:pPr>
    </w:p>
    <w:p w:rsidR="00EA2D35" w:rsidRPr="00DC2B56" w:rsidRDefault="00EA2D35" w:rsidP="00D77207">
      <w:pPr>
        <w:rPr>
          <w:rFonts w:ascii="Arial" w:hAnsi="Arial" w:cs="Arial"/>
        </w:rPr>
      </w:pPr>
      <w:r w:rsidRPr="00DC2B56">
        <w:rPr>
          <w:rFonts w:ascii="Arial" w:hAnsi="Arial" w:cs="Arial"/>
        </w:rPr>
        <w:t>pCRs in S5-184335, S5-184336 discusses IP throughput measurements. RAN2 has not so far identified any issues with these measurements.</w:t>
      </w:r>
    </w:p>
    <w:p w:rsidR="00D77207" w:rsidRPr="008A226F" w:rsidRDefault="00D77207" w:rsidP="00D77207">
      <w:pPr>
        <w:rPr>
          <w:rFonts w:ascii="Arial" w:hAnsi="Arial" w:cs="Arial"/>
          <w:b/>
        </w:rPr>
      </w:pPr>
    </w:p>
    <w:p w:rsidR="00D77207" w:rsidRDefault="00D77207">
      <w:pPr>
        <w:spacing w:after="120"/>
        <w:rPr>
          <w:rFonts w:ascii="Arial" w:hAnsi="Arial" w:cs="Arial"/>
          <w:b/>
        </w:rPr>
      </w:pPr>
    </w:p>
    <w:p w:rsidR="00DC1FA4" w:rsidRPr="008A226F" w:rsidRDefault="00DC1FA4" w:rsidP="00DC1FA4">
      <w:pPr>
        <w:spacing w:after="120"/>
        <w:rPr>
          <w:rFonts w:ascii="Arial" w:hAnsi="Arial" w:cs="Arial"/>
          <w:b/>
        </w:rPr>
      </w:pPr>
      <w:r w:rsidRPr="008A226F">
        <w:rPr>
          <w:rFonts w:ascii="Arial" w:hAnsi="Arial" w:cs="Arial"/>
          <w:b/>
        </w:rPr>
        <w:t>2. Actions:</w:t>
      </w:r>
    </w:p>
    <w:p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rsidR="00DC1FA4" w:rsidRPr="008A226F" w:rsidRDefault="0019592A" w:rsidP="0033527E">
      <w:pPr>
        <w:spacing w:after="120"/>
        <w:rPr>
          <w:rFonts w:ascii="Arial" w:hAnsi="Arial" w:cs="Arial"/>
        </w:rPr>
      </w:pPr>
      <w:r w:rsidRPr="008A226F">
        <w:rPr>
          <w:rFonts w:ascii="Arial" w:hAnsi="Arial" w:cs="Arial"/>
        </w:rPr>
        <w:t>Take the reply in this LS into account.</w:t>
      </w:r>
    </w:p>
    <w:p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RAN3:</w:t>
      </w:r>
    </w:p>
    <w:p w:rsidR="004B37BA" w:rsidRPr="00B145BE" w:rsidRDefault="0019592A" w:rsidP="0033527E">
      <w:pPr>
        <w:spacing w:after="120"/>
        <w:rPr>
          <w:rFonts w:ascii="Arial" w:hAnsi="Arial" w:cs="Arial"/>
        </w:rPr>
      </w:pPr>
      <w:r>
        <w:rPr>
          <w:rFonts w:ascii="Arial" w:hAnsi="Arial" w:cs="Arial"/>
        </w:rPr>
        <w:t xml:space="preserve">RAN3 is suggested to analyse </w:t>
      </w:r>
      <w:r w:rsidR="00183F36">
        <w:rPr>
          <w:rFonts w:ascii="Arial" w:hAnsi="Arial" w:cs="Arial"/>
        </w:rPr>
        <w:t xml:space="preserve">RAN3 related parts of L2 </w:t>
      </w:r>
      <w:r>
        <w:rPr>
          <w:rFonts w:ascii="Arial" w:hAnsi="Arial" w:cs="Arial"/>
        </w:rPr>
        <w:t xml:space="preserve">measurements as presented in </w:t>
      </w:r>
      <w:r w:rsidR="001D4E7A">
        <w:rPr>
          <w:rFonts w:ascii="Arial" w:hAnsi="Arial" w:cs="Arial"/>
        </w:rPr>
        <w:t xml:space="preserve">LSs </w:t>
      </w:r>
      <w:r w:rsidR="001D4E7A" w:rsidRPr="00AA6ED9">
        <w:rPr>
          <w:rFonts w:ascii="Arial" w:hAnsi="Arial" w:cs="Arial"/>
        </w:rPr>
        <w:t>S5-182574, S5-193622</w:t>
      </w:r>
      <w:r w:rsidR="007E4425">
        <w:rPr>
          <w:rFonts w:ascii="Arial" w:hAnsi="Arial" w:cs="Arial"/>
        </w:rPr>
        <w:t xml:space="preserve"> and</w:t>
      </w:r>
      <w:r w:rsidR="001D4E7A" w:rsidRPr="00AA6ED9">
        <w:rPr>
          <w:rFonts w:ascii="Arial" w:hAnsi="Arial" w:cs="Arial"/>
        </w:rPr>
        <w:t xml:space="preserve"> S5-184337</w:t>
      </w:r>
      <w:r w:rsidR="001D4E7A">
        <w:rPr>
          <w:rFonts w:ascii="Arial" w:hAnsi="Arial" w:cs="Arial"/>
        </w:rPr>
        <w:t xml:space="preserve"> and discussed </w:t>
      </w:r>
      <w:r w:rsidR="00183F36">
        <w:rPr>
          <w:rFonts w:ascii="Arial" w:hAnsi="Arial" w:cs="Arial"/>
        </w:rPr>
        <w:t>in this reply LS.</w:t>
      </w:r>
    </w:p>
    <w:p w:rsidR="00DC1FA4" w:rsidRPr="00F0244B" w:rsidRDefault="00DC1FA4">
      <w:pPr>
        <w:rPr>
          <w:rFonts w:ascii="Arial" w:hAnsi="Arial" w:cs="Arial"/>
          <w:lang w:val="en-US"/>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970200" w:rsidRDefault="00970200" w:rsidP="005138F2">
      <w:pPr>
        <w:tabs>
          <w:tab w:val="left" w:pos="5103"/>
        </w:tabs>
        <w:spacing w:after="120"/>
        <w:ind w:left="2268" w:hanging="2268"/>
        <w:rPr>
          <w:rFonts w:ascii="Arial" w:hAnsi="Arial" w:cs="Arial"/>
        </w:rPr>
      </w:pPr>
    </w:p>
    <w:p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p w:rsidR="008A226F" w:rsidRDefault="008A226F" w:rsidP="008A226F">
      <w:pPr>
        <w:tabs>
          <w:tab w:val="left" w:pos="5103"/>
        </w:tabs>
        <w:spacing w:after="120"/>
        <w:ind w:left="2268" w:hanging="2268"/>
        <w:rPr>
          <w:rFonts w:ascii="Arial" w:hAnsi="Arial" w:cs="Arial"/>
        </w:rPr>
      </w:pPr>
      <w:r>
        <w:rPr>
          <w:rFonts w:ascii="Arial" w:hAnsi="Arial" w:cs="Arial"/>
        </w:rPr>
        <w:t>RAN2-103bis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rsidR="008A226F" w:rsidRDefault="008A226F" w:rsidP="005138F2">
      <w:pPr>
        <w:tabs>
          <w:tab w:val="left" w:pos="5103"/>
        </w:tabs>
        <w:spacing w:after="120"/>
        <w:ind w:left="2268" w:hanging="2268"/>
        <w:rPr>
          <w:rFonts w:ascii="Arial" w:hAnsi="Arial" w:cs="Arial"/>
        </w:rPr>
      </w:pPr>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E20" w:rsidRDefault="00283E20">
      <w:r>
        <w:separator/>
      </w:r>
    </w:p>
  </w:endnote>
  <w:endnote w:type="continuationSeparator" w:id="0">
    <w:p w:rsidR="00283E20" w:rsidRDefault="00283E20">
      <w:r>
        <w:continuationSeparator/>
      </w:r>
    </w:p>
  </w:endnote>
  <w:endnote w:type="continuationNotice" w:id="1">
    <w:p w:rsidR="00283E20" w:rsidRDefault="00283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E20" w:rsidRDefault="00283E20">
      <w:r>
        <w:separator/>
      </w:r>
    </w:p>
  </w:footnote>
  <w:footnote w:type="continuationSeparator" w:id="0">
    <w:p w:rsidR="00283E20" w:rsidRDefault="00283E20">
      <w:r>
        <w:continuationSeparator/>
      </w:r>
    </w:p>
  </w:footnote>
  <w:footnote w:type="continuationNotice" w:id="1">
    <w:p w:rsidR="00283E20" w:rsidRDefault="00283E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10"/>
  </w:num>
  <w:num w:numId="10">
    <w:abstractNumId w:val="3"/>
  </w:num>
  <w:num w:numId="11">
    <w:abstractNumId w:val="6"/>
  </w:num>
  <w:num w:numId="12">
    <w:abstractNumId w:val="13"/>
  </w:num>
  <w:num w:numId="13">
    <w:abstractNumId w:val="11"/>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
  <w:rsids>
    <w:rsidRoot w:val="00AE1358"/>
    <w:rsid w:val="000077CD"/>
    <w:rsid w:val="000173DF"/>
    <w:rsid w:val="00032744"/>
    <w:rsid w:val="00037DC7"/>
    <w:rsid w:val="00052913"/>
    <w:rsid w:val="00063FE1"/>
    <w:rsid w:val="000711D4"/>
    <w:rsid w:val="000820DB"/>
    <w:rsid w:val="000A4402"/>
    <w:rsid w:val="000B5B7F"/>
    <w:rsid w:val="000B633F"/>
    <w:rsid w:val="000D68E5"/>
    <w:rsid w:val="0011065A"/>
    <w:rsid w:val="001310D3"/>
    <w:rsid w:val="0013166B"/>
    <w:rsid w:val="00140C61"/>
    <w:rsid w:val="00166143"/>
    <w:rsid w:val="001676C5"/>
    <w:rsid w:val="00172188"/>
    <w:rsid w:val="00181307"/>
    <w:rsid w:val="00183F36"/>
    <w:rsid w:val="0019592A"/>
    <w:rsid w:val="001A085E"/>
    <w:rsid w:val="001D4E7A"/>
    <w:rsid w:val="001D4F0D"/>
    <w:rsid w:val="001D60B7"/>
    <w:rsid w:val="001E5442"/>
    <w:rsid w:val="001F0C6F"/>
    <w:rsid w:val="00210DAB"/>
    <w:rsid w:val="00244285"/>
    <w:rsid w:val="00247538"/>
    <w:rsid w:val="00250314"/>
    <w:rsid w:val="00283E20"/>
    <w:rsid w:val="002A1C72"/>
    <w:rsid w:val="002C321C"/>
    <w:rsid w:val="002D0D0C"/>
    <w:rsid w:val="002D3B52"/>
    <w:rsid w:val="002D524F"/>
    <w:rsid w:val="002F0EEF"/>
    <w:rsid w:val="002F4B38"/>
    <w:rsid w:val="003265DE"/>
    <w:rsid w:val="00332D10"/>
    <w:rsid w:val="0033527E"/>
    <w:rsid w:val="00337E7B"/>
    <w:rsid w:val="0035650E"/>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5597F"/>
    <w:rsid w:val="00457A4E"/>
    <w:rsid w:val="0047106F"/>
    <w:rsid w:val="00473CCF"/>
    <w:rsid w:val="00474016"/>
    <w:rsid w:val="00490E23"/>
    <w:rsid w:val="004B37BA"/>
    <w:rsid w:val="004D1479"/>
    <w:rsid w:val="004D4B8B"/>
    <w:rsid w:val="00500A96"/>
    <w:rsid w:val="005138F2"/>
    <w:rsid w:val="00531F2B"/>
    <w:rsid w:val="0055070F"/>
    <w:rsid w:val="00555BBD"/>
    <w:rsid w:val="0056173F"/>
    <w:rsid w:val="005735C1"/>
    <w:rsid w:val="005775CF"/>
    <w:rsid w:val="005804FC"/>
    <w:rsid w:val="005A201D"/>
    <w:rsid w:val="005A7581"/>
    <w:rsid w:val="005B5A27"/>
    <w:rsid w:val="005E0D0B"/>
    <w:rsid w:val="005E4D2D"/>
    <w:rsid w:val="005E7399"/>
    <w:rsid w:val="005F417A"/>
    <w:rsid w:val="005F521F"/>
    <w:rsid w:val="0060300F"/>
    <w:rsid w:val="0062692F"/>
    <w:rsid w:val="00664F0C"/>
    <w:rsid w:val="00686997"/>
    <w:rsid w:val="00691E30"/>
    <w:rsid w:val="00693629"/>
    <w:rsid w:val="006A4127"/>
    <w:rsid w:val="006B750C"/>
    <w:rsid w:val="0071699A"/>
    <w:rsid w:val="0073540E"/>
    <w:rsid w:val="007366D4"/>
    <w:rsid w:val="00741895"/>
    <w:rsid w:val="00742C07"/>
    <w:rsid w:val="0074478A"/>
    <w:rsid w:val="00746561"/>
    <w:rsid w:val="00774321"/>
    <w:rsid w:val="0079653D"/>
    <w:rsid w:val="007B11D3"/>
    <w:rsid w:val="007B226B"/>
    <w:rsid w:val="007B7914"/>
    <w:rsid w:val="007C0D31"/>
    <w:rsid w:val="007D5CF0"/>
    <w:rsid w:val="007E4425"/>
    <w:rsid w:val="00804D69"/>
    <w:rsid w:val="00810B5F"/>
    <w:rsid w:val="0083700A"/>
    <w:rsid w:val="00840FFF"/>
    <w:rsid w:val="0084705C"/>
    <w:rsid w:val="008472DE"/>
    <w:rsid w:val="00851B05"/>
    <w:rsid w:val="0087341D"/>
    <w:rsid w:val="0087733A"/>
    <w:rsid w:val="0088327B"/>
    <w:rsid w:val="0089255C"/>
    <w:rsid w:val="008A226F"/>
    <w:rsid w:val="008A343C"/>
    <w:rsid w:val="008B5F9B"/>
    <w:rsid w:val="008C23F8"/>
    <w:rsid w:val="008D5FA9"/>
    <w:rsid w:val="008E1166"/>
    <w:rsid w:val="008F047F"/>
    <w:rsid w:val="008F33CD"/>
    <w:rsid w:val="008F5F0A"/>
    <w:rsid w:val="008F6A4A"/>
    <w:rsid w:val="0090745B"/>
    <w:rsid w:val="00941E12"/>
    <w:rsid w:val="00950C0E"/>
    <w:rsid w:val="00970200"/>
    <w:rsid w:val="00977F3E"/>
    <w:rsid w:val="00991703"/>
    <w:rsid w:val="009A23F6"/>
    <w:rsid w:val="009D3FAB"/>
    <w:rsid w:val="009E3AF9"/>
    <w:rsid w:val="009E7079"/>
    <w:rsid w:val="009F52BD"/>
    <w:rsid w:val="009F5D10"/>
    <w:rsid w:val="00A00472"/>
    <w:rsid w:val="00A06122"/>
    <w:rsid w:val="00A35A12"/>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E3EDA"/>
    <w:rsid w:val="00BF3B65"/>
    <w:rsid w:val="00C0377E"/>
    <w:rsid w:val="00C11A72"/>
    <w:rsid w:val="00C1200E"/>
    <w:rsid w:val="00C2425C"/>
    <w:rsid w:val="00C54CC8"/>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B82"/>
    <w:rsid w:val="00DA3327"/>
    <w:rsid w:val="00DC093A"/>
    <w:rsid w:val="00DC1FA4"/>
    <w:rsid w:val="00DC2B56"/>
    <w:rsid w:val="00DD1E80"/>
    <w:rsid w:val="00DD6967"/>
    <w:rsid w:val="00DE673F"/>
    <w:rsid w:val="00E0571B"/>
    <w:rsid w:val="00E0794B"/>
    <w:rsid w:val="00E128CC"/>
    <w:rsid w:val="00E37C85"/>
    <w:rsid w:val="00E45713"/>
    <w:rsid w:val="00E4747E"/>
    <w:rsid w:val="00E5569A"/>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23F1E"/>
    <w:rsid w:val="00F27DDE"/>
    <w:rsid w:val="00F33935"/>
    <w:rsid w:val="00F55A98"/>
    <w:rsid w:val="00F619BE"/>
    <w:rsid w:val="00F64F0F"/>
    <w:rsid w:val="00F74F3F"/>
    <w:rsid w:val="00F815AA"/>
    <w:rsid w:val="00FA5291"/>
    <w:rsid w:val="00FA7C63"/>
    <w:rsid w:val="00FB2FE8"/>
    <w:rsid w:val="00FC0685"/>
    <w:rsid w:val="00FC1AAB"/>
    <w:rsid w:val="00FC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 w:type="character" w:customStyle="1" w:styleId="CRCoverPageZchn">
    <w:name w:val="CR Cover Page Zchn"/>
    <w:link w:val="CRCoverPage"/>
    <w:locked/>
    <w:rsid w:val="001A085E"/>
    <w:rPr>
      <w:rFonts w:ascii="Arial" w:hAnsi="Arial" w:cs="Arial"/>
    </w:rPr>
  </w:style>
  <w:style w:type="paragraph" w:customStyle="1" w:styleId="CRCoverPage">
    <w:name w:val="CR Cover Page"/>
    <w:link w:val="CRCoverPageZchn"/>
    <w:rsid w:val="001A085E"/>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10599357-620F-4BEA-98B3-85D6035A6E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Issam</cp:lastModifiedBy>
  <cp:revision>6</cp:revision>
  <dcterms:created xsi:type="dcterms:W3CDTF">2018-07-06T18:42:00Z</dcterms:created>
  <dcterms:modified xsi:type="dcterms:W3CDTF">2018-08-07T12:33:00Z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