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B4A96" w14:textId="2DD76AF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9232CF">
        <w:t>#</w:t>
      </w:r>
      <w:r w:rsidR="00044C53">
        <w:t>AH 1807</w:t>
      </w:r>
      <w:r w:rsidRPr="00CE0424">
        <w:tab/>
      </w:r>
      <w:proofErr w:type="spellStart"/>
      <w:r w:rsidRPr="00CE0424">
        <w:rPr>
          <w:sz w:val="32"/>
          <w:szCs w:val="32"/>
        </w:rPr>
        <w:t>Tdoc</w:t>
      </w:r>
      <w:proofErr w:type="spellEnd"/>
      <w:r w:rsidRPr="00CE0424">
        <w:rPr>
          <w:sz w:val="32"/>
          <w:szCs w:val="32"/>
        </w:rPr>
        <w:t xml:space="preserve"> R2-1</w:t>
      </w:r>
      <w:r w:rsidR="000151AE">
        <w:rPr>
          <w:sz w:val="32"/>
          <w:szCs w:val="32"/>
        </w:rPr>
        <w:t>8</w:t>
      </w:r>
      <w:r w:rsidR="00E970CE">
        <w:rPr>
          <w:sz w:val="32"/>
          <w:szCs w:val="32"/>
        </w:rPr>
        <w:t>1</w:t>
      </w:r>
      <w:r w:rsidR="000151AE">
        <w:rPr>
          <w:sz w:val="32"/>
          <w:szCs w:val="32"/>
        </w:rPr>
        <w:t>0</w:t>
      </w:r>
      <w:r w:rsidR="00E970CE">
        <w:rPr>
          <w:sz w:val="32"/>
          <w:szCs w:val="32"/>
        </w:rPr>
        <w:t>198</w:t>
      </w:r>
    </w:p>
    <w:p w14:paraId="51E93DAC"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7BEFDFE0" w14:textId="77777777" w:rsidR="00E90E49" w:rsidRPr="00CE0424" w:rsidRDefault="00E90E49" w:rsidP="00357380">
      <w:pPr>
        <w:pStyle w:val="3GPPHeader"/>
      </w:pPr>
    </w:p>
    <w:p w14:paraId="3C6C7FE6" w14:textId="3C2FF1AE" w:rsidR="00E90E49" w:rsidRPr="006E7DB1" w:rsidRDefault="00E90E49" w:rsidP="00311702">
      <w:pPr>
        <w:pStyle w:val="3GPPHeader"/>
        <w:rPr>
          <w:sz w:val="22"/>
          <w:szCs w:val="22"/>
          <w:lang w:val="en-US"/>
        </w:rPr>
      </w:pPr>
      <w:r w:rsidRPr="006E7DB1">
        <w:rPr>
          <w:sz w:val="22"/>
          <w:szCs w:val="22"/>
          <w:lang w:val="en-US"/>
        </w:rPr>
        <w:t>Agenda Item:</w:t>
      </w:r>
      <w:r w:rsidRPr="006E7DB1">
        <w:rPr>
          <w:sz w:val="22"/>
          <w:szCs w:val="22"/>
          <w:lang w:val="en-US"/>
        </w:rPr>
        <w:tab/>
      </w:r>
      <w:r w:rsidR="00B61EB4" w:rsidRPr="006E7DB1">
        <w:rPr>
          <w:sz w:val="22"/>
          <w:szCs w:val="22"/>
          <w:lang w:val="en-US"/>
        </w:rPr>
        <w:t>10.4.3.2</w:t>
      </w:r>
    </w:p>
    <w:p w14:paraId="2973673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4B2F20" w14:textId="04016258" w:rsidR="00E90E49" w:rsidRPr="00CE0424" w:rsidRDefault="003D3C45" w:rsidP="00311702">
      <w:pPr>
        <w:pStyle w:val="3GPPHeader"/>
        <w:rPr>
          <w:sz w:val="22"/>
          <w:szCs w:val="22"/>
        </w:rPr>
      </w:pPr>
      <w:r>
        <w:rPr>
          <w:sz w:val="22"/>
          <w:szCs w:val="22"/>
        </w:rPr>
        <w:t>Title:</w:t>
      </w:r>
      <w:r w:rsidR="00E90E49" w:rsidRPr="00CE0424">
        <w:rPr>
          <w:sz w:val="22"/>
          <w:szCs w:val="22"/>
        </w:rPr>
        <w:tab/>
      </w:r>
      <w:r w:rsidR="00B61EB4">
        <w:rPr>
          <w:sz w:val="22"/>
          <w:szCs w:val="22"/>
        </w:rPr>
        <w:t>[</w:t>
      </w:r>
      <w:proofErr w:type="gramStart"/>
      <w:r w:rsidR="00B61EB4">
        <w:rPr>
          <w:sz w:val="22"/>
          <w:szCs w:val="22"/>
        </w:rPr>
        <w:t>222][</w:t>
      </w:r>
      <w:proofErr w:type="gramEnd"/>
      <w:r w:rsidR="00B61EB4">
        <w:rPr>
          <w:sz w:val="22"/>
          <w:szCs w:val="22"/>
        </w:rPr>
        <w:t xml:space="preserve">154] UE </w:t>
      </w:r>
      <w:r w:rsidR="009232CF">
        <w:rPr>
          <w:sz w:val="22"/>
          <w:szCs w:val="22"/>
        </w:rPr>
        <w:t>Truncation of I-RNTI</w:t>
      </w:r>
    </w:p>
    <w:p w14:paraId="1E5BB46C" w14:textId="090192C7" w:rsidR="00E90E49" w:rsidRDefault="00E90E49" w:rsidP="00D546FF">
      <w:pPr>
        <w:pStyle w:val="3GPPHeader"/>
        <w:rPr>
          <w:sz w:val="22"/>
          <w:szCs w:val="22"/>
        </w:rPr>
      </w:pPr>
      <w:r w:rsidRPr="00CE0424">
        <w:rPr>
          <w:sz w:val="22"/>
          <w:szCs w:val="22"/>
        </w:rPr>
        <w:t>Document for:</w:t>
      </w:r>
      <w:r w:rsidRPr="00CE0424">
        <w:rPr>
          <w:sz w:val="22"/>
          <w:szCs w:val="22"/>
        </w:rPr>
        <w:tab/>
      </w:r>
      <w:r w:rsidRPr="006E7DB1">
        <w:rPr>
          <w:sz w:val="22"/>
          <w:szCs w:val="22"/>
        </w:rPr>
        <w:t>Discussion</w:t>
      </w:r>
    </w:p>
    <w:p w14:paraId="5C1B4A87" w14:textId="77777777" w:rsidR="00C24345" w:rsidRDefault="00E90E49" w:rsidP="00A2052C">
      <w:pPr>
        <w:pStyle w:val="Heading1"/>
      </w:pPr>
      <w:r w:rsidRPr="00CE0424">
        <w:t>Introduction</w:t>
      </w:r>
    </w:p>
    <w:p w14:paraId="1E07069F" w14:textId="3DF7696F" w:rsidR="00A2052C" w:rsidRDefault="008C6F12" w:rsidP="00A2052C">
      <w:r>
        <w:t xml:space="preserve">In LTE, it is possible for the UE to truncate the Resume ID when resuming and there are certain rules as to how this truncation should be done. 3GPP TS 36.331 states: </w:t>
      </w:r>
    </w:p>
    <w:p w14:paraId="57948EBB" w14:textId="1EBA5858" w:rsidR="008C6F12" w:rsidRDefault="008C6F12" w:rsidP="00A2052C"/>
    <w:p w14:paraId="57964AD6" w14:textId="77777777" w:rsidR="008C6F12" w:rsidRPr="00CC7909" w:rsidRDefault="008C6F12" w:rsidP="008C6F12">
      <w:r w:rsidRPr="00CC7909">
        <w:t xml:space="preserve">The UE shall set the contents of </w:t>
      </w:r>
      <w:proofErr w:type="spellStart"/>
      <w:r w:rsidRPr="00CC7909">
        <w:rPr>
          <w:i/>
        </w:rPr>
        <w:t>RRCConnectionResumeRequest</w:t>
      </w:r>
      <w:proofErr w:type="spellEnd"/>
      <w:r w:rsidRPr="00CC7909">
        <w:t xml:space="preserve"> message as follows:</w:t>
      </w:r>
    </w:p>
    <w:p w14:paraId="3BC1C6D7" w14:textId="20AFC166" w:rsidR="008C6F12" w:rsidRPr="00CC7909" w:rsidRDefault="008C6F12" w:rsidP="008C6F12">
      <w:pPr>
        <w:pStyle w:val="B1"/>
      </w:pPr>
      <w:r>
        <w:t>…</w:t>
      </w:r>
    </w:p>
    <w:p w14:paraId="13F5EA71" w14:textId="77777777" w:rsidR="008C6F12" w:rsidRPr="00CC7909" w:rsidRDefault="008C6F12" w:rsidP="008C6F12">
      <w:pPr>
        <w:pStyle w:val="B1"/>
      </w:pPr>
      <w:r w:rsidRPr="00CC7909">
        <w:t>1&gt;</w:t>
      </w:r>
      <w:r w:rsidRPr="00CC7909">
        <w:tab/>
        <w:t xml:space="preserve">if field </w:t>
      </w:r>
      <w:proofErr w:type="spellStart"/>
      <w:r w:rsidRPr="00CC7909">
        <w:rPr>
          <w:i/>
        </w:rPr>
        <w:t>useFullResumeID</w:t>
      </w:r>
      <w:proofErr w:type="spellEnd"/>
      <w:r w:rsidRPr="00CC7909">
        <w:t xml:space="preserve"> is signalled in </w:t>
      </w:r>
      <w:r w:rsidRPr="00CC7909">
        <w:rPr>
          <w:i/>
        </w:rPr>
        <w:t>SystemInformationBlockType2</w:t>
      </w:r>
      <w:r w:rsidRPr="00CC7909">
        <w:t>:</w:t>
      </w:r>
    </w:p>
    <w:p w14:paraId="5C2FBDB3" w14:textId="77777777" w:rsidR="008C6F12" w:rsidRPr="00CC7909" w:rsidRDefault="008C6F12" w:rsidP="008C6F1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CC7909">
        <w:t>2&gt;</w:t>
      </w:r>
      <w:r w:rsidRPr="00CC7909">
        <w:tab/>
        <w:t xml:space="preserve">set the </w:t>
      </w:r>
      <w:proofErr w:type="spellStart"/>
      <w:r w:rsidRPr="00CC7909">
        <w:rPr>
          <w:i/>
        </w:rPr>
        <w:t>resumeID</w:t>
      </w:r>
      <w:proofErr w:type="spellEnd"/>
      <w:r w:rsidRPr="00CC7909">
        <w:t xml:space="preserve"> to the stored </w:t>
      </w:r>
      <w:proofErr w:type="spellStart"/>
      <w:r w:rsidRPr="00CC7909">
        <w:rPr>
          <w:i/>
        </w:rPr>
        <w:t>resumeIdentity</w:t>
      </w:r>
      <w:proofErr w:type="spellEnd"/>
      <w:r w:rsidRPr="00CC7909">
        <w:t>;</w:t>
      </w:r>
    </w:p>
    <w:p w14:paraId="2E8D7543" w14:textId="77777777" w:rsidR="008C6F12" w:rsidRPr="00CC7909" w:rsidRDefault="008C6F12" w:rsidP="008C6F12">
      <w:pPr>
        <w:pStyle w:val="B1"/>
      </w:pPr>
      <w:r w:rsidRPr="00CC7909">
        <w:t>1&gt;</w:t>
      </w:r>
      <w:r w:rsidRPr="00CC7909">
        <w:tab/>
        <w:t>else:</w:t>
      </w:r>
    </w:p>
    <w:p w14:paraId="03D86123" w14:textId="77777777" w:rsidR="008C6F12" w:rsidRPr="00CC7909" w:rsidRDefault="008C6F12" w:rsidP="008C6F12">
      <w:pPr>
        <w:pStyle w:val="B2"/>
      </w:pPr>
      <w:r w:rsidRPr="00CC7909">
        <w:t>2&gt;</w:t>
      </w:r>
      <w:r w:rsidRPr="00CC7909">
        <w:tab/>
        <w:t xml:space="preserve">set the </w:t>
      </w:r>
      <w:proofErr w:type="spellStart"/>
      <w:r w:rsidRPr="00CC7909">
        <w:rPr>
          <w:i/>
        </w:rPr>
        <w:t>truncatedResumeID</w:t>
      </w:r>
      <w:proofErr w:type="spellEnd"/>
      <w:r w:rsidRPr="00CC7909">
        <w:t xml:space="preserve"> to include bits in bit position 9 to 20 and 29 to 40 from the left in the stored </w:t>
      </w:r>
      <w:proofErr w:type="spellStart"/>
      <w:r w:rsidRPr="00CC7909">
        <w:rPr>
          <w:i/>
        </w:rPr>
        <w:t>resumeIdentity</w:t>
      </w:r>
      <w:proofErr w:type="spellEnd"/>
      <w:r w:rsidRPr="00CC7909">
        <w:t>.</w:t>
      </w:r>
    </w:p>
    <w:p w14:paraId="6DDBD7D8" w14:textId="25F47C4C" w:rsidR="008C6F12" w:rsidRDefault="008C6F12" w:rsidP="00A2052C"/>
    <w:p w14:paraId="0B6504B8" w14:textId="02D99DCA" w:rsidR="008C6F12" w:rsidRPr="00A2052C" w:rsidRDefault="008C6F12" w:rsidP="00A2052C">
      <w:r>
        <w:t xml:space="preserve">Since NR also is going to support sending a resume request using I-RNTI that is only 56 bits long, a truncation solution is needed also for indicating context when resuming from RRC_INACTIVE in NG-RAN. </w:t>
      </w:r>
    </w:p>
    <w:p w14:paraId="0E95B29E" w14:textId="77777777" w:rsidR="004000E8" w:rsidRPr="00CE0424" w:rsidRDefault="004000E8" w:rsidP="00CE0424">
      <w:pPr>
        <w:pStyle w:val="Heading1"/>
      </w:pPr>
      <w:bookmarkStart w:id="0" w:name="_Ref178064866"/>
      <w:r w:rsidRPr="00CE0424">
        <w:t>Discussion</w:t>
      </w:r>
      <w:bookmarkEnd w:id="0"/>
    </w:p>
    <w:p w14:paraId="65C36B0C" w14:textId="6BA9A178" w:rsidR="008C6F12" w:rsidRDefault="008C6F12" w:rsidP="00CE0424">
      <w:pPr>
        <w:pStyle w:val="BodyText"/>
      </w:pPr>
      <w:r>
        <w:t xml:space="preserve">According to </w:t>
      </w:r>
      <w:r>
        <w:fldChar w:fldCharType="begin"/>
      </w:r>
      <w:r>
        <w:instrText xml:space="preserve"> REF _Ref517006009 \r \h </w:instrText>
      </w:r>
      <w:r>
        <w:fldChar w:fldCharType="separate"/>
      </w:r>
      <w:r>
        <w:t>[1]</w:t>
      </w:r>
      <w:r>
        <w:fldChar w:fldCharType="end"/>
      </w:r>
      <w:r>
        <w:t xml:space="preserve">, the resume request message can optionally include a truncated-i-RNTI which is a bit string of 24 bits. This is essentially a copy of the solution in LTE and this makes sense as the same size limitations apply for msg3 also for NR. </w:t>
      </w:r>
    </w:p>
    <w:p w14:paraId="7734C9DE" w14:textId="599D87A9" w:rsidR="00032937" w:rsidRDefault="00032937" w:rsidP="00CE0424">
      <w:pPr>
        <w:pStyle w:val="BodyText"/>
      </w:pPr>
      <w:r>
        <w:t>The truncation solution in LTE seems to target the LSB’s of both the part of the Resume ID that relates to a node ID (</w:t>
      </w:r>
      <w:proofErr w:type="spellStart"/>
      <w:r>
        <w:t>eNB</w:t>
      </w:r>
      <w:proofErr w:type="spellEnd"/>
      <w:r>
        <w:t xml:space="preserve"> ID is 20 bits of Resume ID in LTE</w:t>
      </w:r>
      <w:r w:rsidR="004E2745">
        <w:t xml:space="preserve"> (corresponding to bits 9-20</w:t>
      </w:r>
      <w:r>
        <w:t>) and the LSB’s of the UE-specific ID (also 20 bits of the Resume ID</w:t>
      </w:r>
      <w:r w:rsidR="004E2745">
        <w:t xml:space="preserve"> (29-40)</w:t>
      </w:r>
      <w:r>
        <w:t xml:space="preserve">). </w:t>
      </w:r>
    </w:p>
    <w:p w14:paraId="5FB3CC9B" w14:textId="2B697804" w:rsidR="00032937" w:rsidRDefault="004E2745" w:rsidP="00CE0424">
      <w:pPr>
        <w:pStyle w:val="BodyText"/>
      </w:pPr>
      <w:r>
        <w:t xml:space="preserve">For NR, </w:t>
      </w:r>
      <w:r w:rsidR="00032937">
        <w:t>RAN3 has decided that there is no specified portion of the I-RNTI that include a node-ID part and a UE specific part, the split is up to implementation. One of the reasons why this is not specified is that there can be node ID’s spanning from between 22-32 bits, whereas in LTE with resume ID, it is assumed to be 20 bits</w:t>
      </w:r>
      <w:r>
        <w:t>, making a specific split and truncation justified. In NR, it is all configurable.</w:t>
      </w:r>
    </w:p>
    <w:p w14:paraId="082DF963" w14:textId="77777777" w:rsidR="006E7DB1" w:rsidRDefault="006E7DB1" w:rsidP="00CE0424">
      <w:pPr>
        <w:pStyle w:val="BodyText"/>
      </w:pPr>
    </w:p>
    <w:p w14:paraId="3061EBF9" w14:textId="4F678ADD" w:rsidR="00032937" w:rsidRDefault="00032937" w:rsidP="00032937">
      <w:pPr>
        <w:pStyle w:val="Observation"/>
      </w:pPr>
      <w:bookmarkStart w:id="1" w:name="_Toc517010642"/>
      <w:r>
        <w:t xml:space="preserve">There is no specified split of I-RNTI in “node part” and “UE specific part” that would </w:t>
      </w:r>
      <w:r w:rsidR="004E2745">
        <w:t xml:space="preserve">support a UE </w:t>
      </w:r>
      <w:r>
        <w:t>pick</w:t>
      </w:r>
      <w:r w:rsidR="004E2745">
        <w:t>ing</w:t>
      </w:r>
      <w:r>
        <w:t xml:space="preserve"> any </w:t>
      </w:r>
      <w:proofErr w:type="gramStart"/>
      <w:r>
        <w:t>particular bits</w:t>
      </w:r>
      <w:proofErr w:type="gramEnd"/>
      <w:r>
        <w:t xml:space="preserve"> when truncating</w:t>
      </w:r>
      <w:r w:rsidR="004E2745">
        <w:t xml:space="preserve"> in NR.</w:t>
      </w:r>
      <w:bookmarkEnd w:id="1"/>
      <w:r w:rsidR="004E2745">
        <w:t xml:space="preserve"> </w:t>
      </w:r>
    </w:p>
    <w:p w14:paraId="6F4B118E" w14:textId="723CB695" w:rsidR="00032937" w:rsidRPr="00CE0424" w:rsidRDefault="00032937" w:rsidP="00032937">
      <w:pPr>
        <w:pStyle w:val="Observation"/>
      </w:pPr>
      <w:bookmarkStart w:id="2" w:name="_Toc517010643"/>
      <w:r>
        <w:t xml:space="preserve">It seems </w:t>
      </w:r>
      <w:r w:rsidR="004E2745">
        <w:t>not necessary t</w:t>
      </w:r>
      <w:r>
        <w:t>o mimic the truncation solution from LTE due to specific bits and their meaning.</w:t>
      </w:r>
      <w:bookmarkEnd w:id="2"/>
    </w:p>
    <w:p w14:paraId="260B1695" w14:textId="226F5642" w:rsidR="004E2745" w:rsidRDefault="004E2745" w:rsidP="00CE0424">
      <w:pPr>
        <w:pStyle w:val="BodyText"/>
      </w:pPr>
      <w:r>
        <w:lastRenderedPageBreak/>
        <w:t>In the NR case, what is important is that when it is configured how I-RNTI should be set, that it is known how UE truncates.</w:t>
      </w:r>
    </w:p>
    <w:p w14:paraId="066D0197" w14:textId="309D51C7" w:rsidR="00032937" w:rsidRDefault="004E2745" w:rsidP="004E2745">
      <w:pPr>
        <w:pStyle w:val="BodyText"/>
      </w:pPr>
      <w:r>
        <w:t xml:space="preserve">For NR, we propose to support a solution where UE takes 12 bits from both ends of the identity, i.e., the 12 most significant bits and the 12 least significant bits. If this is known when configuring the I-RNTI’s, then it would be possible to make a </w:t>
      </w:r>
      <w:r w:rsidR="00FC4701">
        <w:t xml:space="preserve">configuration of I-RNTI and a </w:t>
      </w:r>
      <w:r>
        <w:t xml:space="preserve">mapping such that the desired bits are picked in truncation. </w:t>
      </w:r>
    </w:p>
    <w:p w14:paraId="2F9DB137" w14:textId="77777777" w:rsidR="004E2745" w:rsidRDefault="004E2745" w:rsidP="004E2745">
      <w:pPr>
        <w:pStyle w:val="BodyText"/>
      </w:pPr>
    </w:p>
    <w:p w14:paraId="0D0C0046" w14:textId="21EB98CE" w:rsidR="00D70E14" w:rsidRDefault="004E2745" w:rsidP="004E2745">
      <w:pPr>
        <w:pStyle w:val="Observation"/>
      </w:pPr>
      <w:bookmarkStart w:id="3" w:name="_Toc517010644"/>
      <w:r>
        <w:t>What is important in NR is that it is pre-determined what bits the UE pick in truncation</w:t>
      </w:r>
      <w:r w:rsidR="00D70E14">
        <w:t>.</w:t>
      </w:r>
      <w:bookmarkEnd w:id="3"/>
      <w:r w:rsidR="00D70E14">
        <w:t xml:space="preserve"> </w:t>
      </w:r>
    </w:p>
    <w:p w14:paraId="463CBEF9" w14:textId="77777777" w:rsidR="00D70E14" w:rsidRDefault="00D70E14" w:rsidP="00D70E14">
      <w:pPr>
        <w:pStyle w:val="BodyText"/>
      </w:pPr>
    </w:p>
    <w:p w14:paraId="23773099" w14:textId="0DE7721E" w:rsidR="00D70E14" w:rsidRPr="00A04F49" w:rsidRDefault="00D70E14" w:rsidP="00D70E14">
      <w:pPr>
        <w:pStyle w:val="Proposal"/>
      </w:pPr>
      <w:bookmarkStart w:id="4" w:name="_Toc517010645"/>
      <w:bookmarkStart w:id="5" w:name="_Toc517089120"/>
      <w:bookmarkStart w:id="6" w:name="_Toc517389289"/>
      <w:r>
        <w:t xml:space="preserve">UE should pick the 12 MSB’s and the 12 LSB’s of the I-RNTI and include </w:t>
      </w:r>
      <w:r w:rsidR="006E7DB1">
        <w:t xml:space="preserve">it </w:t>
      </w:r>
      <w:r>
        <w:t>in a truncated-i-RNTI when applicable</w:t>
      </w:r>
      <w:bookmarkEnd w:id="4"/>
      <w:bookmarkEnd w:id="5"/>
      <w:bookmarkEnd w:id="6"/>
      <w:r>
        <w:t xml:space="preserve"> </w:t>
      </w:r>
    </w:p>
    <w:p w14:paraId="0B97DAEE" w14:textId="77777777" w:rsidR="009B19D8" w:rsidRDefault="009B19D8" w:rsidP="00D70E14">
      <w:pPr>
        <w:pStyle w:val="BodyText"/>
      </w:pPr>
    </w:p>
    <w:p w14:paraId="70A59EFE" w14:textId="00571AC8" w:rsidR="004E2745" w:rsidRDefault="00D70E14" w:rsidP="00D70E14">
      <w:pPr>
        <w:pStyle w:val="BodyText"/>
      </w:pPr>
      <w:r>
        <w:t xml:space="preserve">For LTE, which Resume ID type to use was signalled in SIB2. </w:t>
      </w:r>
      <w:r w:rsidR="00C96E8B">
        <w:t>We propose to have a similar indication also in NR</w:t>
      </w:r>
      <w:r w:rsidR="00155B0D">
        <w:t xml:space="preserve"> (</w:t>
      </w:r>
      <w:r w:rsidR="00D86531">
        <w:t>to avoid that RRC need to prepare both message sizes</w:t>
      </w:r>
      <w:r w:rsidR="00155B0D">
        <w:t>)</w:t>
      </w:r>
      <w:r w:rsidR="00D86531">
        <w:t>.</w:t>
      </w:r>
      <w:r w:rsidR="003D10BD">
        <w:t xml:space="preserve"> We propose that this information should go into SIB</w:t>
      </w:r>
      <w:r w:rsidR="00AE2EC3">
        <w:t>1 message</w:t>
      </w:r>
      <w:r w:rsidR="000E0248">
        <w:t xml:space="preserve">. </w:t>
      </w:r>
    </w:p>
    <w:p w14:paraId="14A5298A" w14:textId="6ADF3C1B" w:rsidR="00D70E14" w:rsidRDefault="00D70E14" w:rsidP="00D70E14">
      <w:pPr>
        <w:pStyle w:val="Observation"/>
        <w:numPr>
          <w:ilvl w:val="0"/>
          <w:numId w:val="0"/>
        </w:numPr>
      </w:pPr>
    </w:p>
    <w:p w14:paraId="7314AE38" w14:textId="43E20ABC" w:rsidR="00D70E14" w:rsidRDefault="000E0248" w:rsidP="00D70E14">
      <w:pPr>
        <w:pStyle w:val="Proposal"/>
      </w:pPr>
      <w:bookmarkStart w:id="7" w:name="_Toc517010646"/>
      <w:bookmarkStart w:id="8" w:name="_Toc517089121"/>
      <w:bookmarkStart w:id="9" w:name="_Toc517389290"/>
      <w:r>
        <w:t>SIB1 should include an indication if a</w:t>
      </w:r>
      <w:r w:rsidR="009B19D8">
        <w:t xml:space="preserve"> full or a </w:t>
      </w:r>
      <w:r>
        <w:t>truncated I-RNTI should be used for resume message</w:t>
      </w:r>
      <w:bookmarkEnd w:id="7"/>
      <w:bookmarkEnd w:id="8"/>
      <w:bookmarkEnd w:id="9"/>
    </w:p>
    <w:p w14:paraId="3089EDE5" w14:textId="77777777" w:rsidR="006E7DB1" w:rsidRDefault="006E7DB1" w:rsidP="006E7DB1">
      <w:pPr>
        <w:pStyle w:val="BodyText"/>
      </w:pPr>
    </w:p>
    <w:p w14:paraId="1111CDE6" w14:textId="66C50CD3" w:rsidR="00D70E14" w:rsidRPr="00CE0424" w:rsidRDefault="000D25B7" w:rsidP="006E7DB1">
      <w:pPr>
        <w:pStyle w:val="BodyText"/>
      </w:pPr>
      <w:r>
        <w:t>An accompanied CR is referenced below</w:t>
      </w:r>
      <w:r w:rsidR="004832E2">
        <w:t xml:space="preserve"> </w:t>
      </w:r>
      <w:r w:rsidR="004832E2">
        <w:fldChar w:fldCharType="begin"/>
      </w:r>
      <w:r w:rsidR="004832E2">
        <w:instrText xml:space="preserve"> REF _Ref517368982 \r \h </w:instrText>
      </w:r>
      <w:r w:rsidR="004832E2">
        <w:fldChar w:fldCharType="separate"/>
      </w:r>
      <w:r w:rsidR="004832E2">
        <w:t>[2]</w:t>
      </w:r>
      <w:r w:rsidR="004832E2">
        <w:fldChar w:fldCharType="end"/>
      </w:r>
      <w:r w:rsidR="004832E2">
        <w:t>.</w:t>
      </w:r>
    </w:p>
    <w:p w14:paraId="63B33BC2" w14:textId="77777777" w:rsidR="00C01F33" w:rsidRPr="00CE0424" w:rsidRDefault="00C01F33" w:rsidP="00CE0424">
      <w:pPr>
        <w:pStyle w:val="Heading1"/>
      </w:pPr>
      <w:r w:rsidRPr="00CE0424">
        <w:t>Conclusion</w:t>
      </w:r>
    </w:p>
    <w:p w14:paraId="5DC729C3" w14:textId="77777777" w:rsidR="00D70E1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232C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C9A1739" w14:textId="77777777" w:rsidR="00D70E14" w:rsidRPr="00D70E14" w:rsidRDefault="00D70E14">
      <w:pPr>
        <w:pStyle w:val="TOC1"/>
        <w:rPr>
          <w:rFonts w:asciiTheme="minorHAnsi" w:eastAsiaTheme="minorEastAsia" w:hAnsiTheme="minorHAnsi" w:cstheme="minorBidi"/>
          <w:b w:val="0"/>
          <w:sz w:val="22"/>
          <w:lang w:eastAsia="sv-SE"/>
        </w:rPr>
      </w:pPr>
      <w:r>
        <w:t>Observation 1</w:t>
      </w:r>
      <w:r w:rsidRPr="00D70E14">
        <w:rPr>
          <w:rFonts w:asciiTheme="minorHAnsi" w:eastAsiaTheme="minorEastAsia" w:hAnsiTheme="minorHAnsi" w:cstheme="minorBidi"/>
          <w:b w:val="0"/>
          <w:sz w:val="22"/>
          <w:lang w:eastAsia="sv-SE"/>
        </w:rPr>
        <w:tab/>
      </w:r>
      <w:r>
        <w:t>There is no specified split of I-RNTI in “node part” and “UE specific part” that would support a UE picking any particular bits when truncating in NR.</w:t>
      </w:r>
    </w:p>
    <w:p w14:paraId="7E79C96F" w14:textId="77777777" w:rsidR="00D70E14" w:rsidRPr="00D70E14" w:rsidRDefault="00D70E14">
      <w:pPr>
        <w:pStyle w:val="TOC1"/>
        <w:rPr>
          <w:rFonts w:asciiTheme="minorHAnsi" w:eastAsiaTheme="minorEastAsia" w:hAnsiTheme="minorHAnsi" w:cstheme="minorBidi"/>
          <w:b w:val="0"/>
          <w:sz w:val="22"/>
          <w:lang w:eastAsia="sv-SE"/>
        </w:rPr>
      </w:pPr>
      <w:r>
        <w:t>Observation 2</w:t>
      </w:r>
      <w:r w:rsidRPr="00D70E14">
        <w:rPr>
          <w:rFonts w:asciiTheme="minorHAnsi" w:eastAsiaTheme="minorEastAsia" w:hAnsiTheme="minorHAnsi" w:cstheme="minorBidi"/>
          <w:b w:val="0"/>
          <w:sz w:val="22"/>
          <w:lang w:eastAsia="sv-SE"/>
        </w:rPr>
        <w:tab/>
      </w:r>
      <w:r>
        <w:t>It seems not necessary to mimic the truncation solution from LTE due to specific bits and their meaning.</w:t>
      </w:r>
    </w:p>
    <w:p w14:paraId="21319E76" w14:textId="77777777" w:rsidR="00D70E14" w:rsidRPr="00D70E14" w:rsidRDefault="00D70E14">
      <w:pPr>
        <w:pStyle w:val="TOC1"/>
        <w:rPr>
          <w:rFonts w:asciiTheme="minorHAnsi" w:eastAsiaTheme="minorEastAsia" w:hAnsiTheme="minorHAnsi" w:cstheme="minorBidi"/>
          <w:b w:val="0"/>
          <w:sz w:val="22"/>
          <w:lang w:eastAsia="sv-SE"/>
        </w:rPr>
      </w:pPr>
      <w:r>
        <w:t>Observation 3</w:t>
      </w:r>
      <w:r w:rsidRPr="00D70E14">
        <w:rPr>
          <w:rFonts w:asciiTheme="minorHAnsi" w:eastAsiaTheme="minorEastAsia" w:hAnsiTheme="minorHAnsi" w:cstheme="minorBidi"/>
          <w:b w:val="0"/>
          <w:sz w:val="22"/>
          <w:lang w:eastAsia="sv-SE"/>
        </w:rPr>
        <w:tab/>
      </w:r>
      <w:r>
        <w:t>What is important in NR is that it is pre-determined what bits the UE pick in truncation.</w:t>
      </w:r>
    </w:p>
    <w:p w14:paraId="6634A792" w14:textId="77777777" w:rsidR="008E065E" w:rsidRDefault="008E065E" w:rsidP="008E065E">
      <w:pPr>
        <w:pStyle w:val="BodyText"/>
        <w:rPr>
          <w:b/>
          <w:bCs/>
        </w:rPr>
      </w:pPr>
      <w:r>
        <w:rPr>
          <w:b/>
          <w:bCs/>
        </w:rPr>
        <w:fldChar w:fldCharType="end"/>
      </w:r>
    </w:p>
    <w:p w14:paraId="22AE8437" w14:textId="7A8A9250" w:rsidR="006E7DB1"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232CF">
        <w:t>2</w:t>
      </w:r>
      <w:r w:rsidRPr="00CE0424">
        <w:rPr>
          <w:highlight w:val="cyan"/>
        </w:rPr>
        <w:fldChar w:fldCharType="end"/>
      </w:r>
      <w:r w:rsidRPr="00CE0424">
        <w:t xml:space="preserve"> we propose the following:</w:t>
      </w:r>
    </w:p>
    <w:p w14:paraId="311C0C49" w14:textId="77777777" w:rsidR="008649A1" w:rsidRDefault="008649A1">
      <w:pPr>
        <w:pStyle w:val="TOC1"/>
      </w:pPr>
      <w:bookmarkStart w:id="10" w:name="_GoBack"/>
      <w:bookmarkEnd w:id="10"/>
    </w:p>
    <w:p w14:paraId="4B3F77B8" w14:textId="31263AE7" w:rsidR="006E7DB1"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E7DB1">
        <w:t>Proposal 1</w:t>
      </w:r>
      <w:r w:rsidR="006E7DB1">
        <w:rPr>
          <w:rFonts w:asciiTheme="minorHAnsi" w:eastAsiaTheme="minorEastAsia" w:hAnsiTheme="minorHAnsi" w:cstheme="minorBidi"/>
          <w:b w:val="0"/>
          <w:sz w:val="22"/>
          <w:lang w:eastAsia="en-US"/>
        </w:rPr>
        <w:tab/>
      </w:r>
      <w:r w:rsidR="006E7DB1">
        <w:t>UE should pick the 12 MSB’s and the 12 LSB’s of the I-RNTI and include it in a truncated-i-RNTI when applicable</w:t>
      </w:r>
    </w:p>
    <w:p w14:paraId="5CE0A4FC" w14:textId="77777777" w:rsidR="006E7DB1" w:rsidRDefault="006E7DB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SIB1 should include an indication  if a full or a truncated I-RNTI should be used for resume message</w:t>
      </w:r>
    </w:p>
    <w:p w14:paraId="060FC149" w14:textId="1EB84D6D" w:rsidR="00B2356C" w:rsidRPr="00155B0D" w:rsidRDefault="008E065E" w:rsidP="00155B0D">
      <w:r>
        <w:rPr>
          <w:b/>
          <w:bCs/>
        </w:rPr>
        <w:fldChar w:fldCharType="end"/>
      </w:r>
    </w:p>
    <w:p w14:paraId="0300256B" w14:textId="77777777" w:rsidR="00F507D1" w:rsidRPr="00CE0424" w:rsidRDefault="00F507D1" w:rsidP="00CE0424">
      <w:pPr>
        <w:pStyle w:val="Heading1"/>
      </w:pPr>
      <w:bookmarkStart w:id="11" w:name="_In-sequence_SDU_delivery"/>
      <w:bookmarkEnd w:id="11"/>
      <w:r w:rsidRPr="00CE0424">
        <w:t>References</w:t>
      </w:r>
    </w:p>
    <w:p w14:paraId="040442B7" w14:textId="77777777" w:rsidR="006E7DB1" w:rsidRDefault="008C6F12" w:rsidP="006E7DB1">
      <w:pPr>
        <w:pStyle w:val="Reference"/>
      </w:pPr>
      <w:bookmarkStart w:id="12" w:name="_Ref517006009"/>
      <w:bookmarkStart w:id="13" w:name="_Ref174151459"/>
      <w:bookmarkStart w:id="14" w:name="_Ref189809556"/>
      <w:r>
        <w:t xml:space="preserve">R2-1809111 Offline discussion #34 on Msg3, Ericsson, RAN WG2 #102, </w:t>
      </w:r>
      <w:r w:rsidRPr="00377DA0">
        <w:t>Busan, Republic of Korea, 21st – 25th May 2018</w:t>
      </w:r>
      <w:bookmarkStart w:id="15" w:name="_Ref517368982"/>
      <w:bookmarkEnd w:id="12"/>
    </w:p>
    <w:p w14:paraId="44B4D923" w14:textId="66D4927A" w:rsidR="00B61EB4" w:rsidRDefault="008D78A5" w:rsidP="006E7DB1">
      <w:pPr>
        <w:pStyle w:val="Reference"/>
      </w:pPr>
      <w:r>
        <w:t>R2-1810199</w:t>
      </w:r>
      <w:r w:rsidR="00C5454F">
        <w:t xml:space="preserve"> [E</w:t>
      </w:r>
      <w:proofErr w:type="gramStart"/>
      <w:r w:rsidR="00C5454F">
        <w:t>222][</w:t>
      </w:r>
      <w:proofErr w:type="gramEnd"/>
      <w:r w:rsidR="00C5454F">
        <w:t xml:space="preserve">E154] CR on I-RNTI truncation, Ericsson, </w:t>
      </w:r>
      <w:r w:rsidR="007F4C9C">
        <w:t>3GPP TSG-RAN WG2 #AH 1807, Montreal, Canada, 2nd – 6th July 2018</w:t>
      </w:r>
    </w:p>
    <w:bookmarkEnd w:id="13"/>
    <w:bookmarkEnd w:id="14"/>
    <w:bookmarkEnd w:id="15"/>
    <w:p w14:paraId="350E5ED1" w14:textId="77777777" w:rsidR="003A7EF3" w:rsidRPr="00CE0424" w:rsidRDefault="003A7EF3" w:rsidP="006E7DB1">
      <w:pPr>
        <w:pStyle w:val="Reference"/>
        <w:numPr>
          <w:ilvl w:val="0"/>
          <w:numId w:val="0"/>
        </w:numPr>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37801" w14:textId="77777777" w:rsidR="00BE2FDF" w:rsidRDefault="00BE2FDF">
      <w:r>
        <w:separator/>
      </w:r>
    </w:p>
  </w:endnote>
  <w:endnote w:type="continuationSeparator" w:id="0">
    <w:p w14:paraId="221ACA46" w14:textId="77777777" w:rsidR="00BE2FDF" w:rsidRDefault="00BE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E20D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D7033" w14:textId="77777777" w:rsidR="00BE2FDF" w:rsidRDefault="00BE2FDF">
      <w:r>
        <w:separator/>
      </w:r>
    </w:p>
  </w:footnote>
  <w:footnote w:type="continuationSeparator" w:id="0">
    <w:p w14:paraId="3195B6A7" w14:textId="77777777" w:rsidR="00BE2FDF" w:rsidRDefault="00BE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368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5"/>
  </w:num>
  <w:num w:numId="16">
    <w:abstractNumId w:val="0"/>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2CF"/>
    <w:rsid w:val="000006E1"/>
    <w:rsid w:val="00002A37"/>
    <w:rsid w:val="000039F4"/>
    <w:rsid w:val="00006446"/>
    <w:rsid w:val="00006896"/>
    <w:rsid w:val="00007CDC"/>
    <w:rsid w:val="00011B28"/>
    <w:rsid w:val="000151AE"/>
    <w:rsid w:val="00015D15"/>
    <w:rsid w:val="0002564D"/>
    <w:rsid w:val="00025ECA"/>
    <w:rsid w:val="000325B8"/>
    <w:rsid w:val="00032937"/>
    <w:rsid w:val="00034C15"/>
    <w:rsid w:val="00036BA1"/>
    <w:rsid w:val="000422E2"/>
    <w:rsid w:val="00042F22"/>
    <w:rsid w:val="000444EF"/>
    <w:rsid w:val="00044C5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0B3"/>
    <w:rsid w:val="000D25B7"/>
    <w:rsid w:val="000D4797"/>
    <w:rsid w:val="000E0248"/>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B0D"/>
    <w:rsid w:val="001659C1"/>
    <w:rsid w:val="00173A8E"/>
    <w:rsid w:val="001763C5"/>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6D"/>
    <w:rsid w:val="002158FA"/>
    <w:rsid w:val="00220600"/>
    <w:rsid w:val="002224DB"/>
    <w:rsid w:val="00223FCB"/>
    <w:rsid w:val="002252C3"/>
    <w:rsid w:val="00225C54"/>
    <w:rsid w:val="00230765"/>
    <w:rsid w:val="002319E4"/>
    <w:rsid w:val="00233692"/>
    <w:rsid w:val="00235632"/>
    <w:rsid w:val="00235872"/>
    <w:rsid w:val="00240416"/>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796"/>
    <w:rsid w:val="002A1D4E"/>
    <w:rsid w:val="002A2869"/>
    <w:rsid w:val="002B24D6"/>
    <w:rsid w:val="002C41E6"/>
    <w:rsid w:val="002D071A"/>
    <w:rsid w:val="002D34B2"/>
    <w:rsid w:val="002D7637"/>
    <w:rsid w:val="002E17F2"/>
    <w:rsid w:val="002E3512"/>
    <w:rsid w:val="002E7CAE"/>
    <w:rsid w:val="002F2771"/>
    <w:rsid w:val="002F37A9"/>
    <w:rsid w:val="00301CE6"/>
    <w:rsid w:val="0030256B"/>
    <w:rsid w:val="0030501F"/>
    <w:rsid w:val="00307220"/>
    <w:rsid w:val="00307BA1"/>
    <w:rsid w:val="00311702"/>
    <w:rsid w:val="00311E82"/>
    <w:rsid w:val="00313FD6"/>
    <w:rsid w:val="003143BD"/>
    <w:rsid w:val="003149C7"/>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8F7"/>
    <w:rsid w:val="00370E47"/>
    <w:rsid w:val="00373A8F"/>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D03"/>
    <w:rsid w:val="003C11C8"/>
    <w:rsid w:val="003C2702"/>
    <w:rsid w:val="003C7806"/>
    <w:rsid w:val="003D109F"/>
    <w:rsid w:val="003D10BD"/>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6EA"/>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2E2"/>
    <w:rsid w:val="00492BC5"/>
    <w:rsid w:val="004964F1"/>
    <w:rsid w:val="004A16BC"/>
    <w:rsid w:val="004A2B94"/>
    <w:rsid w:val="004B7C0C"/>
    <w:rsid w:val="004C2DB9"/>
    <w:rsid w:val="004C3898"/>
    <w:rsid w:val="004D36B1"/>
    <w:rsid w:val="004D7EBD"/>
    <w:rsid w:val="004E2680"/>
    <w:rsid w:val="004E2745"/>
    <w:rsid w:val="004E28F9"/>
    <w:rsid w:val="004E462E"/>
    <w:rsid w:val="004E56DC"/>
    <w:rsid w:val="004E76F4"/>
    <w:rsid w:val="004F0B4E"/>
    <w:rsid w:val="004F0B6C"/>
    <w:rsid w:val="004F2078"/>
    <w:rsid w:val="004F4DA3"/>
    <w:rsid w:val="00501B49"/>
    <w:rsid w:val="00506557"/>
    <w:rsid w:val="0050677A"/>
    <w:rsid w:val="005108D8"/>
    <w:rsid w:val="005116F9"/>
    <w:rsid w:val="0051537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076E2"/>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DC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E7DB1"/>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D13"/>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C9C"/>
    <w:rsid w:val="00803FAE"/>
    <w:rsid w:val="0080605F"/>
    <w:rsid w:val="00807786"/>
    <w:rsid w:val="00811FCB"/>
    <w:rsid w:val="008158D6"/>
    <w:rsid w:val="00817196"/>
    <w:rsid w:val="008235DB"/>
    <w:rsid w:val="00824AB4"/>
    <w:rsid w:val="00825C42"/>
    <w:rsid w:val="00825D25"/>
    <w:rsid w:val="00827D6F"/>
    <w:rsid w:val="00834D10"/>
    <w:rsid w:val="008376AC"/>
    <w:rsid w:val="008444E8"/>
    <w:rsid w:val="00844E80"/>
    <w:rsid w:val="00846FE7"/>
    <w:rsid w:val="00854F97"/>
    <w:rsid w:val="00856911"/>
    <w:rsid w:val="008649A1"/>
    <w:rsid w:val="00864E8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F12"/>
    <w:rsid w:val="008C7573"/>
    <w:rsid w:val="008D34F1"/>
    <w:rsid w:val="008D39D8"/>
    <w:rsid w:val="008D6D1A"/>
    <w:rsid w:val="008D78A5"/>
    <w:rsid w:val="008E065E"/>
    <w:rsid w:val="008E0927"/>
    <w:rsid w:val="008E1909"/>
    <w:rsid w:val="008E553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2CF"/>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9D8"/>
    <w:rsid w:val="009B1F30"/>
    <w:rsid w:val="009B3AC2"/>
    <w:rsid w:val="009B4DF4"/>
    <w:rsid w:val="009B564E"/>
    <w:rsid w:val="009B7E87"/>
    <w:rsid w:val="009C403E"/>
    <w:rsid w:val="009D4FF0"/>
    <w:rsid w:val="009D703C"/>
    <w:rsid w:val="009D718F"/>
    <w:rsid w:val="009E068F"/>
    <w:rsid w:val="009E14E0"/>
    <w:rsid w:val="009E35DB"/>
    <w:rsid w:val="009E3D8D"/>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63"/>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7214"/>
    <w:rsid w:val="00AA016F"/>
    <w:rsid w:val="00AA1ED6"/>
    <w:rsid w:val="00AA51D6"/>
    <w:rsid w:val="00AB0BC8"/>
    <w:rsid w:val="00AB11CA"/>
    <w:rsid w:val="00AB14D9"/>
    <w:rsid w:val="00AB2897"/>
    <w:rsid w:val="00AB4AB8"/>
    <w:rsid w:val="00AB655E"/>
    <w:rsid w:val="00AC007F"/>
    <w:rsid w:val="00AC2ECD"/>
    <w:rsid w:val="00AC3119"/>
    <w:rsid w:val="00AC49FB"/>
    <w:rsid w:val="00AC5A10"/>
    <w:rsid w:val="00AD0AA3"/>
    <w:rsid w:val="00AD3F94"/>
    <w:rsid w:val="00AD4A5A"/>
    <w:rsid w:val="00AE27AC"/>
    <w:rsid w:val="00AE2EC3"/>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6C"/>
    <w:rsid w:val="00B2763F"/>
    <w:rsid w:val="00B27AAC"/>
    <w:rsid w:val="00B30929"/>
    <w:rsid w:val="00B3185E"/>
    <w:rsid w:val="00B34996"/>
    <w:rsid w:val="00B372AA"/>
    <w:rsid w:val="00B40445"/>
    <w:rsid w:val="00B41888"/>
    <w:rsid w:val="00B45A52"/>
    <w:rsid w:val="00B46175"/>
    <w:rsid w:val="00B6188F"/>
    <w:rsid w:val="00B61EB4"/>
    <w:rsid w:val="00B664C7"/>
    <w:rsid w:val="00B739F6"/>
    <w:rsid w:val="00B81A6C"/>
    <w:rsid w:val="00B85DE5"/>
    <w:rsid w:val="00B906BE"/>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2FDF"/>
    <w:rsid w:val="00BE333F"/>
    <w:rsid w:val="00BE7406"/>
    <w:rsid w:val="00BE7603"/>
    <w:rsid w:val="00BF3279"/>
    <w:rsid w:val="00BF3B64"/>
    <w:rsid w:val="00BF70EE"/>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B86"/>
    <w:rsid w:val="00C3719D"/>
    <w:rsid w:val="00C5454F"/>
    <w:rsid w:val="00C54995"/>
    <w:rsid w:val="00C54D41"/>
    <w:rsid w:val="00C60783"/>
    <w:rsid w:val="00C64672"/>
    <w:rsid w:val="00C70697"/>
    <w:rsid w:val="00C72EF4"/>
    <w:rsid w:val="00C75D2F"/>
    <w:rsid w:val="00C767BE"/>
    <w:rsid w:val="00C76E3C"/>
    <w:rsid w:val="00C81568"/>
    <w:rsid w:val="00C9027A"/>
    <w:rsid w:val="00C9068E"/>
    <w:rsid w:val="00C91B0A"/>
    <w:rsid w:val="00C93C4B"/>
    <w:rsid w:val="00C944AB"/>
    <w:rsid w:val="00C95B40"/>
    <w:rsid w:val="00C96E8B"/>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0D1"/>
    <w:rsid w:val="00D239A7"/>
    <w:rsid w:val="00D23F47"/>
    <w:rsid w:val="00D323F0"/>
    <w:rsid w:val="00D36ADF"/>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0E14"/>
    <w:rsid w:val="00D77B1D"/>
    <w:rsid w:val="00D8021F"/>
    <w:rsid w:val="00D80383"/>
    <w:rsid w:val="00D823C6"/>
    <w:rsid w:val="00D86531"/>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684"/>
    <w:rsid w:val="00E37860"/>
    <w:rsid w:val="00E446F1"/>
    <w:rsid w:val="00E46886"/>
    <w:rsid w:val="00E47AEF"/>
    <w:rsid w:val="00E53B75"/>
    <w:rsid w:val="00E54E3B"/>
    <w:rsid w:val="00E57565"/>
    <w:rsid w:val="00E63838"/>
    <w:rsid w:val="00E64434"/>
    <w:rsid w:val="00E67C51"/>
    <w:rsid w:val="00E72EFC"/>
    <w:rsid w:val="00E758EC"/>
    <w:rsid w:val="00E8234C"/>
    <w:rsid w:val="00E83623"/>
    <w:rsid w:val="00E83AA9"/>
    <w:rsid w:val="00E85928"/>
    <w:rsid w:val="00E87822"/>
    <w:rsid w:val="00E90395"/>
    <w:rsid w:val="00E90E49"/>
    <w:rsid w:val="00E917F9"/>
    <w:rsid w:val="00E9291C"/>
    <w:rsid w:val="00E93FFE"/>
    <w:rsid w:val="00E94F8A"/>
    <w:rsid w:val="00E970CE"/>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8DE"/>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961"/>
    <w:rsid w:val="00FB4C80"/>
    <w:rsid w:val="00FB6A6A"/>
    <w:rsid w:val="00FC4701"/>
    <w:rsid w:val="00FC7429"/>
    <w:rsid w:val="00FD07F6"/>
    <w:rsid w:val="00FD1EC8"/>
    <w:rsid w:val="00FD47ED"/>
    <w:rsid w:val="00FD74DB"/>
    <w:rsid w:val="00FD7660"/>
    <w:rsid w:val="00FE0655"/>
    <w:rsid w:val="00FE2365"/>
    <w:rsid w:val="00FE4C7B"/>
    <w:rsid w:val="00FE7336"/>
    <w:rsid w:val="00FE787C"/>
    <w:rsid w:val="00FF247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92778"/>
  <w15:chartTrackingRefBased/>
  <w15:docId w15:val="{BC98F1F9-B8B3-4EA8-A005-3BB9EC804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0C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970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970C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970CE"/>
    <w:pPr>
      <w:numPr>
        <w:ilvl w:val="2"/>
      </w:numPr>
      <w:spacing w:before="120"/>
      <w:outlineLvl w:val="2"/>
    </w:pPr>
    <w:rPr>
      <w:sz w:val="28"/>
      <w:szCs w:val="28"/>
    </w:rPr>
  </w:style>
  <w:style w:type="paragraph" w:styleId="Heading4">
    <w:name w:val="heading 4"/>
    <w:basedOn w:val="Heading3"/>
    <w:next w:val="Normal"/>
    <w:qFormat/>
    <w:rsid w:val="00E970CE"/>
    <w:pPr>
      <w:numPr>
        <w:ilvl w:val="3"/>
      </w:numPr>
      <w:outlineLvl w:val="3"/>
    </w:pPr>
    <w:rPr>
      <w:sz w:val="24"/>
      <w:szCs w:val="24"/>
    </w:rPr>
  </w:style>
  <w:style w:type="paragraph" w:styleId="Heading5">
    <w:name w:val="heading 5"/>
    <w:basedOn w:val="Heading4"/>
    <w:next w:val="Normal"/>
    <w:qFormat/>
    <w:rsid w:val="00E970CE"/>
    <w:pPr>
      <w:numPr>
        <w:ilvl w:val="4"/>
      </w:numPr>
      <w:outlineLvl w:val="4"/>
    </w:pPr>
    <w:rPr>
      <w:sz w:val="22"/>
      <w:szCs w:val="22"/>
    </w:rPr>
  </w:style>
  <w:style w:type="paragraph" w:styleId="Heading6">
    <w:name w:val="heading 6"/>
    <w:basedOn w:val="Normal"/>
    <w:next w:val="Normal"/>
    <w:qFormat/>
    <w:rsid w:val="00E970CE"/>
    <w:pPr>
      <w:keepNext/>
      <w:keepLines/>
      <w:numPr>
        <w:ilvl w:val="5"/>
        <w:numId w:val="1"/>
      </w:numPr>
      <w:spacing w:before="120"/>
      <w:outlineLvl w:val="5"/>
    </w:pPr>
    <w:rPr>
      <w:rFonts w:cs="Arial"/>
    </w:rPr>
  </w:style>
  <w:style w:type="paragraph" w:styleId="Heading7">
    <w:name w:val="heading 7"/>
    <w:basedOn w:val="Normal"/>
    <w:next w:val="Normal"/>
    <w:qFormat/>
    <w:rsid w:val="00E970CE"/>
    <w:pPr>
      <w:keepNext/>
      <w:keepLines/>
      <w:numPr>
        <w:ilvl w:val="6"/>
        <w:numId w:val="1"/>
      </w:numPr>
      <w:spacing w:before="120"/>
      <w:outlineLvl w:val="6"/>
    </w:pPr>
    <w:rPr>
      <w:rFonts w:cs="Arial"/>
    </w:rPr>
  </w:style>
  <w:style w:type="paragraph" w:styleId="Heading8">
    <w:name w:val="heading 8"/>
    <w:basedOn w:val="Heading7"/>
    <w:next w:val="Normal"/>
    <w:qFormat/>
    <w:rsid w:val="00E970CE"/>
    <w:pPr>
      <w:numPr>
        <w:ilvl w:val="7"/>
      </w:numPr>
      <w:outlineLvl w:val="7"/>
    </w:pPr>
  </w:style>
  <w:style w:type="paragraph" w:styleId="Heading9">
    <w:name w:val="heading 9"/>
    <w:basedOn w:val="Heading8"/>
    <w:next w:val="Normal"/>
    <w:qFormat/>
    <w:rsid w:val="00E970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970CE"/>
    <w:pPr>
      <w:spacing w:before="180"/>
      <w:ind w:left="2693" w:hanging="2693"/>
    </w:pPr>
    <w:rPr>
      <w:b w:val="0"/>
      <w:bCs/>
    </w:rPr>
  </w:style>
  <w:style w:type="paragraph" w:styleId="TOC1">
    <w:name w:val="toc 1"/>
    <w:aliases w:val="Observation TOC2"/>
    <w:uiPriority w:val="39"/>
    <w:rsid w:val="00E970C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970CE"/>
    <w:pPr>
      <w:keepNext/>
      <w:keepLines/>
      <w:spacing w:before="180"/>
      <w:jc w:val="center"/>
    </w:pPr>
  </w:style>
  <w:style w:type="paragraph" w:styleId="Caption">
    <w:name w:val="caption"/>
    <w:basedOn w:val="Normal"/>
    <w:next w:val="Normal"/>
    <w:qFormat/>
    <w:rsid w:val="00E970CE"/>
    <w:pPr>
      <w:spacing w:after="240"/>
      <w:jc w:val="center"/>
    </w:pPr>
    <w:rPr>
      <w:b/>
      <w:bCs/>
    </w:rPr>
  </w:style>
  <w:style w:type="paragraph" w:styleId="TOC5">
    <w:name w:val="toc 5"/>
    <w:aliases w:val="Observation TOC"/>
    <w:basedOn w:val="TOC4"/>
    <w:semiHidden/>
    <w:rsid w:val="00E970CE"/>
    <w:pPr>
      <w:tabs>
        <w:tab w:val="right" w:pos="1701"/>
      </w:tabs>
      <w:ind w:left="1701" w:hanging="1701"/>
    </w:pPr>
  </w:style>
  <w:style w:type="paragraph" w:styleId="TOC4">
    <w:name w:val="toc 4"/>
    <w:basedOn w:val="TOC3"/>
    <w:semiHidden/>
    <w:rsid w:val="00E970CE"/>
    <w:pPr>
      <w:ind w:left="1418" w:hanging="1418"/>
    </w:pPr>
  </w:style>
  <w:style w:type="paragraph" w:styleId="TOC3">
    <w:name w:val="toc 3"/>
    <w:basedOn w:val="TOC2"/>
    <w:semiHidden/>
    <w:rsid w:val="00E970CE"/>
    <w:pPr>
      <w:ind w:left="1134" w:hanging="1134"/>
    </w:pPr>
  </w:style>
  <w:style w:type="paragraph" w:styleId="TOC2">
    <w:name w:val="toc 2"/>
    <w:basedOn w:val="TOC1"/>
    <w:semiHidden/>
    <w:rsid w:val="00E970CE"/>
    <w:pPr>
      <w:keepNext w:val="0"/>
      <w:spacing w:before="0"/>
      <w:ind w:left="851" w:hanging="851"/>
    </w:pPr>
    <w:rPr>
      <w:szCs w:val="20"/>
    </w:rPr>
  </w:style>
  <w:style w:type="paragraph" w:styleId="Index2">
    <w:name w:val="index 2"/>
    <w:basedOn w:val="Index1"/>
    <w:semiHidden/>
    <w:rsid w:val="00E970CE"/>
    <w:pPr>
      <w:ind w:left="284"/>
    </w:pPr>
  </w:style>
  <w:style w:type="paragraph" w:styleId="Index1">
    <w:name w:val="index 1"/>
    <w:basedOn w:val="Normal"/>
    <w:semiHidden/>
    <w:rsid w:val="00E970CE"/>
    <w:pPr>
      <w:keepLines/>
      <w:spacing w:after="0"/>
    </w:pPr>
  </w:style>
  <w:style w:type="paragraph" w:styleId="DocumentMap">
    <w:name w:val="Document Map"/>
    <w:basedOn w:val="Normal"/>
    <w:semiHidden/>
    <w:rsid w:val="00E970CE"/>
    <w:pPr>
      <w:shd w:val="clear" w:color="auto" w:fill="000080"/>
    </w:pPr>
    <w:rPr>
      <w:rFonts w:ascii="Tahoma" w:hAnsi="Tahoma" w:cs="Tahoma"/>
    </w:rPr>
  </w:style>
  <w:style w:type="paragraph" w:styleId="ListNumber2">
    <w:name w:val="List Number 2"/>
    <w:basedOn w:val="ListNumber"/>
    <w:rsid w:val="00E970CE"/>
    <w:pPr>
      <w:ind w:left="851"/>
    </w:pPr>
  </w:style>
  <w:style w:type="paragraph" w:styleId="ListNumber">
    <w:name w:val="List Number"/>
    <w:basedOn w:val="List"/>
    <w:rsid w:val="00E970CE"/>
  </w:style>
  <w:style w:type="paragraph" w:styleId="List">
    <w:name w:val="List"/>
    <w:basedOn w:val="Normal"/>
    <w:rsid w:val="00E970CE"/>
    <w:pPr>
      <w:ind w:left="568" w:hanging="284"/>
    </w:pPr>
  </w:style>
  <w:style w:type="paragraph" w:styleId="Header">
    <w:name w:val="header"/>
    <w:rsid w:val="00E970C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970CE"/>
    <w:rPr>
      <w:b/>
      <w:bCs/>
      <w:position w:val="6"/>
      <w:sz w:val="16"/>
      <w:szCs w:val="16"/>
    </w:rPr>
  </w:style>
  <w:style w:type="paragraph" w:styleId="FootnoteText">
    <w:name w:val="footnote text"/>
    <w:basedOn w:val="Normal"/>
    <w:semiHidden/>
    <w:rsid w:val="00E970CE"/>
    <w:pPr>
      <w:keepLines/>
      <w:spacing w:after="0"/>
      <w:ind w:left="454" w:hanging="454"/>
    </w:pPr>
    <w:rPr>
      <w:sz w:val="16"/>
      <w:szCs w:val="16"/>
    </w:rPr>
  </w:style>
  <w:style w:type="paragraph" w:customStyle="1" w:styleId="3GPPHeader">
    <w:name w:val="3GPP_Header"/>
    <w:basedOn w:val="Normal"/>
    <w:rsid w:val="00E970CE"/>
    <w:pPr>
      <w:tabs>
        <w:tab w:val="left" w:pos="1701"/>
        <w:tab w:val="right" w:pos="9639"/>
      </w:tabs>
      <w:spacing w:after="240"/>
    </w:pPr>
    <w:rPr>
      <w:b/>
      <w:sz w:val="24"/>
    </w:rPr>
  </w:style>
  <w:style w:type="paragraph" w:styleId="TOC9">
    <w:name w:val="toc 9"/>
    <w:basedOn w:val="TOC8"/>
    <w:semiHidden/>
    <w:rsid w:val="00E970CE"/>
    <w:pPr>
      <w:ind w:left="1418" w:hanging="1418"/>
    </w:pPr>
  </w:style>
  <w:style w:type="paragraph" w:styleId="TOC6">
    <w:name w:val="toc 6"/>
    <w:basedOn w:val="TOC5"/>
    <w:next w:val="Normal"/>
    <w:semiHidden/>
    <w:rsid w:val="00E970CE"/>
    <w:pPr>
      <w:ind w:left="1985" w:hanging="1985"/>
    </w:pPr>
  </w:style>
  <w:style w:type="paragraph" w:styleId="TOC7">
    <w:name w:val="toc 7"/>
    <w:basedOn w:val="TOC6"/>
    <w:next w:val="Normal"/>
    <w:semiHidden/>
    <w:rsid w:val="00E970CE"/>
    <w:pPr>
      <w:ind w:left="2268" w:hanging="2268"/>
    </w:pPr>
  </w:style>
  <w:style w:type="paragraph" w:styleId="ListBullet2">
    <w:name w:val="List Bullet 2"/>
    <w:basedOn w:val="ListBullet"/>
    <w:rsid w:val="00E970CE"/>
    <w:pPr>
      <w:numPr>
        <w:numId w:val="6"/>
      </w:numPr>
    </w:pPr>
  </w:style>
  <w:style w:type="paragraph" w:styleId="ListBullet">
    <w:name w:val="List Bullet"/>
    <w:basedOn w:val="BodyText"/>
    <w:rsid w:val="00E970CE"/>
    <w:pPr>
      <w:numPr>
        <w:numId w:val="5"/>
      </w:numPr>
    </w:pPr>
  </w:style>
  <w:style w:type="paragraph" w:styleId="ListBullet3">
    <w:name w:val="List Bullet 3"/>
    <w:basedOn w:val="ListBullet2"/>
    <w:rsid w:val="00E970CE"/>
    <w:pPr>
      <w:numPr>
        <w:numId w:val="7"/>
      </w:numPr>
    </w:pPr>
  </w:style>
  <w:style w:type="paragraph" w:customStyle="1" w:styleId="EQ">
    <w:name w:val="EQ"/>
    <w:basedOn w:val="Normal"/>
    <w:next w:val="Normal"/>
    <w:rsid w:val="00E970CE"/>
    <w:pPr>
      <w:keepLines/>
      <w:tabs>
        <w:tab w:val="center" w:pos="4536"/>
        <w:tab w:val="right" w:pos="9072"/>
      </w:tabs>
      <w:spacing w:after="180"/>
      <w:jc w:val="left"/>
    </w:pPr>
    <w:rPr>
      <w:noProof/>
      <w:lang w:eastAsia="en-US"/>
    </w:rPr>
  </w:style>
  <w:style w:type="paragraph" w:styleId="List2">
    <w:name w:val="List 2"/>
    <w:basedOn w:val="List"/>
    <w:rsid w:val="00E970CE"/>
    <w:pPr>
      <w:ind w:left="851"/>
    </w:pPr>
  </w:style>
  <w:style w:type="paragraph" w:styleId="List3">
    <w:name w:val="List 3"/>
    <w:basedOn w:val="List2"/>
    <w:rsid w:val="00E970CE"/>
    <w:pPr>
      <w:ind w:left="1135"/>
    </w:pPr>
  </w:style>
  <w:style w:type="paragraph" w:styleId="List4">
    <w:name w:val="List 4"/>
    <w:basedOn w:val="List3"/>
    <w:rsid w:val="00E970CE"/>
    <w:pPr>
      <w:ind w:left="1418"/>
    </w:pPr>
  </w:style>
  <w:style w:type="paragraph" w:styleId="List5">
    <w:name w:val="List 5"/>
    <w:basedOn w:val="List4"/>
    <w:rsid w:val="00E970CE"/>
    <w:pPr>
      <w:ind w:left="1702"/>
    </w:pPr>
  </w:style>
  <w:style w:type="paragraph" w:customStyle="1" w:styleId="EditorsNote">
    <w:name w:val="Editor's Note"/>
    <w:aliases w:val="EN"/>
    <w:basedOn w:val="Normal"/>
    <w:link w:val="EditorsNoteChar"/>
    <w:rsid w:val="00E970CE"/>
    <w:pPr>
      <w:keepLines/>
      <w:spacing w:after="180"/>
      <w:ind w:left="1135" w:hanging="851"/>
      <w:jc w:val="left"/>
    </w:pPr>
    <w:rPr>
      <w:color w:val="FF0000"/>
      <w:lang w:eastAsia="en-US"/>
    </w:rPr>
  </w:style>
  <w:style w:type="paragraph" w:styleId="ListBullet4">
    <w:name w:val="List Bullet 4"/>
    <w:basedOn w:val="ListBullet3"/>
    <w:rsid w:val="00E970CE"/>
    <w:pPr>
      <w:numPr>
        <w:numId w:val="8"/>
      </w:numPr>
    </w:pPr>
  </w:style>
  <w:style w:type="paragraph" w:styleId="ListBullet5">
    <w:name w:val="List Bullet 5"/>
    <w:basedOn w:val="ListBullet4"/>
    <w:rsid w:val="00E970CE"/>
    <w:pPr>
      <w:numPr>
        <w:numId w:val="4"/>
      </w:numPr>
    </w:pPr>
  </w:style>
  <w:style w:type="paragraph" w:styleId="Footer">
    <w:name w:val="footer"/>
    <w:basedOn w:val="Header"/>
    <w:semiHidden/>
    <w:rsid w:val="00E970CE"/>
    <w:pPr>
      <w:jc w:val="center"/>
    </w:pPr>
    <w:rPr>
      <w:i/>
      <w:iCs/>
    </w:rPr>
  </w:style>
  <w:style w:type="paragraph" w:customStyle="1" w:styleId="Reference">
    <w:name w:val="Reference"/>
    <w:basedOn w:val="Normal"/>
    <w:rsid w:val="00E970CE"/>
    <w:pPr>
      <w:numPr>
        <w:numId w:val="2"/>
      </w:numPr>
    </w:pPr>
  </w:style>
  <w:style w:type="paragraph" w:styleId="BalloonText">
    <w:name w:val="Balloon Text"/>
    <w:basedOn w:val="Normal"/>
    <w:semiHidden/>
    <w:rsid w:val="00E970CE"/>
    <w:rPr>
      <w:rFonts w:ascii="Tahoma" w:hAnsi="Tahoma" w:cs="Tahoma"/>
      <w:sz w:val="16"/>
      <w:szCs w:val="16"/>
    </w:rPr>
  </w:style>
  <w:style w:type="character" w:styleId="PageNumber">
    <w:name w:val="page number"/>
    <w:basedOn w:val="DefaultParagraphFont"/>
    <w:semiHidden/>
    <w:rsid w:val="00E970CE"/>
  </w:style>
  <w:style w:type="paragraph" w:styleId="BodyText">
    <w:name w:val="Body Text"/>
    <w:basedOn w:val="Normal"/>
    <w:link w:val="BodyTextChar"/>
    <w:rsid w:val="00E970CE"/>
  </w:style>
  <w:style w:type="character" w:styleId="Hyperlink">
    <w:name w:val="Hyperlink"/>
    <w:uiPriority w:val="99"/>
    <w:rsid w:val="00E970CE"/>
    <w:rPr>
      <w:color w:val="0000FF"/>
      <w:u w:val="single"/>
      <w:lang w:val="en-GB"/>
    </w:rPr>
  </w:style>
  <w:style w:type="character" w:styleId="FollowedHyperlink">
    <w:name w:val="FollowedHyperlink"/>
    <w:semiHidden/>
    <w:rsid w:val="00E970CE"/>
    <w:rPr>
      <w:color w:val="FF0000"/>
      <w:u w:val="single"/>
    </w:rPr>
  </w:style>
  <w:style w:type="character" w:styleId="CommentReference">
    <w:name w:val="annotation reference"/>
    <w:semiHidden/>
    <w:rsid w:val="00E970CE"/>
    <w:rPr>
      <w:sz w:val="16"/>
      <w:szCs w:val="16"/>
    </w:rPr>
  </w:style>
  <w:style w:type="paragraph" w:styleId="CommentText">
    <w:name w:val="annotation text"/>
    <w:basedOn w:val="Normal"/>
    <w:semiHidden/>
    <w:rsid w:val="00E970CE"/>
  </w:style>
  <w:style w:type="paragraph" w:styleId="CommentSubject">
    <w:name w:val="annotation subject"/>
    <w:basedOn w:val="CommentText"/>
    <w:next w:val="CommentText"/>
    <w:semiHidden/>
    <w:rsid w:val="00E970CE"/>
    <w:rPr>
      <w:b/>
      <w:bCs/>
    </w:rPr>
  </w:style>
  <w:style w:type="character" w:customStyle="1" w:styleId="Heading1Char">
    <w:name w:val="Heading 1 Char"/>
    <w:link w:val="Heading1"/>
    <w:rsid w:val="00E970CE"/>
    <w:rPr>
      <w:rFonts w:ascii="Arial" w:hAnsi="Arial" w:cs="Arial"/>
      <w:sz w:val="36"/>
      <w:szCs w:val="36"/>
      <w:lang w:val="en-GB" w:eastAsia="zh-CN"/>
    </w:rPr>
  </w:style>
  <w:style w:type="paragraph" w:customStyle="1" w:styleId="B1">
    <w:name w:val="B1"/>
    <w:basedOn w:val="List"/>
    <w:link w:val="B1Char1"/>
    <w:rsid w:val="00E970CE"/>
    <w:pPr>
      <w:spacing w:after="180"/>
      <w:jc w:val="left"/>
    </w:pPr>
    <w:rPr>
      <w:lang w:eastAsia="en-US"/>
    </w:rPr>
  </w:style>
  <w:style w:type="paragraph" w:customStyle="1" w:styleId="B2">
    <w:name w:val="B2"/>
    <w:basedOn w:val="List2"/>
    <w:link w:val="B2Char"/>
    <w:rsid w:val="00E970CE"/>
    <w:pPr>
      <w:spacing w:after="180"/>
      <w:jc w:val="left"/>
    </w:pPr>
    <w:rPr>
      <w:lang w:eastAsia="en-US"/>
    </w:rPr>
  </w:style>
  <w:style w:type="paragraph" w:customStyle="1" w:styleId="B3">
    <w:name w:val="B3"/>
    <w:basedOn w:val="List3"/>
    <w:rsid w:val="00E970CE"/>
    <w:pPr>
      <w:spacing w:after="180"/>
      <w:jc w:val="left"/>
    </w:pPr>
    <w:rPr>
      <w:lang w:eastAsia="en-US"/>
    </w:rPr>
  </w:style>
  <w:style w:type="paragraph" w:customStyle="1" w:styleId="B4">
    <w:name w:val="B4"/>
    <w:basedOn w:val="List4"/>
    <w:rsid w:val="00E970CE"/>
    <w:pPr>
      <w:spacing w:after="180"/>
      <w:jc w:val="left"/>
    </w:pPr>
    <w:rPr>
      <w:lang w:eastAsia="en-US"/>
    </w:rPr>
  </w:style>
  <w:style w:type="paragraph" w:customStyle="1" w:styleId="Proposal">
    <w:name w:val="Proposal"/>
    <w:basedOn w:val="Normal"/>
    <w:rsid w:val="00E970CE"/>
    <w:pPr>
      <w:numPr>
        <w:numId w:val="3"/>
      </w:numPr>
      <w:tabs>
        <w:tab w:val="clear" w:pos="1304"/>
        <w:tab w:val="left" w:pos="1701"/>
      </w:tabs>
      <w:ind w:left="1701" w:hanging="1701"/>
    </w:pPr>
    <w:rPr>
      <w:b/>
      <w:bCs/>
    </w:rPr>
  </w:style>
  <w:style w:type="character" w:customStyle="1" w:styleId="BodyTextChar">
    <w:name w:val="Body Text Char"/>
    <w:link w:val="BodyText"/>
    <w:rsid w:val="00E970CE"/>
    <w:rPr>
      <w:rFonts w:ascii="Arial" w:hAnsi="Arial"/>
      <w:lang w:val="en-GB" w:eastAsia="zh-CN"/>
    </w:rPr>
  </w:style>
  <w:style w:type="paragraph" w:customStyle="1" w:styleId="B5">
    <w:name w:val="B5"/>
    <w:basedOn w:val="List5"/>
    <w:rsid w:val="00E970CE"/>
    <w:pPr>
      <w:spacing w:after="180"/>
      <w:jc w:val="left"/>
    </w:pPr>
    <w:rPr>
      <w:lang w:eastAsia="en-US"/>
    </w:rPr>
  </w:style>
  <w:style w:type="paragraph" w:customStyle="1" w:styleId="EX">
    <w:name w:val="EX"/>
    <w:basedOn w:val="Normal"/>
    <w:rsid w:val="00E970CE"/>
    <w:pPr>
      <w:keepLines/>
      <w:spacing w:after="180"/>
      <w:ind w:left="1702" w:hanging="1418"/>
      <w:jc w:val="left"/>
    </w:pPr>
    <w:rPr>
      <w:lang w:eastAsia="en-US"/>
    </w:rPr>
  </w:style>
  <w:style w:type="paragraph" w:customStyle="1" w:styleId="EW">
    <w:name w:val="EW"/>
    <w:basedOn w:val="EX"/>
    <w:rsid w:val="00E970CE"/>
    <w:pPr>
      <w:spacing w:after="0"/>
    </w:pPr>
  </w:style>
  <w:style w:type="paragraph" w:customStyle="1" w:styleId="TAL">
    <w:name w:val="TAL"/>
    <w:basedOn w:val="Normal"/>
    <w:link w:val="TALCar"/>
    <w:rsid w:val="00E970CE"/>
    <w:pPr>
      <w:keepNext/>
      <w:keepLines/>
      <w:spacing w:after="0"/>
      <w:jc w:val="left"/>
    </w:pPr>
    <w:rPr>
      <w:sz w:val="18"/>
      <w:lang w:eastAsia="en-US"/>
    </w:rPr>
  </w:style>
  <w:style w:type="paragraph" w:customStyle="1" w:styleId="TAC">
    <w:name w:val="TAC"/>
    <w:basedOn w:val="TAL"/>
    <w:rsid w:val="00E970CE"/>
    <w:pPr>
      <w:jc w:val="center"/>
    </w:pPr>
  </w:style>
  <w:style w:type="paragraph" w:customStyle="1" w:styleId="TAH">
    <w:name w:val="TAH"/>
    <w:basedOn w:val="TAC"/>
    <w:link w:val="TAHCar"/>
    <w:rsid w:val="00E970CE"/>
    <w:rPr>
      <w:b/>
    </w:rPr>
  </w:style>
  <w:style w:type="paragraph" w:customStyle="1" w:styleId="TAN">
    <w:name w:val="TAN"/>
    <w:basedOn w:val="TAL"/>
    <w:rsid w:val="00E970CE"/>
    <w:pPr>
      <w:ind w:left="851" w:hanging="851"/>
    </w:pPr>
  </w:style>
  <w:style w:type="paragraph" w:customStyle="1" w:styleId="TAR">
    <w:name w:val="TAR"/>
    <w:basedOn w:val="TAL"/>
    <w:rsid w:val="00E970CE"/>
    <w:pPr>
      <w:jc w:val="right"/>
    </w:pPr>
  </w:style>
  <w:style w:type="paragraph" w:customStyle="1" w:styleId="TH">
    <w:name w:val="TH"/>
    <w:basedOn w:val="Normal"/>
    <w:link w:val="THChar"/>
    <w:rsid w:val="00E970CE"/>
    <w:pPr>
      <w:keepNext/>
      <w:keepLines/>
      <w:spacing w:before="60" w:after="180"/>
      <w:jc w:val="center"/>
    </w:pPr>
    <w:rPr>
      <w:b/>
      <w:lang w:eastAsia="en-US"/>
    </w:rPr>
  </w:style>
  <w:style w:type="paragraph" w:customStyle="1" w:styleId="TF">
    <w:name w:val="TF"/>
    <w:basedOn w:val="TH"/>
    <w:rsid w:val="00E970CE"/>
    <w:pPr>
      <w:keepNext w:val="0"/>
      <w:spacing w:before="0" w:after="240"/>
    </w:pPr>
  </w:style>
  <w:style w:type="paragraph" w:customStyle="1" w:styleId="TT">
    <w:name w:val="TT"/>
    <w:basedOn w:val="Heading1"/>
    <w:next w:val="Normal"/>
    <w:rsid w:val="00E970CE"/>
    <w:pPr>
      <w:numPr>
        <w:numId w:val="0"/>
      </w:numPr>
      <w:ind w:left="1134" w:hanging="1134"/>
      <w:outlineLvl w:val="9"/>
    </w:pPr>
    <w:rPr>
      <w:rFonts w:cs="Times New Roman"/>
      <w:szCs w:val="20"/>
      <w:lang w:eastAsia="en-US"/>
    </w:rPr>
  </w:style>
  <w:style w:type="paragraph" w:customStyle="1" w:styleId="ZA">
    <w:name w:val="ZA"/>
    <w:rsid w:val="00E970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70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970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970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970CE"/>
  </w:style>
  <w:style w:type="paragraph" w:customStyle="1" w:styleId="ZH">
    <w:name w:val="ZH"/>
    <w:rsid w:val="00E970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970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970CE"/>
    <w:pPr>
      <w:framePr w:hRule="auto" w:wrap="notBeside" w:y="852"/>
    </w:pPr>
    <w:rPr>
      <w:i w:val="0"/>
      <w:sz w:val="40"/>
    </w:rPr>
  </w:style>
  <w:style w:type="paragraph" w:customStyle="1" w:styleId="ZU">
    <w:name w:val="ZU"/>
    <w:rsid w:val="00E970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970CE"/>
    <w:pPr>
      <w:framePr w:wrap="notBeside" w:y="16161"/>
    </w:pPr>
  </w:style>
  <w:style w:type="paragraph" w:customStyle="1" w:styleId="FP">
    <w:name w:val="FP"/>
    <w:basedOn w:val="Normal"/>
    <w:rsid w:val="00E970CE"/>
    <w:pPr>
      <w:spacing w:after="0"/>
      <w:jc w:val="left"/>
    </w:pPr>
    <w:rPr>
      <w:lang w:eastAsia="en-US"/>
    </w:rPr>
  </w:style>
  <w:style w:type="paragraph" w:customStyle="1" w:styleId="Observation">
    <w:name w:val="Observation"/>
    <w:basedOn w:val="Proposal"/>
    <w:qFormat/>
    <w:rsid w:val="00E970CE"/>
    <w:pPr>
      <w:numPr>
        <w:numId w:val="13"/>
      </w:numPr>
      <w:ind w:left="1701" w:hanging="1701"/>
    </w:pPr>
  </w:style>
  <w:style w:type="paragraph" w:styleId="TableofFigures">
    <w:name w:val="table of figures"/>
    <w:basedOn w:val="Normal"/>
    <w:next w:val="Normal"/>
    <w:uiPriority w:val="99"/>
    <w:rsid w:val="00E970CE"/>
    <w:pPr>
      <w:ind w:left="1418" w:hanging="1418"/>
      <w:jc w:val="left"/>
    </w:pPr>
    <w:rPr>
      <w:b/>
    </w:rPr>
  </w:style>
  <w:style w:type="paragraph" w:customStyle="1" w:styleId="Doc-text2">
    <w:name w:val="Doc-text2"/>
    <w:basedOn w:val="Normal"/>
    <w:link w:val="Doc-text2Char"/>
    <w:qFormat/>
    <w:rsid w:val="00E970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970CE"/>
    <w:rPr>
      <w:rFonts w:ascii="Arial" w:eastAsia="MS Mincho" w:hAnsi="Arial"/>
      <w:szCs w:val="24"/>
      <w:lang w:val="en-GB" w:eastAsia="en-GB"/>
    </w:rPr>
  </w:style>
  <w:style w:type="character" w:customStyle="1" w:styleId="B1Char1">
    <w:name w:val="B1 Char1"/>
    <w:link w:val="B1"/>
    <w:qFormat/>
    <w:rsid w:val="008C6F12"/>
    <w:rPr>
      <w:rFonts w:ascii="Arial" w:hAnsi="Arial"/>
      <w:lang w:val="en-GB"/>
    </w:rPr>
  </w:style>
  <w:style w:type="character" w:customStyle="1" w:styleId="B2Char">
    <w:name w:val="B2 Char"/>
    <w:link w:val="B2"/>
    <w:qFormat/>
    <w:rsid w:val="008C6F12"/>
    <w:rPr>
      <w:rFonts w:ascii="Arial" w:hAnsi="Arial"/>
      <w:lang w:val="en-GB"/>
    </w:rPr>
  </w:style>
  <w:style w:type="character" w:customStyle="1" w:styleId="PLChar">
    <w:name w:val="PL Char"/>
    <w:link w:val="PL"/>
    <w:qFormat/>
    <w:locked/>
    <w:rsid w:val="008C6F12"/>
    <w:rPr>
      <w:rFonts w:ascii="Courier New" w:hAnsi="Courier New" w:cs="Courier New"/>
      <w:noProof/>
      <w:sz w:val="16"/>
    </w:rPr>
  </w:style>
  <w:style w:type="paragraph" w:customStyle="1" w:styleId="PL">
    <w:name w:val="PL"/>
    <w:link w:val="PLChar"/>
    <w:qFormat/>
    <w:rsid w:val="008C6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EditorsNoteChar">
    <w:name w:val="Editor's Note Char"/>
    <w:aliases w:val="EN Char"/>
    <w:link w:val="EditorsNote"/>
    <w:rsid w:val="00B2356C"/>
    <w:rPr>
      <w:rFonts w:ascii="Arial" w:hAnsi="Arial"/>
      <w:color w:val="FF0000"/>
      <w:lang w:val="en-GB"/>
    </w:rPr>
  </w:style>
  <w:style w:type="character" w:customStyle="1" w:styleId="TALCar">
    <w:name w:val="TAL Car"/>
    <w:link w:val="TAL"/>
    <w:qFormat/>
    <w:locked/>
    <w:rsid w:val="00373A8F"/>
    <w:rPr>
      <w:rFonts w:ascii="Arial" w:hAnsi="Arial"/>
      <w:sz w:val="18"/>
      <w:lang w:val="en-GB"/>
    </w:rPr>
  </w:style>
  <w:style w:type="character" w:customStyle="1" w:styleId="TAHCar">
    <w:name w:val="TAH Car"/>
    <w:link w:val="TAH"/>
    <w:qFormat/>
    <w:locked/>
    <w:rsid w:val="00373A8F"/>
    <w:rPr>
      <w:rFonts w:ascii="Arial" w:hAnsi="Arial"/>
      <w:b/>
      <w:sz w:val="18"/>
      <w:lang w:val="en-GB"/>
    </w:rPr>
  </w:style>
  <w:style w:type="character" w:customStyle="1" w:styleId="THChar">
    <w:name w:val="TH Char"/>
    <w:link w:val="TH"/>
    <w:locked/>
    <w:rsid w:val="00373A8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70710">
      <w:bodyDiv w:val="1"/>
      <w:marLeft w:val="0"/>
      <w:marRight w:val="0"/>
      <w:marTop w:val="0"/>
      <w:marBottom w:val="0"/>
      <w:divBdr>
        <w:top w:val="none" w:sz="0" w:space="0" w:color="auto"/>
        <w:left w:val="none" w:sz="0" w:space="0" w:color="auto"/>
        <w:bottom w:val="none" w:sz="0" w:space="0" w:color="auto"/>
        <w:right w:val="none" w:sz="0" w:space="0" w:color="auto"/>
      </w:divBdr>
    </w:div>
    <w:div w:id="116529550">
      <w:bodyDiv w:val="1"/>
      <w:marLeft w:val="0"/>
      <w:marRight w:val="0"/>
      <w:marTop w:val="0"/>
      <w:marBottom w:val="0"/>
      <w:divBdr>
        <w:top w:val="none" w:sz="0" w:space="0" w:color="auto"/>
        <w:left w:val="none" w:sz="0" w:space="0" w:color="auto"/>
        <w:bottom w:val="none" w:sz="0" w:space="0" w:color="auto"/>
        <w:right w:val="none" w:sz="0" w:space="0" w:color="auto"/>
      </w:divBdr>
    </w:div>
    <w:div w:id="70618211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23469228">
      <w:bodyDiv w:val="1"/>
      <w:marLeft w:val="0"/>
      <w:marRight w:val="0"/>
      <w:marTop w:val="0"/>
      <w:marBottom w:val="0"/>
      <w:divBdr>
        <w:top w:val="none" w:sz="0" w:space="0" w:color="auto"/>
        <w:left w:val="none" w:sz="0" w:space="0" w:color="auto"/>
        <w:bottom w:val="none" w:sz="0" w:space="0" w:color="auto"/>
        <w:right w:val="none" w:sz="0" w:space="0" w:color="auto"/>
      </w:divBdr>
    </w:div>
    <w:div w:id="196511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7-RAN2-AH1807\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5NUHHDQN7SK2-1476151046-24932</_dlc_DocId>
    <_dlc_DocIdUrl xmlns="f166a696-7b5b-4ccd-9f0c-ffde0cceec81">
      <Url>https://ericsson.sharepoint.com/sites/star/_layouts/15/DocIdRedir.aspx?ID=5NUHHDQN7SK2-1476151046-24932</Url>
      <Description>5NUHHDQN7SK2-1476151046-24932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4B12DFA9-0600-4B2B-93D0-3000DDE6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77</TotalTime>
  <Pages>2</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51</cp:revision>
  <cp:lastPrinted>2008-01-31T16:09:00Z</cp:lastPrinted>
  <dcterms:created xsi:type="dcterms:W3CDTF">2018-06-17T12:17:00Z</dcterms:created>
  <dcterms:modified xsi:type="dcterms:W3CDTF">2018-06-21T22:09:00Z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bd52b648-14f7-4b54-a246-729fa032e089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