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DB2F7" w14:textId="5742EC44" w:rsidR="00BD57A3" w:rsidRPr="00B266B0" w:rsidRDefault="005F1D1D" w:rsidP="00165248">
      <w:pPr>
        <w:pStyle w:val="Header"/>
        <w:tabs>
          <w:tab w:val="right" w:pos="9639"/>
        </w:tabs>
        <w:jc w:val="both"/>
        <w:rPr>
          <w:rFonts w:hint="eastAsia"/>
          <w:bCs/>
          <w:i/>
          <w:noProof w:val="0"/>
          <w:sz w:val="24"/>
        </w:rPr>
      </w:pPr>
      <w:r w:rsidRPr="006277A0">
        <w:rPr>
          <w:sz w:val="24"/>
        </w:rPr>
        <w:t>TSG-RAN WG2 NR Ad hoc 1801</w:t>
      </w:r>
      <w:r w:rsidR="00BD57A3" w:rsidRPr="00B266B0">
        <w:rPr>
          <w:bCs/>
          <w:noProof w:val="0"/>
          <w:sz w:val="24"/>
        </w:rPr>
        <w:tab/>
      </w:r>
      <w:r w:rsidR="00BD57A3" w:rsidRPr="00127E83">
        <w:rPr>
          <w:bCs/>
          <w:noProof w:val="0"/>
          <w:sz w:val="24"/>
        </w:rPr>
        <w:t>R2-</w:t>
      </w:r>
      <w:r w:rsidR="00CC4A86" w:rsidRPr="00127E83">
        <w:rPr>
          <w:bCs/>
          <w:noProof w:val="0"/>
          <w:sz w:val="24"/>
        </w:rPr>
        <w:t>1</w:t>
      </w:r>
      <w:r w:rsidR="00D77257">
        <w:rPr>
          <w:bCs/>
          <w:noProof w:val="0"/>
          <w:sz w:val="24"/>
        </w:rPr>
        <w:t>8</w:t>
      </w:r>
      <w:r w:rsidR="00260A4F">
        <w:rPr>
          <w:rFonts w:hint="eastAsia"/>
          <w:bCs/>
          <w:noProof w:val="0"/>
          <w:sz w:val="24"/>
        </w:rPr>
        <w:t>01421</w:t>
      </w:r>
    </w:p>
    <w:p w14:paraId="365851E3" w14:textId="36A24455" w:rsidR="00ED2C65" w:rsidRPr="00FA638E" w:rsidRDefault="00FA638E" w:rsidP="0000054B">
      <w:pPr>
        <w:pStyle w:val="Header"/>
        <w:jc w:val="both"/>
        <w:rPr>
          <w:bCs/>
          <w:noProof w:val="0"/>
          <w:sz w:val="24"/>
        </w:rPr>
      </w:pPr>
      <w:r w:rsidRPr="00FA638E">
        <w:rPr>
          <w:sz w:val="24"/>
        </w:rPr>
        <w:t>Vancouver, Canada, 22nd January – 26th January 2018</w:t>
      </w:r>
    </w:p>
    <w:p w14:paraId="049DB2D3" w14:textId="77777777" w:rsidR="0000054B" w:rsidRPr="0000054B" w:rsidRDefault="0000054B" w:rsidP="0000054B">
      <w:pPr>
        <w:pStyle w:val="Header"/>
        <w:jc w:val="both"/>
        <w:rPr>
          <w:bCs/>
          <w:noProof w:val="0"/>
          <w:sz w:val="24"/>
        </w:rPr>
      </w:pPr>
    </w:p>
    <w:p w14:paraId="754A418F" w14:textId="212583D7" w:rsidR="00EB4FBA" w:rsidRPr="00596F5F" w:rsidRDefault="009E6273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5F6F7E">
        <w:rPr>
          <w:rFonts w:ascii="Arial" w:hAnsi="Arial" w:cs="Arial"/>
          <w:b/>
          <w:bCs/>
        </w:rPr>
        <w:t>10.</w:t>
      </w:r>
      <w:r w:rsidR="0061471F">
        <w:rPr>
          <w:rFonts w:ascii="Arial" w:hAnsi="Arial" w:cs="Arial"/>
          <w:b/>
          <w:bCs/>
        </w:rPr>
        <w:t>4.2.3</w:t>
      </w:r>
    </w:p>
    <w:p w14:paraId="3CC211D2" w14:textId="16F9F08E" w:rsidR="0034111C" w:rsidRPr="00B266B0" w:rsidRDefault="0034111C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</w:p>
    <w:p w14:paraId="7C327D54" w14:textId="16166982" w:rsidR="0034111C" w:rsidRDefault="0034111C" w:rsidP="00165248">
      <w:pPr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DC775D">
        <w:rPr>
          <w:rFonts w:ascii="Arial" w:eastAsia="MS Mincho" w:hAnsi="Arial" w:cs="Arial"/>
          <w:b/>
        </w:rPr>
        <w:t xml:space="preserve">RRC configuration for </w:t>
      </w:r>
      <w:r w:rsidR="009A1A14">
        <w:rPr>
          <w:rFonts w:ascii="Arial" w:eastAsia="MS Mincho" w:hAnsi="Arial" w:cs="Arial"/>
          <w:b/>
        </w:rPr>
        <w:t>S</w:t>
      </w:r>
      <w:r w:rsidR="00DC775D">
        <w:rPr>
          <w:rFonts w:ascii="Arial" w:eastAsia="MS Mincho" w:hAnsi="Arial" w:cs="Arial"/>
          <w:b/>
        </w:rPr>
        <w:t xml:space="preserve">ingle </w:t>
      </w:r>
      <w:proofErr w:type="spellStart"/>
      <w:r w:rsidR="00DC775D">
        <w:rPr>
          <w:rFonts w:ascii="Arial" w:eastAsia="MS Mincho" w:hAnsi="Arial" w:cs="Arial"/>
          <w:b/>
        </w:rPr>
        <w:t>Tx</w:t>
      </w:r>
      <w:proofErr w:type="spellEnd"/>
      <w:r w:rsidR="0070096A">
        <w:rPr>
          <w:rFonts w:ascii="Arial" w:hAnsi="Arial" w:cs="Arial"/>
          <w:b/>
          <w:bCs/>
        </w:rPr>
        <w:t xml:space="preserve"> </w:t>
      </w:r>
    </w:p>
    <w:p w14:paraId="37FEE9C4" w14:textId="77777777" w:rsidR="000C1CB7" w:rsidRPr="00B266B0" w:rsidRDefault="0070096A" w:rsidP="0016524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  <w:bookmarkStart w:id="0" w:name="_GoBack"/>
      <w:bookmarkEnd w:id="0"/>
    </w:p>
    <w:p w14:paraId="495ACD8F" w14:textId="77777777" w:rsidR="0034111C" w:rsidRPr="00B266B0" w:rsidRDefault="0034111C" w:rsidP="00165248">
      <w:pPr>
        <w:pStyle w:val="Heading1"/>
        <w:jc w:val="both"/>
      </w:pPr>
      <w:r w:rsidRPr="00B266B0">
        <w:t>1</w:t>
      </w:r>
      <w:r w:rsidRPr="00B266B0">
        <w:tab/>
      </w:r>
      <w:r w:rsidR="00EE7FA7" w:rsidRPr="00B266B0">
        <w:t>Introduction</w:t>
      </w:r>
    </w:p>
    <w:p w14:paraId="77354338" w14:textId="171FEE74" w:rsidR="00295B9A" w:rsidRDefault="00E342B8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CA2FEF">
        <w:rPr>
          <w:rFonts w:ascii="Calibri" w:eastAsia="SimSun" w:hAnsi="Calibri" w:cs="Calibri"/>
          <w:sz w:val="20"/>
          <w:szCs w:val="20"/>
        </w:rPr>
        <w:t>According to the previous</w:t>
      </w:r>
      <w:r w:rsidR="004C675B" w:rsidRPr="00CA2FEF">
        <w:rPr>
          <w:rFonts w:ascii="Calibri" w:eastAsia="SimSun" w:hAnsi="Calibri" w:cs="Calibri"/>
          <w:sz w:val="20"/>
          <w:szCs w:val="20"/>
        </w:rPr>
        <w:t xml:space="preserve"> RAN2</w:t>
      </w:r>
      <w:r w:rsidRPr="00CA2FEF">
        <w:rPr>
          <w:rFonts w:ascii="Calibri" w:eastAsia="SimSun" w:hAnsi="Calibri" w:cs="Calibri"/>
          <w:sz w:val="20"/>
          <w:szCs w:val="20"/>
        </w:rPr>
        <w:t xml:space="preserve"> discussion</w:t>
      </w:r>
      <w:r w:rsidR="004C675B" w:rsidRPr="00CA2FEF">
        <w:rPr>
          <w:rFonts w:ascii="Calibri" w:eastAsia="SimSun" w:hAnsi="Calibri" w:cs="Calibri"/>
          <w:sz w:val="20"/>
          <w:szCs w:val="20"/>
        </w:rPr>
        <w:t xml:space="preserve"> on </w:t>
      </w:r>
      <w:r w:rsidR="009A1A14">
        <w:rPr>
          <w:rFonts w:ascii="Calibri" w:eastAsia="SimSun" w:hAnsi="Calibri" w:cs="Calibri"/>
          <w:sz w:val="20"/>
          <w:szCs w:val="20"/>
        </w:rPr>
        <w:t>S</w:t>
      </w:r>
      <w:r w:rsidR="004C675B" w:rsidRPr="00CA2FEF">
        <w:rPr>
          <w:rFonts w:ascii="Calibri" w:eastAsia="SimSun" w:hAnsi="Calibri" w:cs="Calibri"/>
          <w:sz w:val="20"/>
          <w:szCs w:val="20"/>
        </w:rPr>
        <w:t xml:space="preserve">ingle </w:t>
      </w:r>
      <w:proofErr w:type="spellStart"/>
      <w:r w:rsidR="004C675B" w:rsidRPr="00CA2FEF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Pr="00CA2FEF">
        <w:rPr>
          <w:rFonts w:ascii="Calibri" w:eastAsia="SimSun" w:hAnsi="Calibri" w:cs="Calibri"/>
          <w:sz w:val="20"/>
          <w:szCs w:val="20"/>
        </w:rPr>
        <w:t xml:space="preserve">, </w:t>
      </w:r>
      <w:r w:rsidR="00053F24" w:rsidRPr="00CA2FEF">
        <w:rPr>
          <w:rFonts w:ascii="Calibri" w:eastAsia="SimSun" w:hAnsi="Calibri" w:cs="Calibri"/>
          <w:sz w:val="20"/>
          <w:szCs w:val="20"/>
        </w:rPr>
        <w:t xml:space="preserve">Single </w:t>
      </w:r>
      <w:proofErr w:type="spellStart"/>
      <w:r w:rsidR="00053F24" w:rsidRPr="00CA2FEF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053F24" w:rsidRPr="00CA2FEF">
        <w:rPr>
          <w:rFonts w:ascii="Calibri" w:eastAsia="SimSun" w:hAnsi="Calibri" w:cs="Calibri"/>
          <w:sz w:val="20"/>
          <w:szCs w:val="20"/>
        </w:rPr>
        <w:t xml:space="preserve"> capability and related configuration (i.e. case 1) are </w:t>
      </w:r>
      <w:r w:rsidR="00295B9A">
        <w:rPr>
          <w:rFonts w:ascii="Calibri" w:eastAsia="SimSun" w:hAnsi="Calibri" w:cs="Calibri"/>
          <w:sz w:val="20"/>
          <w:szCs w:val="20"/>
        </w:rPr>
        <w:t>introduced to support</w:t>
      </w:r>
      <w:r w:rsidR="00CA4FB8">
        <w:rPr>
          <w:rFonts w:ascii="Calibri" w:eastAsia="SimSun" w:hAnsi="Calibri" w:cs="Calibri" w:hint="eastAsia"/>
          <w:sz w:val="20"/>
          <w:szCs w:val="20"/>
        </w:rPr>
        <w:t xml:space="preserve"> </w:t>
      </w:r>
      <w:r w:rsidR="002E69EE">
        <w:rPr>
          <w:rFonts w:ascii="Calibri" w:eastAsia="SimSun" w:hAnsi="Calibri" w:cs="Calibri"/>
          <w:sz w:val="20"/>
          <w:szCs w:val="20"/>
        </w:rPr>
        <w:t>UE operating</w:t>
      </w:r>
      <w:r w:rsidR="00295B9A">
        <w:rPr>
          <w:rFonts w:ascii="Calibri" w:eastAsia="SimSun" w:hAnsi="Calibri" w:cs="Calibri"/>
          <w:sz w:val="20"/>
          <w:szCs w:val="20"/>
        </w:rPr>
        <w:t xml:space="preserve"> in </w:t>
      </w:r>
      <w:r w:rsidR="00053F24" w:rsidRPr="00CA2FEF">
        <w:rPr>
          <w:rFonts w:ascii="Calibri" w:eastAsia="SimSun" w:hAnsi="Calibri" w:cs="Calibri"/>
          <w:sz w:val="20"/>
          <w:szCs w:val="20"/>
        </w:rPr>
        <w:t>difficult band combination</w:t>
      </w:r>
      <w:r w:rsidR="00295B9A">
        <w:rPr>
          <w:rFonts w:ascii="Calibri" w:eastAsia="SimSun" w:hAnsi="Calibri" w:cs="Calibri"/>
          <w:sz w:val="20"/>
          <w:szCs w:val="20"/>
        </w:rPr>
        <w:t>s</w:t>
      </w:r>
      <w:r w:rsidR="004E32DC" w:rsidRPr="00CA2FEF">
        <w:rPr>
          <w:rFonts w:ascii="Calibri" w:eastAsia="SimSun" w:hAnsi="Calibri" w:cs="Calibri"/>
          <w:sz w:val="20"/>
          <w:szCs w:val="20"/>
        </w:rPr>
        <w:t xml:space="preserve">. </w:t>
      </w:r>
      <w:r w:rsidR="00295B9A">
        <w:rPr>
          <w:rFonts w:ascii="Calibri" w:eastAsia="SimSun" w:hAnsi="Calibri" w:cs="Calibri"/>
          <w:sz w:val="20"/>
          <w:szCs w:val="20"/>
        </w:rPr>
        <w:t xml:space="preserve">While, in RAN1#91 and RAN#78 meetings, the usage of Single </w:t>
      </w:r>
      <w:proofErr w:type="spellStart"/>
      <w:r w:rsidR="00295B9A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295B9A">
        <w:rPr>
          <w:rFonts w:ascii="Calibri" w:eastAsia="SimSun" w:hAnsi="Calibri" w:cs="Calibri"/>
          <w:sz w:val="20"/>
          <w:szCs w:val="20"/>
        </w:rPr>
        <w:t xml:space="preserve"> is extended for the scenario where UE does not support dynamic LTE-NR power sharing. Thus, corresponding extension on UE capability </w:t>
      </w:r>
      <w:r w:rsidR="00CA4FB8">
        <w:rPr>
          <w:rFonts w:ascii="Calibri" w:eastAsia="SimSun" w:hAnsi="Calibri" w:cs="Calibri"/>
          <w:sz w:val="20"/>
          <w:szCs w:val="20"/>
        </w:rPr>
        <w:t xml:space="preserve">and configuration </w:t>
      </w:r>
      <w:r w:rsidR="00295B9A">
        <w:rPr>
          <w:rFonts w:ascii="Calibri" w:eastAsia="SimSun" w:hAnsi="Calibri" w:cs="Calibri"/>
          <w:sz w:val="20"/>
          <w:szCs w:val="20"/>
        </w:rPr>
        <w:t xml:space="preserve">of Single </w:t>
      </w:r>
      <w:proofErr w:type="spellStart"/>
      <w:r w:rsidR="00295B9A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295B9A">
        <w:rPr>
          <w:rFonts w:ascii="Calibri" w:eastAsia="SimSun" w:hAnsi="Calibri" w:cs="Calibri"/>
          <w:sz w:val="20"/>
          <w:szCs w:val="20"/>
        </w:rPr>
        <w:t xml:space="preserve"> should also</w:t>
      </w:r>
      <w:r w:rsidR="00B62CAE">
        <w:rPr>
          <w:rFonts w:ascii="Calibri" w:eastAsia="SimSun" w:hAnsi="Calibri" w:cs="Calibri"/>
          <w:sz w:val="20"/>
          <w:szCs w:val="20"/>
        </w:rPr>
        <w:t xml:space="preserve"> be</w:t>
      </w:r>
      <w:r w:rsidR="00295B9A">
        <w:rPr>
          <w:rFonts w:ascii="Calibri" w:eastAsia="SimSun" w:hAnsi="Calibri" w:cs="Calibri"/>
          <w:sz w:val="20"/>
          <w:szCs w:val="20"/>
        </w:rPr>
        <w:t xml:space="preserve"> considered</w:t>
      </w:r>
      <w:r w:rsidR="00C86AF2">
        <w:rPr>
          <w:rFonts w:ascii="Calibri" w:eastAsia="SimSun" w:hAnsi="Calibri" w:cs="Calibri"/>
          <w:sz w:val="20"/>
          <w:szCs w:val="20"/>
        </w:rPr>
        <w:t>.</w:t>
      </w:r>
    </w:p>
    <w:p w14:paraId="0154CE61" w14:textId="68979E59" w:rsidR="00FB2143" w:rsidRDefault="0034111C" w:rsidP="00165248">
      <w:pPr>
        <w:pStyle w:val="Heading1"/>
        <w:jc w:val="both"/>
      </w:pPr>
      <w:r w:rsidRPr="00B266B0">
        <w:t>2</w:t>
      </w:r>
      <w:r w:rsidR="00327B60">
        <w:tab/>
      </w:r>
      <w:r w:rsidR="00FB2143">
        <w:t>Discussion</w:t>
      </w:r>
      <w:r w:rsidRPr="00B266B0">
        <w:tab/>
      </w:r>
    </w:p>
    <w:p w14:paraId="53D90C85" w14:textId="360C5A89" w:rsidR="00921088" w:rsidRDefault="00921088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>Following is the agreement on the EN-DC dynamic power sharing functionality in RAN#78</w:t>
      </w:r>
      <w:r w:rsidR="003E424D">
        <w:rPr>
          <w:rFonts w:ascii="Calibri" w:eastAsia="SimSun" w:hAnsi="Calibri" w:cs="Calibri"/>
          <w:sz w:val="20"/>
          <w:szCs w:val="20"/>
        </w:rPr>
        <w:t xml:space="preserve"> [1]</w:t>
      </w:r>
      <w:r>
        <w:rPr>
          <w:rFonts w:ascii="Calibri" w:eastAsia="SimSun" w:hAnsi="Calibri" w:cs="Calibri"/>
          <w:sz w:val="20"/>
          <w:szCs w:val="20"/>
        </w:rPr>
        <w:t>.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855"/>
      </w:tblGrid>
      <w:tr w:rsidR="00B17F76" w14:paraId="59AAD90E" w14:textId="77777777" w:rsidTr="00B17F76">
        <w:trPr>
          <w:trHeight w:val="410"/>
        </w:trPr>
        <w:tc>
          <w:tcPr>
            <w:tcW w:w="9855" w:type="dxa"/>
            <w:shd w:val="clear" w:color="auto" w:fill="F2F2F2" w:themeFill="background1" w:themeFillShade="F2"/>
          </w:tcPr>
          <w:p w14:paraId="5829A772" w14:textId="77777777" w:rsidR="008D0C12" w:rsidRPr="00B17F76" w:rsidRDefault="00730B91" w:rsidP="00B17F7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Proposal 1</w:t>
            </w:r>
          </w:p>
          <w:p w14:paraId="5109AF4F" w14:textId="77777777" w:rsidR="008D0C12" w:rsidRPr="00B17F76" w:rsidRDefault="00730B91" w:rsidP="00B17F76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Agree to introduce Rel-15 capability signaling to indicate whether the UE supports dynamic EN-DC power sharing</w:t>
            </w:r>
          </w:p>
          <w:p w14:paraId="7B973CF1" w14:textId="77777777" w:rsidR="008D0C12" w:rsidRPr="00B17F76" w:rsidRDefault="00730B91" w:rsidP="00B17F76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 xml:space="preserve">Dynamic power sharing means that the UE can operate with P_LTE + P_NR &gt; </w:t>
            </w:r>
            <w:proofErr w:type="spellStart"/>
            <w:r w:rsidRPr="00B17F76">
              <w:rPr>
                <w:rFonts w:ascii="Calibri" w:eastAsia="SimSun" w:hAnsi="Calibri" w:cs="Calibri"/>
                <w:sz w:val="20"/>
                <w:szCs w:val="20"/>
              </w:rPr>
              <w:t>P_powerclass</w:t>
            </w:r>
            <w:proofErr w:type="spellEnd"/>
            <w:r w:rsidRPr="00B17F76">
              <w:rPr>
                <w:rFonts w:ascii="Calibri" w:eastAsia="SimSun" w:hAnsi="Calibri" w:cs="Calibri"/>
                <w:sz w:val="20"/>
                <w:szCs w:val="20"/>
              </w:rPr>
              <w:t xml:space="preserve"> configuration </w:t>
            </w:r>
          </w:p>
          <w:p w14:paraId="7409E22F" w14:textId="77777777" w:rsidR="008D0C12" w:rsidRPr="00B17F76" w:rsidRDefault="00730B91" w:rsidP="00B17F76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Agree that the intent is to make dynamic EN-DC power sharing mandatory at a future time</w:t>
            </w:r>
          </w:p>
          <w:p w14:paraId="3A370FFF" w14:textId="77777777" w:rsidR="008D0C12" w:rsidRPr="00B17F76" w:rsidRDefault="00730B91" w:rsidP="00B17F76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Check any possible updates on status above in March</w:t>
            </w:r>
          </w:p>
          <w:p w14:paraId="6D6D8B44" w14:textId="77777777" w:rsidR="008D0C12" w:rsidRPr="00B17F76" w:rsidRDefault="00730B91" w:rsidP="00B17F7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Proposal 2</w:t>
            </w:r>
          </w:p>
          <w:p w14:paraId="1E84A38B" w14:textId="77777777" w:rsidR="008D0C12" w:rsidRPr="006E2329" w:rsidRDefault="00730B91" w:rsidP="00B17F76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  <w:highlight w:val="yellow"/>
              </w:rPr>
            </w:pPr>
            <w:r w:rsidRPr="006E2329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>For UEs without dynamic LTE-NR power sharing capability, the support of single UL operation (</w:t>
            </w:r>
            <w:proofErr w:type="spellStart"/>
            <w:r w:rsidRPr="006E2329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>Operation</w:t>
            </w:r>
            <w:proofErr w:type="spellEnd"/>
            <w:r w:rsidRPr="006E2329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 xml:space="preserve"> A with Case 1 in Slide 5) is mandatory with capability </w:t>
            </w:r>
            <w:proofErr w:type="spellStart"/>
            <w:r w:rsidRPr="006E2329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>signalling</w:t>
            </w:r>
            <w:proofErr w:type="spellEnd"/>
          </w:p>
          <w:p w14:paraId="6182DE71" w14:textId="77777777" w:rsidR="008D0C12" w:rsidRPr="00B17F76" w:rsidRDefault="00730B91" w:rsidP="00B17F7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B17F76">
              <w:rPr>
                <w:rFonts w:ascii="Calibri" w:eastAsia="SimSun" w:hAnsi="Calibri" w:cs="Calibri"/>
                <w:sz w:val="20"/>
                <w:szCs w:val="20"/>
              </w:rPr>
              <w:t>Single UL operation is optional for dynamic power sharing capable UEs</w:t>
            </w:r>
          </w:p>
          <w:p w14:paraId="42B5F5FE" w14:textId="17F4DFFF" w:rsidR="00B17F76" w:rsidRDefault="00B17F76" w:rsidP="00CA2FE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</w:p>
        </w:tc>
      </w:tr>
      <w:tr w:rsidR="001106C6" w14:paraId="3757C4FB" w14:textId="77777777" w:rsidTr="00B17F76">
        <w:trPr>
          <w:trHeight w:val="410"/>
        </w:trPr>
        <w:tc>
          <w:tcPr>
            <w:tcW w:w="9855" w:type="dxa"/>
            <w:shd w:val="clear" w:color="auto" w:fill="F2F2F2" w:themeFill="background1" w:themeFillShade="F2"/>
          </w:tcPr>
          <w:p w14:paraId="2579E9E3" w14:textId="65E57D15" w:rsidR="008D0C12" w:rsidRPr="001106C6" w:rsidRDefault="00730B91" w:rsidP="001106C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1106C6">
              <w:rPr>
                <w:rFonts w:ascii="Calibri" w:eastAsia="SimSun" w:hAnsi="Calibri" w:cs="Calibri"/>
                <w:b/>
                <w:bCs/>
                <w:sz w:val="20"/>
                <w:szCs w:val="20"/>
              </w:rPr>
              <w:t>Agreement:</w:t>
            </w:r>
            <w:r w:rsidR="00BD7F44">
              <w:rPr>
                <w:rFonts w:ascii="Calibri" w:eastAsia="SimSun" w:hAnsi="Calibri" w:cs="Calibri"/>
                <w:b/>
                <w:bCs/>
                <w:sz w:val="20"/>
                <w:szCs w:val="20"/>
              </w:rPr>
              <w:t xml:space="preserve"> (RAN1#91)</w:t>
            </w:r>
          </w:p>
          <w:p w14:paraId="510E5F1D" w14:textId="77777777" w:rsidR="008D0C12" w:rsidRPr="001106C6" w:rsidRDefault="00730B91" w:rsidP="001106C6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1106C6">
              <w:rPr>
                <w:rFonts w:ascii="Calibri" w:eastAsia="SimSun" w:hAnsi="Calibri" w:cs="Calibri"/>
                <w:sz w:val="20"/>
                <w:szCs w:val="20"/>
              </w:rPr>
              <w:t>For LTE/NR NSA operation,</w:t>
            </w:r>
          </w:p>
          <w:p w14:paraId="2F63B779" w14:textId="77777777" w:rsidR="008D0C12" w:rsidRPr="009758EE" w:rsidRDefault="00730B91" w:rsidP="001106C6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  <w:highlight w:val="cyan"/>
              </w:rPr>
            </w:pPr>
            <w:r w:rsidRPr="009758EE">
              <w:rPr>
                <w:rFonts w:ascii="Calibri" w:eastAsia="SimSun" w:hAnsi="Calibri" w:cs="Calibri"/>
                <w:sz w:val="20"/>
                <w:szCs w:val="20"/>
                <w:highlight w:val="cyan"/>
              </w:rPr>
              <w:t>If this UE supports dual UL operation and also supports single UL operation with Case 1 HARQ timing, RRC signaling can configure a UE to operate in one of the following modes:</w:t>
            </w:r>
          </w:p>
          <w:p w14:paraId="1F8271EE" w14:textId="77777777" w:rsidR="008D0C12" w:rsidRPr="009758EE" w:rsidRDefault="00730B91" w:rsidP="001106C6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  <w:highlight w:val="cyan"/>
              </w:rPr>
            </w:pPr>
            <w:r w:rsidRPr="009758EE">
              <w:rPr>
                <w:rFonts w:ascii="Calibri" w:eastAsia="SimSun" w:hAnsi="Calibri" w:cs="Calibri"/>
                <w:sz w:val="20"/>
                <w:szCs w:val="20"/>
                <w:highlight w:val="cyan"/>
              </w:rPr>
              <w:t>Dual UL operation</w:t>
            </w:r>
          </w:p>
          <w:p w14:paraId="6A596A2F" w14:textId="77777777" w:rsidR="008D0C12" w:rsidRPr="009758EE" w:rsidRDefault="00730B91" w:rsidP="001106C6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  <w:highlight w:val="cyan"/>
              </w:rPr>
            </w:pPr>
            <w:r w:rsidRPr="009758EE">
              <w:rPr>
                <w:rFonts w:ascii="Calibri" w:eastAsia="SimSun" w:hAnsi="Calibri" w:cs="Calibri"/>
                <w:sz w:val="20"/>
                <w:szCs w:val="20"/>
                <w:highlight w:val="cyan"/>
              </w:rPr>
              <w:t>Single UL operation with Case 1 HARQ timing</w:t>
            </w:r>
          </w:p>
          <w:p w14:paraId="034B8C28" w14:textId="77777777" w:rsidR="008D0C12" w:rsidRPr="009758EE" w:rsidRDefault="00730B91" w:rsidP="001106C6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  <w:highlight w:val="cyan"/>
              </w:rPr>
            </w:pPr>
            <w:r w:rsidRPr="009758EE">
              <w:rPr>
                <w:rFonts w:ascii="Calibri" w:eastAsia="SimSun" w:hAnsi="Calibri" w:cs="Calibri"/>
                <w:sz w:val="20"/>
                <w:szCs w:val="20"/>
                <w:highlight w:val="cyan"/>
              </w:rPr>
              <w:t>Single UL operation with Case 2 HARQ timing</w:t>
            </w:r>
          </w:p>
          <w:p w14:paraId="044C9069" w14:textId="77777777" w:rsidR="008D0C12" w:rsidRPr="001106C6" w:rsidRDefault="00730B91" w:rsidP="001106C6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1106C6">
              <w:rPr>
                <w:rFonts w:ascii="Calibri" w:eastAsia="SimSun" w:hAnsi="Calibri" w:cs="Calibri"/>
                <w:sz w:val="20"/>
                <w:szCs w:val="20"/>
              </w:rPr>
              <w:t xml:space="preserve">For UE supporting single UL operation and with Case 1 HARQ timing if UE does not support </w:t>
            </w:r>
            <w:r w:rsidRPr="001106C6">
              <w:rPr>
                <w:rFonts w:ascii="Calibri" w:eastAsia="SimSun" w:hAnsi="Calibri" w:cs="Calibri"/>
                <w:i/>
                <w:iCs/>
                <w:sz w:val="20"/>
                <w:szCs w:val="20"/>
              </w:rPr>
              <w:t>power scaling for LTE-NR DC</w:t>
            </w:r>
            <w:r w:rsidRPr="001106C6">
              <w:rPr>
                <w:rFonts w:ascii="Calibri" w:eastAsia="SimSun" w:hAnsi="Calibri" w:cs="Calibri"/>
                <w:sz w:val="20"/>
                <w:szCs w:val="20"/>
              </w:rPr>
              <w:t xml:space="preserve"> with P_LTE+P_NR&gt;</w:t>
            </w:r>
            <w:proofErr w:type="spellStart"/>
            <w:r w:rsidRPr="001106C6">
              <w:rPr>
                <w:rFonts w:ascii="Calibri" w:eastAsia="SimSun" w:hAnsi="Calibri" w:cs="Calibri"/>
                <w:sz w:val="20"/>
                <w:szCs w:val="20"/>
              </w:rPr>
              <w:t>Pcmax</w:t>
            </w:r>
            <w:proofErr w:type="spellEnd"/>
            <w:r w:rsidRPr="001106C6">
              <w:rPr>
                <w:rFonts w:ascii="Calibri" w:eastAsia="SimSun" w:hAnsi="Calibri" w:cs="Calibri"/>
                <w:sz w:val="20"/>
                <w:szCs w:val="20"/>
              </w:rPr>
              <w:t>, UE shall support the following two operations:</w:t>
            </w:r>
          </w:p>
          <w:p w14:paraId="084CB044" w14:textId="77777777" w:rsidR="008D0C12" w:rsidRPr="009758EE" w:rsidRDefault="00730B91" w:rsidP="001106C6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  <w:highlight w:val="yellow"/>
              </w:rPr>
            </w:pPr>
            <w:r w:rsidRPr="009758EE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 xml:space="preserve">Operation A with Case1: P_LTE + P_NR &gt; </w:t>
            </w:r>
            <w:proofErr w:type="spellStart"/>
            <w:r w:rsidRPr="009758EE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>Pcmax</w:t>
            </w:r>
            <w:proofErr w:type="spellEnd"/>
            <w:r w:rsidRPr="009758EE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 xml:space="preserve">, in which case the UE assumes that no NR UL transmission takes place in an UL </w:t>
            </w:r>
            <w:proofErr w:type="spellStart"/>
            <w:r w:rsidRPr="009758EE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>subframe</w:t>
            </w:r>
            <w:proofErr w:type="spellEnd"/>
            <w:r w:rsidRPr="009758EE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t xml:space="preserve">/slot that is designated as LTE </w:t>
            </w:r>
            <w:r w:rsidRPr="009758EE">
              <w:rPr>
                <w:rFonts w:ascii="Calibri" w:eastAsia="SimSun" w:hAnsi="Calibri" w:cs="Calibri"/>
                <w:sz w:val="20"/>
                <w:szCs w:val="20"/>
                <w:highlight w:val="yellow"/>
              </w:rPr>
              <w:lastRenderedPageBreak/>
              <w:t>UL in the Case 1 reference TDD configuration</w:t>
            </w:r>
          </w:p>
          <w:p w14:paraId="0112D9F1" w14:textId="77777777" w:rsidR="008D0C12" w:rsidRPr="001106C6" w:rsidRDefault="00730B91" w:rsidP="001106C6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1106C6">
              <w:rPr>
                <w:rFonts w:ascii="Calibri" w:eastAsia="SimSun" w:hAnsi="Calibri" w:cs="Calibri"/>
                <w:sz w:val="20"/>
                <w:szCs w:val="20"/>
              </w:rPr>
              <w:t xml:space="preserve">Operation B with Case1: P_LTE + P_NR &lt;= </w:t>
            </w:r>
            <w:proofErr w:type="spellStart"/>
            <w:r w:rsidRPr="001106C6">
              <w:rPr>
                <w:rFonts w:ascii="Calibri" w:eastAsia="SimSun" w:hAnsi="Calibri" w:cs="Calibri"/>
                <w:sz w:val="20"/>
                <w:szCs w:val="20"/>
              </w:rPr>
              <w:t>Pcmax</w:t>
            </w:r>
            <w:proofErr w:type="spellEnd"/>
            <w:r w:rsidRPr="001106C6">
              <w:rPr>
                <w:rFonts w:ascii="Calibri" w:eastAsia="SimSun" w:hAnsi="Calibri" w:cs="Calibri"/>
                <w:sz w:val="20"/>
                <w:szCs w:val="20"/>
              </w:rPr>
              <w:t xml:space="preserve">, in which case NR UL can be scheduled in any UL </w:t>
            </w:r>
            <w:proofErr w:type="spellStart"/>
            <w:r w:rsidRPr="001106C6">
              <w:rPr>
                <w:rFonts w:ascii="Calibri" w:eastAsia="SimSun" w:hAnsi="Calibri" w:cs="Calibri"/>
                <w:sz w:val="20"/>
                <w:szCs w:val="20"/>
              </w:rPr>
              <w:t>subframe</w:t>
            </w:r>
            <w:proofErr w:type="spellEnd"/>
            <w:r w:rsidRPr="001106C6">
              <w:rPr>
                <w:rFonts w:ascii="Calibri" w:eastAsia="SimSun" w:hAnsi="Calibri" w:cs="Calibri"/>
                <w:sz w:val="20"/>
                <w:szCs w:val="20"/>
              </w:rPr>
              <w:t xml:space="preserve">/slot (while </w:t>
            </w:r>
            <w:r w:rsidRPr="001106C6">
              <w:rPr>
                <w:rFonts w:ascii="Calibri" w:eastAsia="SimSun" w:hAnsi="Calibri" w:cs="Calibri"/>
                <w:sz w:val="20"/>
                <w:szCs w:val="20"/>
                <w:lang w:val="en-GB"/>
              </w:rPr>
              <w:t xml:space="preserve">the UE behaviour in case of being simultaneously scheduled on LTE and NR uplinks is not specified) </w:t>
            </w:r>
          </w:p>
          <w:p w14:paraId="4B3FB471" w14:textId="77777777" w:rsidR="008D0C12" w:rsidRPr="001106C6" w:rsidRDefault="00730B91" w:rsidP="001106C6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1106C6">
              <w:rPr>
                <w:rFonts w:ascii="Calibri" w:eastAsia="SimSun" w:hAnsi="Calibri" w:cs="Calibri"/>
                <w:sz w:val="20"/>
                <w:szCs w:val="20"/>
                <w:lang w:val="en-GB"/>
              </w:rPr>
              <w:t xml:space="preserve">The </w:t>
            </w:r>
            <w:r w:rsidRPr="001106C6">
              <w:rPr>
                <w:rFonts w:ascii="Calibri" w:eastAsia="SimSun" w:hAnsi="Calibri" w:cs="Calibri"/>
                <w:sz w:val="20"/>
                <w:szCs w:val="20"/>
              </w:rPr>
              <w:t>operation</w:t>
            </w:r>
            <w:r w:rsidRPr="001106C6">
              <w:rPr>
                <w:rFonts w:ascii="Calibri" w:eastAsia="SimSun" w:hAnsi="Calibri" w:cs="Calibri"/>
                <w:sz w:val="20"/>
                <w:szCs w:val="20"/>
                <w:lang w:val="en-GB"/>
              </w:rPr>
              <w:t xml:space="preserve"> A vs </w:t>
            </w:r>
            <w:r w:rsidRPr="001106C6">
              <w:rPr>
                <w:rFonts w:ascii="Calibri" w:eastAsia="SimSun" w:hAnsi="Calibri" w:cs="Calibri"/>
                <w:sz w:val="20"/>
                <w:szCs w:val="20"/>
              </w:rPr>
              <w:t>operation</w:t>
            </w:r>
            <w:r w:rsidRPr="001106C6">
              <w:rPr>
                <w:rFonts w:ascii="Calibri" w:eastAsia="SimSun" w:hAnsi="Calibri" w:cs="Calibri"/>
                <w:sz w:val="20"/>
                <w:szCs w:val="20"/>
                <w:lang w:val="en-GB"/>
              </w:rPr>
              <w:t xml:space="preserve"> B configuration is implicitly determined based on </w:t>
            </w:r>
            <w:r w:rsidRPr="001106C6">
              <w:rPr>
                <w:rFonts w:ascii="Calibri" w:eastAsia="SimSun" w:hAnsi="Calibri" w:cs="Calibri"/>
                <w:sz w:val="20"/>
                <w:szCs w:val="20"/>
              </w:rPr>
              <w:t>P_LTE and P_NR</w:t>
            </w:r>
          </w:p>
          <w:p w14:paraId="65FA2756" w14:textId="77777777" w:rsidR="008D0C12" w:rsidRPr="001106C6" w:rsidRDefault="00730B91" w:rsidP="001106C6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1106C6">
              <w:rPr>
                <w:rFonts w:ascii="Calibri" w:eastAsia="SimSun" w:hAnsi="Calibri" w:cs="Calibri"/>
                <w:sz w:val="20"/>
                <w:szCs w:val="20"/>
                <w:lang w:val="en-GB"/>
              </w:rPr>
              <w:t xml:space="preserve">Note that the above agreement does not affect the current status on the optional/mandatory support of </w:t>
            </w:r>
            <w:r w:rsidRPr="001106C6">
              <w:rPr>
                <w:rFonts w:ascii="Calibri" w:eastAsia="SimSun" w:hAnsi="Calibri" w:cs="Calibri"/>
                <w:i/>
                <w:iCs/>
                <w:sz w:val="20"/>
                <w:szCs w:val="20"/>
              </w:rPr>
              <w:t>power scaling for LTE-NR DC</w:t>
            </w:r>
            <w:r w:rsidRPr="001106C6">
              <w:rPr>
                <w:rFonts w:ascii="Calibri" w:eastAsia="SimSun" w:hAnsi="Calibri" w:cs="Calibri"/>
                <w:sz w:val="20"/>
                <w:szCs w:val="20"/>
                <w:lang w:val="en-GB"/>
              </w:rPr>
              <w:t xml:space="preserve"> with </w:t>
            </w:r>
            <w:r w:rsidRPr="001106C6">
              <w:rPr>
                <w:rFonts w:ascii="Calibri" w:eastAsia="SimSun" w:hAnsi="Calibri" w:cs="Calibri"/>
                <w:sz w:val="20"/>
                <w:szCs w:val="20"/>
              </w:rPr>
              <w:t xml:space="preserve">P_LTE + P_NR &gt; </w:t>
            </w:r>
            <w:proofErr w:type="spellStart"/>
            <w:r w:rsidRPr="001106C6">
              <w:rPr>
                <w:rFonts w:ascii="Calibri" w:eastAsia="SimSun" w:hAnsi="Calibri" w:cs="Calibri"/>
                <w:sz w:val="20"/>
                <w:szCs w:val="20"/>
              </w:rPr>
              <w:t>Pcmax</w:t>
            </w:r>
            <w:proofErr w:type="spellEnd"/>
          </w:p>
          <w:p w14:paraId="48C3F199" w14:textId="77777777" w:rsidR="008D0C12" w:rsidRPr="001106C6" w:rsidRDefault="00730B91" w:rsidP="001106C6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  <w:r w:rsidRPr="001106C6">
              <w:rPr>
                <w:rFonts w:ascii="Calibri" w:eastAsia="SimSun" w:hAnsi="Calibri" w:cs="Calibri"/>
                <w:sz w:val="20"/>
                <w:szCs w:val="20"/>
                <w:lang w:val="en-GB"/>
              </w:rPr>
              <w:t xml:space="preserve">Note that the above agreement can become obsolete if </w:t>
            </w:r>
            <w:r w:rsidRPr="001106C6">
              <w:rPr>
                <w:rFonts w:ascii="Calibri" w:eastAsia="SimSun" w:hAnsi="Calibri" w:cs="Calibri"/>
                <w:i/>
                <w:iCs/>
                <w:sz w:val="20"/>
                <w:szCs w:val="20"/>
              </w:rPr>
              <w:t>power scaling for LTE-NR DC</w:t>
            </w:r>
            <w:r w:rsidRPr="001106C6">
              <w:rPr>
                <w:rFonts w:ascii="Calibri" w:eastAsia="SimSun" w:hAnsi="Calibri" w:cs="Calibri"/>
                <w:sz w:val="20"/>
                <w:szCs w:val="20"/>
                <w:lang w:val="en-GB"/>
              </w:rPr>
              <w:t xml:space="preserve"> is mandated to all UEs</w:t>
            </w:r>
          </w:p>
          <w:p w14:paraId="445977DA" w14:textId="77777777" w:rsidR="001106C6" w:rsidRPr="00B17F76" w:rsidRDefault="001106C6" w:rsidP="001106C6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Calibri" w:eastAsia="SimSun" w:hAnsi="Calibri" w:cs="Calibri"/>
                <w:sz w:val="20"/>
                <w:szCs w:val="20"/>
              </w:rPr>
            </w:pPr>
          </w:p>
        </w:tc>
      </w:tr>
    </w:tbl>
    <w:p w14:paraId="45D2B2D9" w14:textId="76FD8296" w:rsidR="006A7D57" w:rsidRDefault="00921088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lastRenderedPageBreak/>
        <w:t xml:space="preserve"> </w:t>
      </w:r>
    </w:p>
    <w:p w14:paraId="0D7E9193" w14:textId="36977812" w:rsidR="00512E30" w:rsidRDefault="00512E30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>Following observations can be de</w:t>
      </w:r>
      <w:r w:rsidR="004360A2">
        <w:rPr>
          <w:rFonts w:ascii="Calibri" w:eastAsia="SimSun" w:hAnsi="Calibri" w:cs="Calibri"/>
          <w:sz w:val="20"/>
          <w:szCs w:val="20"/>
        </w:rPr>
        <w:t xml:space="preserve">rived based on these agreements. </w:t>
      </w:r>
    </w:p>
    <w:p w14:paraId="6157CFDE" w14:textId="111239B3" w:rsidR="00DB58C1" w:rsidRDefault="00512E30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9627B6">
        <w:rPr>
          <w:rFonts w:ascii="Calibri" w:eastAsia="SimSun" w:hAnsi="Calibri" w:cs="Calibri"/>
          <w:b/>
          <w:sz w:val="20"/>
          <w:szCs w:val="20"/>
        </w:rPr>
        <w:t xml:space="preserve">Observation </w:t>
      </w:r>
      <w:r w:rsidR="00DB58C1" w:rsidRPr="009627B6">
        <w:rPr>
          <w:rFonts w:ascii="Calibri" w:eastAsia="SimSun" w:hAnsi="Calibri" w:cs="Calibri"/>
          <w:b/>
          <w:sz w:val="20"/>
          <w:szCs w:val="20"/>
        </w:rPr>
        <w:t>1</w:t>
      </w:r>
      <w:r w:rsidRPr="009627B6">
        <w:rPr>
          <w:rFonts w:ascii="Calibri" w:eastAsia="SimSun" w:hAnsi="Calibri" w:cs="Calibri"/>
          <w:b/>
          <w:sz w:val="20"/>
          <w:szCs w:val="20"/>
        </w:rPr>
        <w:t>:</w:t>
      </w:r>
      <w:r w:rsidR="00DB58C1">
        <w:rPr>
          <w:rFonts w:ascii="Calibri" w:eastAsia="SimSun" w:hAnsi="Calibri" w:cs="Calibri"/>
          <w:sz w:val="20"/>
          <w:szCs w:val="20"/>
        </w:rPr>
        <w:t xml:space="preserve"> </w:t>
      </w:r>
      <w:r w:rsidR="00295B9A">
        <w:rPr>
          <w:rFonts w:ascii="Calibri" w:eastAsia="SimSun" w:hAnsi="Calibri" w:cs="Calibri"/>
          <w:sz w:val="20"/>
          <w:szCs w:val="20"/>
        </w:rPr>
        <w:t xml:space="preserve">For UE without EN-DC dynamic power sharing capability, Single </w:t>
      </w:r>
      <w:proofErr w:type="spellStart"/>
      <w:r w:rsidR="00295B9A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295B9A">
        <w:rPr>
          <w:rFonts w:ascii="Calibri" w:eastAsia="SimSun" w:hAnsi="Calibri" w:cs="Calibri"/>
          <w:sz w:val="20"/>
          <w:szCs w:val="20"/>
        </w:rPr>
        <w:t xml:space="preserve"> capability should </w:t>
      </w:r>
      <w:r w:rsidR="00EA2136">
        <w:rPr>
          <w:rFonts w:ascii="Calibri" w:eastAsia="SimSun" w:hAnsi="Calibri" w:cs="Calibri"/>
          <w:sz w:val="20"/>
          <w:szCs w:val="20"/>
        </w:rPr>
        <w:t xml:space="preserve">be always </w:t>
      </w:r>
      <w:r w:rsidR="00C86AF2">
        <w:rPr>
          <w:rFonts w:ascii="Calibri" w:eastAsia="SimSun" w:hAnsi="Calibri" w:cs="Calibri"/>
          <w:sz w:val="20"/>
          <w:szCs w:val="20"/>
        </w:rPr>
        <w:t>supported</w:t>
      </w:r>
      <w:r w:rsidR="00EA2136">
        <w:rPr>
          <w:rFonts w:ascii="Calibri" w:eastAsia="SimSun" w:hAnsi="Calibri" w:cs="Calibri"/>
          <w:sz w:val="20"/>
          <w:szCs w:val="20"/>
        </w:rPr>
        <w:t>, no matter UE is working on difficult or non-difficult band combination.</w:t>
      </w:r>
    </w:p>
    <w:p w14:paraId="7687B451" w14:textId="033C3164" w:rsidR="00CA18C8" w:rsidRDefault="00357DE2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9627B6">
        <w:rPr>
          <w:rFonts w:ascii="Calibri" w:eastAsia="SimSun" w:hAnsi="Calibri" w:cs="Calibri"/>
          <w:b/>
          <w:sz w:val="20"/>
          <w:szCs w:val="20"/>
        </w:rPr>
        <w:t>Observation 2:</w:t>
      </w:r>
      <w:r>
        <w:rPr>
          <w:rFonts w:ascii="Calibri" w:eastAsia="SimSun" w:hAnsi="Calibri" w:cs="Calibri"/>
          <w:sz w:val="20"/>
          <w:szCs w:val="20"/>
        </w:rPr>
        <w:t xml:space="preserve"> </w:t>
      </w:r>
      <w:proofErr w:type="spellStart"/>
      <w:r w:rsidR="0082654F">
        <w:rPr>
          <w:rFonts w:ascii="Calibri" w:eastAsia="SimSun" w:hAnsi="Calibri" w:cs="Calibri"/>
          <w:sz w:val="20"/>
          <w:szCs w:val="20"/>
        </w:rPr>
        <w:t>gNB</w:t>
      </w:r>
      <w:proofErr w:type="spellEnd"/>
      <w:r w:rsidR="0082654F">
        <w:rPr>
          <w:rFonts w:ascii="Calibri" w:eastAsia="SimSun" w:hAnsi="Calibri" w:cs="Calibri"/>
          <w:sz w:val="20"/>
          <w:szCs w:val="20"/>
        </w:rPr>
        <w:t xml:space="preserve"> should be </w:t>
      </w:r>
      <w:r w:rsidR="00C86AF2">
        <w:rPr>
          <w:rFonts w:ascii="Calibri" w:eastAsia="SimSun" w:hAnsi="Calibri" w:cs="Calibri"/>
          <w:sz w:val="20"/>
          <w:szCs w:val="20"/>
        </w:rPr>
        <w:t xml:space="preserve">able </w:t>
      </w:r>
      <w:r w:rsidR="0082654F">
        <w:rPr>
          <w:rFonts w:ascii="Calibri" w:eastAsia="SimSun" w:hAnsi="Calibri" w:cs="Calibri"/>
          <w:sz w:val="20"/>
          <w:szCs w:val="20"/>
        </w:rPr>
        <w:t xml:space="preserve">to configure </w:t>
      </w:r>
      <w:r w:rsidR="00223C05">
        <w:rPr>
          <w:rFonts w:ascii="Calibri" w:eastAsia="SimSun" w:hAnsi="Calibri" w:cs="Calibri"/>
          <w:sz w:val="20"/>
          <w:szCs w:val="20"/>
        </w:rPr>
        <w:t>three UL operations</w:t>
      </w:r>
      <w:r w:rsidR="007C07E3">
        <w:rPr>
          <w:rFonts w:ascii="Calibri" w:eastAsia="SimSun" w:hAnsi="Calibri" w:cs="Calibri"/>
          <w:sz w:val="20"/>
          <w:szCs w:val="20"/>
        </w:rPr>
        <w:t xml:space="preserve">, i.e. dual </w:t>
      </w:r>
      <w:proofErr w:type="spellStart"/>
      <w:r w:rsidR="007C07E3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7C07E3">
        <w:rPr>
          <w:rFonts w:ascii="Calibri" w:eastAsia="SimSun" w:hAnsi="Calibri" w:cs="Calibri"/>
          <w:sz w:val="20"/>
          <w:szCs w:val="20"/>
        </w:rPr>
        <w:t xml:space="preserve">, single </w:t>
      </w:r>
      <w:proofErr w:type="spellStart"/>
      <w:r w:rsidR="007C07E3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7C07E3">
        <w:rPr>
          <w:rFonts w:ascii="Calibri" w:eastAsia="SimSun" w:hAnsi="Calibri" w:cs="Calibri"/>
          <w:sz w:val="20"/>
          <w:szCs w:val="20"/>
        </w:rPr>
        <w:t xml:space="preserve"> with case 1 and single </w:t>
      </w:r>
      <w:proofErr w:type="spellStart"/>
      <w:r w:rsidR="007C07E3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7C07E3">
        <w:rPr>
          <w:rFonts w:ascii="Calibri" w:eastAsia="SimSun" w:hAnsi="Calibri" w:cs="Calibri"/>
          <w:sz w:val="20"/>
          <w:szCs w:val="20"/>
        </w:rPr>
        <w:t xml:space="preserve"> with case 2</w:t>
      </w:r>
      <w:r w:rsidR="00C86AF2">
        <w:rPr>
          <w:rFonts w:ascii="Calibri" w:eastAsia="SimSun" w:hAnsi="Calibri" w:cs="Calibri"/>
          <w:sz w:val="20"/>
          <w:szCs w:val="20"/>
        </w:rPr>
        <w:t xml:space="preserve"> by RRC signaling</w:t>
      </w:r>
      <w:r w:rsidR="007C07E3">
        <w:rPr>
          <w:rFonts w:ascii="Calibri" w:eastAsia="SimSun" w:hAnsi="Calibri" w:cs="Calibri"/>
          <w:sz w:val="20"/>
          <w:szCs w:val="20"/>
        </w:rPr>
        <w:t xml:space="preserve">. </w:t>
      </w:r>
    </w:p>
    <w:p w14:paraId="30420FDF" w14:textId="4026752E" w:rsidR="004F02E1" w:rsidRDefault="00484FF7" w:rsidP="0000153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>According to</w:t>
      </w:r>
      <w:r w:rsidR="0087515E">
        <w:rPr>
          <w:rFonts w:ascii="Calibri" w:eastAsia="SimSun" w:hAnsi="Calibri" w:cs="Calibri"/>
          <w:sz w:val="20"/>
          <w:szCs w:val="20"/>
        </w:rPr>
        <w:t xml:space="preserve"> observation 1, currently </w:t>
      </w:r>
      <w:r w:rsidR="009A1A14">
        <w:rPr>
          <w:rFonts w:ascii="Calibri" w:eastAsia="SimSun" w:hAnsi="Calibri" w:cs="Calibri"/>
          <w:sz w:val="20"/>
          <w:szCs w:val="20"/>
        </w:rPr>
        <w:t>S</w:t>
      </w:r>
      <w:r w:rsidR="0087515E">
        <w:rPr>
          <w:rFonts w:ascii="Calibri" w:eastAsia="SimSun" w:hAnsi="Calibri" w:cs="Calibri"/>
          <w:sz w:val="20"/>
          <w:szCs w:val="20"/>
        </w:rPr>
        <w:t xml:space="preserve">ingle </w:t>
      </w:r>
      <w:proofErr w:type="spellStart"/>
      <w:r w:rsidR="0087515E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87515E">
        <w:rPr>
          <w:rFonts w:ascii="Calibri" w:eastAsia="SimSun" w:hAnsi="Calibri" w:cs="Calibri"/>
          <w:sz w:val="20"/>
          <w:szCs w:val="20"/>
        </w:rPr>
        <w:t xml:space="preserve"> capability is only applicable for the difficult band combinations</w:t>
      </w:r>
      <w:r w:rsidR="00F03BCC">
        <w:rPr>
          <w:rFonts w:ascii="Calibri" w:eastAsia="SimSun" w:hAnsi="Calibri" w:cs="Calibri"/>
          <w:sz w:val="20"/>
          <w:szCs w:val="20"/>
        </w:rPr>
        <w:t>.</w:t>
      </w:r>
      <w:r w:rsidR="0087515E">
        <w:rPr>
          <w:rFonts w:ascii="Calibri" w:eastAsia="SimSun" w:hAnsi="Calibri" w:cs="Calibri"/>
          <w:sz w:val="20"/>
          <w:szCs w:val="20"/>
        </w:rPr>
        <w:t xml:space="preserve"> </w:t>
      </w:r>
      <w:r w:rsidR="00F03BCC">
        <w:rPr>
          <w:rFonts w:ascii="Calibri" w:eastAsia="SimSun" w:hAnsi="Calibri" w:cs="Calibri"/>
          <w:sz w:val="20"/>
          <w:szCs w:val="20"/>
        </w:rPr>
        <w:t>D</w:t>
      </w:r>
      <w:r w:rsidR="0087515E">
        <w:rPr>
          <w:rFonts w:ascii="Calibri" w:eastAsia="SimSun" w:hAnsi="Calibri" w:cs="Calibri"/>
          <w:sz w:val="20"/>
          <w:szCs w:val="20"/>
        </w:rPr>
        <w:t xml:space="preserve">ue to the </w:t>
      </w:r>
      <w:r w:rsidR="00EA2136">
        <w:rPr>
          <w:rFonts w:ascii="Calibri" w:eastAsia="SimSun" w:hAnsi="Calibri" w:cs="Calibri"/>
          <w:sz w:val="20"/>
          <w:szCs w:val="20"/>
        </w:rPr>
        <w:t xml:space="preserve">extension of single </w:t>
      </w:r>
      <w:proofErr w:type="spellStart"/>
      <w:r w:rsidR="00EA2136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EA2136">
        <w:rPr>
          <w:rFonts w:ascii="Calibri" w:eastAsia="SimSun" w:hAnsi="Calibri" w:cs="Calibri"/>
          <w:sz w:val="20"/>
          <w:szCs w:val="20"/>
        </w:rPr>
        <w:t xml:space="preserve"> to UE </w:t>
      </w:r>
      <w:r w:rsidR="0087515E">
        <w:rPr>
          <w:rFonts w:ascii="Calibri" w:eastAsia="SimSun" w:hAnsi="Calibri" w:cs="Calibri"/>
          <w:sz w:val="20"/>
          <w:szCs w:val="20"/>
        </w:rPr>
        <w:t>with</w:t>
      </w:r>
      <w:r w:rsidR="00EA2136">
        <w:rPr>
          <w:rFonts w:ascii="Calibri" w:eastAsia="SimSun" w:hAnsi="Calibri" w:cs="Calibri"/>
          <w:sz w:val="20"/>
          <w:szCs w:val="20"/>
        </w:rPr>
        <w:t>out</w:t>
      </w:r>
      <w:r w:rsidR="0087515E">
        <w:rPr>
          <w:rFonts w:ascii="Calibri" w:eastAsia="SimSun" w:hAnsi="Calibri" w:cs="Calibri"/>
          <w:sz w:val="20"/>
          <w:szCs w:val="20"/>
        </w:rPr>
        <w:t xml:space="preserve"> dynamic power sharing c</w:t>
      </w:r>
      <w:r w:rsidR="0012723E">
        <w:rPr>
          <w:rFonts w:ascii="Calibri" w:eastAsia="SimSun" w:hAnsi="Calibri" w:cs="Calibri"/>
          <w:sz w:val="20"/>
          <w:szCs w:val="20"/>
        </w:rPr>
        <w:t xml:space="preserve">apability, </w:t>
      </w:r>
      <w:r w:rsidR="009A1A14">
        <w:rPr>
          <w:rFonts w:ascii="Calibri" w:eastAsia="SimSun" w:hAnsi="Calibri" w:cs="Calibri"/>
          <w:sz w:val="20"/>
          <w:szCs w:val="20"/>
        </w:rPr>
        <w:t>S</w:t>
      </w:r>
      <w:r w:rsidR="0012723E">
        <w:rPr>
          <w:rFonts w:ascii="Calibri" w:eastAsia="SimSun" w:hAnsi="Calibri" w:cs="Calibri"/>
          <w:sz w:val="20"/>
          <w:szCs w:val="20"/>
        </w:rPr>
        <w:t xml:space="preserve">ingle </w:t>
      </w:r>
      <w:proofErr w:type="spellStart"/>
      <w:r w:rsidR="0012723E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12723E">
        <w:rPr>
          <w:rFonts w:ascii="Calibri" w:eastAsia="SimSun" w:hAnsi="Calibri" w:cs="Calibri"/>
          <w:sz w:val="20"/>
          <w:szCs w:val="20"/>
        </w:rPr>
        <w:t xml:space="preserve"> capability should be allowed </w:t>
      </w:r>
      <w:r w:rsidR="00680853">
        <w:rPr>
          <w:rFonts w:ascii="Calibri" w:eastAsia="SimSun" w:hAnsi="Calibri" w:cs="Calibri"/>
          <w:sz w:val="20"/>
          <w:szCs w:val="20"/>
        </w:rPr>
        <w:t xml:space="preserve">to reflect </w:t>
      </w:r>
      <w:r w:rsidR="001E361E">
        <w:rPr>
          <w:rFonts w:ascii="Calibri" w:eastAsia="SimSun" w:hAnsi="Calibri" w:cs="Calibri"/>
          <w:sz w:val="20"/>
          <w:szCs w:val="20"/>
        </w:rPr>
        <w:t>the UE’s capability for all EN-DC band combinations</w:t>
      </w:r>
      <w:r w:rsidR="009A1A14">
        <w:rPr>
          <w:rFonts w:ascii="Calibri" w:eastAsia="SimSun" w:hAnsi="Calibri" w:cs="Calibri"/>
          <w:sz w:val="20"/>
          <w:szCs w:val="20"/>
        </w:rPr>
        <w:t xml:space="preserve"> rather than difficult band combinations only</w:t>
      </w:r>
      <w:r w:rsidR="001E361E">
        <w:rPr>
          <w:rFonts w:ascii="Calibri" w:eastAsia="SimSun" w:hAnsi="Calibri" w:cs="Calibri"/>
          <w:sz w:val="20"/>
          <w:szCs w:val="20"/>
        </w:rPr>
        <w:t xml:space="preserve">. </w:t>
      </w:r>
      <w:r w:rsidR="0000153B">
        <w:rPr>
          <w:rFonts w:ascii="Calibri" w:eastAsia="SimSun" w:hAnsi="Calibri" w:cs="Calibri"/>
          <w:sz w:val="20"/>
          <w:szCs w:val="20"/>
        </w:rPr>
        <w:t>I</w:t>
      </w:r>
      <w:r w:rsidR="004F02E1">
        <w:rPr>
          <w:rFonts w:ascii="Calibri" w:eastAsia="SimSun" w:hAnsi="Calibri" w:cs="Calibri"/>
          <w:sz w:val="20"/>
          <w:szCs w:val="20"/>
        </w:rPr>
        <w:t xml:space="preserve">n order to </w:t>
      </w:r>
      <w:r w:rsidR="0000153B">
        <w:rPr>
          <w:rFonts w:ascii="Calibri" w:eastAsia="SimSun" w:hAnsi="Calibri" w:cs="Calibri"/>
          <w:sz w:val="20"/>
          <w:szCs w:val="20"/>
        </w:rPr>
        <w:t xml:space="preserve">illustrate </w:t>
      </w:r>
      <w:r w:rsidR="004F02E1">
        <w:rPr>
          <w:rFonts w:ascii="Calibri" w:eastAsia="SimSun" w:hAnsi="Calibri" w:cs="Calibri"/>
          <w:sz w:val="20"/>
          <w:szCs w:val="20"/>
        </w:rPr>
        <w:t xml:space="preserve">the linkage between dynamic power sharing and single </w:t>
      </w:r>
      <w:proofErr w:type="spellStart"/>
      <w:r w:rsidR="004F02E1">
        <w:rPr>
          <w:rFonts w:ascii="Calibri" w:eastAsia="SimSun" w:hAnsi="Calibri" w:cs="Calibri"/>
          <w:sz w:val="20"/>
          <w:szCs w:val="20"/>
        </w:rPr>
        <w:t>Tx</w:t>
      </w:r>
      <w:proofErr w:type="spellEnd"/>
      <w:r w:rsidR="004F02E1">
        <w:rPr>
          <w:rFonts w:ascii="Calibri" w:eastAsia="SimSun" w:hAnsi="Calibri" w:cs="Calibri"/>
          <w:sz w:val="20"/>
          <w:szCs w:val="20"/>
        </w:rPr>
        <w:t xml:space="preserve"> capability, there are two methods:</w:t>
      </w:r>
    </w:p>
    <w:p w14:paraId="0F0AA844" w14:textId="3B2A3448" w:rsidR="006C09AE" w:rsidRDefault="004F02E1" w:rsidP="006C09AE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Method-1: </w:t>
      </w:r>
      <w:r w:rsidR="00E40FDB">
        <w:rPr>
          <w:rFonts w:eastAsia="SimSun"/>
          <w:sz w:val="20"/>
          <w:szCs w:val="20"/>
        </w:rPr>
        <w:t xml:space="preserve">Describe </w:t>
      </w:r>
      <w:r>
        <w:rPr>
          <w:rFonts w:eastAsia="SimSun"/>
          <w:sz w:val="20"/>
          <w:szCs w:val="20"/>
        </w:rPr>
        <w:t>the linkage in the field description of UE EN-DC dynamic power sharing capability</w:t>
      </w:r>
      <w:r w:rsidR="000500E7">
        <w:rPr>
          <w:rFonts w:eastAsia="SimSun"/>
          <w:sz w:val="20"/>
          <w:szCs w:val="20"/>
        </w:rPr>
        <w:t>. And</w:t>
      </w:r>
      <w:r w:rsidR="009A1A14">
        <w:rPr>
          <w:rFonts w:eastAsia="SimSun"/>
          <w:sz w:val="20"/>
          <w:szCs w:val="20"/>
        </w:rPr>
        <w:t xml:space="preserve"> S</w:t>
      </w:r>
      <w:r w:rsidR="000500E7">
        <w:rPr>
          <w:rFonts w:eastAsia="SimSun"/>
          <w:sz w:val="20"/>
          <w:szCs w:val="20"/>
        </w:rPr>
        <w:t xml:space="preserve">ingle </w:t>
      </w:r>
      <w:proofErr w:type="spellStart"/>
      <w:r w:rsidR="000500E7">
        <w:rPr>
          <w:rFonts w:eastAsia="SimSun"/>
          <w:sz w:val="20"/>
          <w:szCs w:val="20"/>
        </w:rPr>
        <w:t>Tx</w:t>
      </w:r>
      <w:proofErr w:type="spellEnd"/>
      <w:r w:rsidR="000500E7">
        <w:rPr>
          <w:rFonts w:eastAsia="SimSun"/>
          <w:sz w:val="20"/>
          <w:szCs w:val="20"/>
        </w:rPr>
        <w:t xml:space="preserve"> capability remains as previously agreed only </w:t>
      </w:r>
      <w:r w:rsidR="0068451C">
        <w:rPr>
          <w:rFonts w:eastAsia="SimSun"/>
          <w:sz w:val="20"/>
          <w:szCs w:val="20"/>
        </w:rPr>
        <w:t>applicable</w:t>
      </w:r>
      <w:r w:rsidR="000500E7">
        <w:rPr>
          <w:rFonts w:eastAsia="SimSun"/>
          <w:sz w:val="20"/>
          <w:szCs w:val="20"/>
        </w:rPr>
        <w:t xml:space="preserve"> for the difficult band combinations due to IMD issues.</w:t>
      </w:r>
      <w:r w:rsidR="00F83FDD">
        <w:rPr>
          <w:rFonts w:eastAsia="SimSun"/>
          <w:sz w:val="20"/>
          <w:szCs w:val="20"/>
        </w:rPr>
        <w:t xml:space="preserve"> </w:t>
      </w:r>
    </w:p>
    <w:p w14:paraId="0B66A451" w14:textId="1689C089" w:rsidR="006C09AE" w:rsidRDefault="006C09AE" w:rsidP="006C09AE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Method-</w:t>
      </w:r>
      <w:r w:rsidR="00EA6882">
        <w:rPr>
          <w:rFonts w:eastAsia="SimSun"/>
          <w:sz w:val="20"/>
          <w:szCs w:val="20"/>
        </w:rPr>
        <w:t>2</w:t>
      </w:r>
      <w:r>
        <w:rPr>
          <w:rFonts w:eastAsia="SimSun"/>
          <w:sz w:val="20"/>
          <w:szCs w:val="20"/>
        </w:rPr>
        <w:t xml:space="preserve">: </w:t>
      </w:r>
      <w:r w:rsidR="000500E7">
        <w:rPr>
          <w:rFonts w:eastAsia="SimSun"/>
          <w:sz w:val="20"/>
          <w:szCs w:val="20"/>
        </w:rPr>
        <w:t>Extend</w:t>
      </w:r>
      <w:r w:rsidR="00993CC7">
        <w:rPr>
          <w:rFonts w:eastAsia="SimSun"/>
          <w:sz w:val="20"/>
          <w:szCs w:val="20"/>
        </w:rPr>
        <w:t xml:space="preserve"> the</w:t>
      </w:r>
      <w:r w:rsidR="00DE236F">
        <w:rPr>
          <w:rFonts w:eastAsia="SimSun"/>
          <w:sz w:val="20"/>
          <w:szCs w:val="20"/>
        </w:rPr>
        <w:t xml:space="preserve"> usage of</w:t>
      </w:r>
      <w:r w:rsidR="00993CC7">
        <w:rPr>
          <w:rFonts w:eastAsia="SimSun"/>
          <w:sz w:val="20"/>
          <w:szCs w:val="20"/>
        </w:rPr>
        <w:t xml:space="preserve"> </w:t>
      </w:r>
      <w:r w:rsidR="002D4E27">
        <w:rPr>
          <w:rFonts w:eastAsia="SimSun"/>
          <w:sz w:val="20"/>
          <w:szCs w:val="20"/>
        </w:rPr>
        <w:t xml:space="preserve">the </w:t>
      </w:r>
      <w:r w:rsidR="009A1A14">
        <w:rPr>
          <w:rFonts w:eastAsia="SimSun"/>
          <w:sz w:val="20"/>
          <w:szCs w:val="20"/>
        </w:rPr>
        <w:t>S</w:t>
      </w:r>
      <w:r w:rsidR="002D4E27">
        <w:rPr>
          <w:rFonts w:eastAsia="SimSun"/>
          <w:sz w:val="20"/>
          <w:szCs w:val="20"/>
        </w:rPr>
        <w:t xml:space="preserve">ingle </w:t>
      </w:r>
      <w:proofErr w:type="spellStart"/>
      <w:r w:rsidR="002D4E27">
        <w:rPr>
          <w:rFonts w:eastAsia="SimSun"/>
          <w:sz w:val="20"/>
          <w:szCs w:val="20"/>
        </w:rPr>
        <w:t>Tx</w:t>
      </w:r>
      <w:proofErr w:type="spellEnd"/>
      <w:r w:rsidR="002D4E27">
        <w:rPr>
          <w:rFonts w:eastAsia="SimSun"/>
          <w:sz w:val="20"/>
          <w:szCs w:val="20"/>
        </w:rPr>
        <w:t xml:space="preserve"> capability</w:t>
      </w:r>
      <w:r w:rsidR="000500E7">
        <w:rPr>
          <w:rFonts w:eastAsia="SimSun"/>
          <w:sz w:val="20"/>
          <w:szCs w:val="20"/>
        </w:rPr>
        <w:t xml:space="preserve"> to</w:t>
      </w:r>
      <w:r w:rsidR="009A1A14">
        <w:rPr>
          <w:rFonts w:eastAsia="SimSun"/>
          <w:sz w:val="20"/>
          <w:szCs w:val="20"/>
        </w:rPr>
        <w:t xml:space="preserve"> indicate that S</w:t>
      </w:r>
      <w:r w:rsidR="0070142D">
        <w:rPr>
          <w:rFonts w:eastAsia="SimSun"/>
          <w:sz w:val="20"/>
          <w:szCs w:val="20"/>
        </w:rPr>
        <w:t xml:space="preserve">ingle </w:t>
      </w:r>
      <w:proofErr w:type="spellStart"/>
      <w:r w:rsidR="0070142D">
        <w:rPr>
          <w:rFonts w:eastAsia="SimSun"/>
          <w:sz w:val="20"/>
          <w:szCs w:val="20"/>
        </w:rPr>
        <w:t>Tx</w:t>
      </w:r>
      <w:proofErr w:type="spellEnd"/>
      <w:r w:rsidR="0070142D">
        <w:rPr>
          <w:rFonts w:eastAsia="SimSun"/>
          <w:sz w:val="20"/>
          <w:szCs w:val="20"/>
        </w:rPr>
        <w:t xml:space="preserve"> capability </w:t>
      </w:r>
      <w:r w:rsidR="00DE236F">
        <w:rPr>
          <w:rFonts w:eastAsia="SimSun"/>
          <w:sz w:val="20"/>
          <w:szCs w:val="20"/>
        </w:rPr>
        <w:t>is mandatory</w:t>
      </w:r>
      <w:r w:rsidR="0070142D">
        <w:rPr>
          <w:rFonts w:eastAsia="SimSun"/>
          <w:sz w:val="20"/>
          <w:szCs w:val="20"/>
        </w:rPr>
        <w:t xml:space="preserve"> supported </w:t>
      </w:r>
      <w:r w:rsidR="00DE236F">
        <w:rPr>
          <w:rFonts w:eastAsia="SimSun"/>
          <w:sz w:val="20"/>
          <w:szCs w:val="20"/>
        </w:rPr>
        <w:t>when</w:t>
      </w:r>
      <w:r w:rsidR="0070142D">
        <w:rPr>
          <w:rFonts w:eastAsia="SimSun"/>
          <w:sz w:val="20"/>
          <w:szCs w:val="20"/>
        </w:rPr>
        <w:t xml:space="preserve"> UE does not support LTE-NR dynamic sharing.</w:t>
      </w:r>
      <w:r w:rsidR="00DE236F">
        <w:rPr>
          <w:rFonts w:eastAsia="SimSun"/>
          <w:sz w:val="20"/>
          <w:szCs w:val="20"/>
        </w:rPr>
        <w:t xml:space="preserve"> In this case, UE</w:t>
      </w:r>
      <w:r w:rsidR="00C708F3">
        <w:rPr>
          <w:rFonts w:eastAsia="SimSun"/>
          <w:sz w:val="20"/>
          <w:szCs w:val="20"/>
        </w:rPr>
        <w:t xml:space="preserve"> may</w:t>
      </w:r>
      <w:r w:rsidR="00DE236F">
        <w:rPr>
          <w:rFonts w:eastAsia="SimSun"/>
          <w:sz w:val="20"/>
          <w:szCs w:val="20"/>
        </w:rPr>
        <w:t xml:space="preserve"> </w:t>
      </w:r>
      <w:r w:rsidR="0070142D">
        <w:rPr>
          <w:rFonts w:eastAsia="SimSun"/>
          <w:sz w:val="20"/>
          <w:szCs w:val="20"/>
        </w:rPr>
        <w:t xml:space="preserve">set the bit as 1 to all the band combinations </w:t>
      </w:r>
      <w:r w:rsidR="00DE236F">
        <w:rPr>
          <w:rFonts w:eastAsia="SimSun"/>
          <w:sz w:val="20"/>
          <w:szCs w:val="20"/>
        </w:rPr>
        <w:t>since</w:t>
      </w:r>
      <w:r w:rsidR="0070142D">
        <w:rPr>
          <w:rFonts w:eastAsia="SimSun"/>
          <w:sz w:val="20"/>
          <w:szCs w:val="20"/>
        </w:rPr>
        <w:t xml:space="preserve"> LTE-NR dynamic sharing is a UE specific</w:t>
      </w:r>
      <w:r w:rsidR="00DE236F">
        <w:rPr>
          <w:rFonts w:eastAsia="SimSun"/>
          <w:sz w:val="20"/>
          <w:szCs w:val="20"/>
        </w:rPr>
        <w:t xml:space="preserve"> rather than a band combination specific</w:t>
      </w:r>
      <w:r w:rsidR="0070142D">
        <w:rPr>
          <w:rFonts w:eastAsia="SimSun"/>
          <w:sz w:val="20"/>
          <w:szCs w:val="20"/>
        </w:rPr>
        <w:t xml:space="preserve"> capability. </w:t>
      </w:r>
    </w:p>
    <w:p w14:paraId="0C272F3C" w14:textId="15ABAF1A" w:rsidR="00F80C1E" w:rsidRPr="00F80C1E" w:rsidRDefault="00F80C1E" w:rsidP="00F80C1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Comparing the two methods, method-1 </w:t>
      </w:r>
      <w:r w:rsidR="00DE236F">
        <w:rPr>
          <w:rFonts w:eastAsia="SimSun"/>
          <w:sz w:val="20"/>
          <w:szCs w:val="20"/>
        </w:rPr>
        <w:t>may cause conflict in two capabilities, while</w:t>
      </w:r>
      <w:r w:rsidR="009E1D17">
        <w:rPr>
          <w:rFonts w:eastAsia="SimSun"/>
          <w:sz w:val="20"/>
          <w:szCs w:val="20"/>
        </w:rPr>
        <w:t xml:space="preserve"> method-2 has no </w:t>
      </w:r>
      <w:r w:rsidR="00D769E3">
        <w:rPr>
          <w:rFonts w:eastAsia="SimSun"/>
          <w:sz w:val="20"/>
          <w:szCs w:val="20"/>
        </w:rPr>
        <w:t xml:space="preserve">such </w:t>
      </w:r>
      <w:r w:rsidR="00C708F3">
        <w:rPr>
          <w:rFonts w:eastAsia="SimSun"/>
          <w:sz w:val="20"/>
          <w:szCs w:val="20"/>
        </w:rPr>
        <w:t>risk</w:t>
      </w:r>
      <w:r w:rsidR="00D769E3">
        <w:rPr>
          <w:rFonts w:eastAsia="SimSun"/>
          <w:sz w:val="20"/>
          <w:szCs w:val="20"/>
        </w:rPr>
        <w:t xml:space="preserve">. </w:t>
      </w:r>
      <w:r w:rsidR="00DE236F">
        <w:rPr>
          <w:rFonts w:eastAsia="SimSun"/>
          <w:sz w:val="20"/>
          <w:szCs w:val="20"/>
        </w:rPr>
        <w:t>Therefore, we prefer adopting method-2 to make a clear spec.</w:t>
      </w:r>
    </w:p>
    <w:p w14:paraId="3A425EF1" w14:textId="55A84ADB" w:rsidR="009A1A14" w:rsidRDefault="009A1A14" w:rsidP="009A1A1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</w:rPr>
      </w:pPr>
      <w:r>
        <w:rPr>
          <w:rFonts w:ascii="Calibri" w:eastAsia="SimSun" w:hAnsi="Calibri" w:cs="Calibri"/>
          <w:b/>
          <w:sz w:val="20"/>
          <w:szCs w:val="20"/>
        </w:rPr>
        <w:t xml:space="preserve">Proposal 1: Single </w:t>
      </w:r>
      <w:proofErr w:type="spellStart"/>
      <w:r>
        <w:rPr>
          <w:rFonts w:ascii="Calibri" w:eastAsia="SimSun" w:hAnsi="Calibri" w:cs="Calibri"/>
          <w:b/>
          <w:sz w:val="20"/>
          <w:szCs w:val="20"/>
        </w:rPr>
        <w:t>Tx</w:t>
      </w:r>
      <w:proofErr w:type="spellEnd"/>
      <w:r>
        <w:rPr>
          <w:rFonts w:ascii="Calibri" w:eastAsia="SimSun" w:hAnsi="Calibri" w:cs="Calibri"/>
          <w:b/>
          <w:sz w:val="20"/>
          <w:szCs w:val="20"/>
        </w:rPr>
        <w:t xml:space="preserve"> capability should be </w:t>
      </w:r>
      <w:r w:rsidR="00485452">
        <w:rPr>
          <w:rFonts w:ascii="Calibri" w:eastAsia="SimSun" w:hAnsi="Calibri" w:cs="Calibri"/>
          <w:b/>
          <w:sz w:val="20"/>
          <w:szCs w:val="20"/>
        </w:rPr>
        <w:t>applicable</w:t>
      </w:r>
      <w:r>
        <w:rPr>
          <w:rFonts w:ascii="Calibri" w:eastAsia="SimSun" w:hAnsi="Calibri" w:cs="Calibri"/>
          <w:b/>
          <w:sz w:val="20"/>
          <w:szCs w:val="20"/>
        </w:rPr>
        <w:t xml:space="preserve"> to all EN-DC band combinations when UE does not support dynamic LTE-NR power sharing. </w:t>
      </w:r>
    </w:p>
    <w:p w14:paraId="1F411EE4" w14:textId="77777777" w:rsidR="009A1A14" w:rsidRDefault="009A1A14" w:rsidP="009A1A1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</w:rPr>
      </w:pPr>
      <w:r>
        <w:rPr>
          <w:rFonts w:ascii="Calibri" w:eastAsia="SimSun" w:hAnsi="Calibri" w:cs="Calibri"/>
          <w:b/>
          <w:sz w:val="20"/>
          <w:szCs w:val="20"/>
        </w:rPr>
        <w:t xml:space="preserve">Proposal 1a: For the UE without dynamic power sharing capability, the Single </w:t>
      </w:r>
      <w:proofErr w:type="spellStart"/>
      <w:r>
        <w:rPr>
          <w:rFonts w:ascii="Calibri" w:eastAsia="SimSun" w:hAnsi="Calibri" w:cs="Calibri"/>
          <w:b/>
          <w:sz w:val="20"/>
          <w:szCs w:val="20"/>
        </w:rPr>
        <w:t>Tx</w:t>
      </w:r>
      <w:proofErr w:type="spellEnd"/>
      <w:r>
        <w:rPr>
          <w:rFonts w:ascii="Calibri" w:eastAsia="SimSun" w:hAnsi="Calibri" w:cs="Calibri"/>
          <w:b/>
          <w:sz w:val="20"/>
          <w:szCs w:val="20"/>
        </w:rPr>
        <w:t xml:space="preserve"> field could be set to 1 in all the EN-DC band combinations. </w:t>
      </w:r>
    </w:p>
    <w:p w14:paraId="1699FA73" w14:textId="5F9EB07E" w:rsidR="0092594E" w:rsidRDefault="00ED1CE6" w:rsidP="000D114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In addition, upon receiving UE capability </w:t>
      </w:r>
      <w:r w:rsidR="009A1A14">
        <w:rPr>
          <w:rFonts w:ascii="Calibri" w:eastAsia="SimSun" w:hAnsi="Calibri" w:cs="Calibri"/>
          <w:sz w:val="20"/>
          <w:szCs w:val="20"/>
        </w:rPr>
        <w:t>indicating that S</w:t>
      </w:r>
      <w:r>
        <w:rPr>
          <w:rFonts w:ascii="Calibri" w:eastAsia="SimSun" w:hAnsi="Calibri" w:cs="Calibri"/>
          <w:sz w:val="20"/>
          <w:szCs w:val="20"/>
        </w:rPr>
        <w:t xml:space="preserve">ingle </w:t>
      </w:r>
      <w:proofErr w:type="spellStart"/>
      <w:r>
        <w:rPr>
          <w:rFonts w:ascii="Calibri" w:eastAsia="SimSun" w:hAnsi="Calibri" w:cs="Calibri"/>
          <w:sz w:val="20"/>
          <w:szCs w:val="20"/>
        </w:rPr>
        <w:t>Tx</w:t>
      </w:r>
      <w:proofErr w:type="spellEnd"/>
      <w:r>
        <w:rPr>
          <w:rFonts w:ascii="Calibri" w:eastAsia="SimSun" w:hAnsi="Calibri" w:cs="Calibri"/>
          <w:sz w:val="20"/>
          <w:szCs w:val="20"/>
        </w:rPr>
        <w:t xml:space="preserve"> is required, current </w:t>
      </w:r>
      <w:r w:rsidR="009A1A14">
        <w:rPr>
          <w:rFonts w:ascii="Calibri" w:eastAsia="SimSun" w:hAnsi="Calibri" w:cs="Calibri"/>
          <w:sz w:val="20"/>
          <w:szCs w:val="20"/>
        </w:rPr>
        <w:t>situation of</w:t>
      </w:r>
      <w:r>
        <w:rPr>
          <w:rFonts w:ascii="Calibri" w:eastAsia="SimSun" w:hAnsi="Calibri" w:cs="Calibri"/>
          <w:sz w:val="20"/>
          <w:szCs w:val="20"/>
        </w:rPr>
        <w:t xml:space="preserve"> UE</w:t>
      </w:r>
      <w:r w:rsidR="00A4721C">
        <w:rPr>
          <w:rFonts w:ascii="Calibri" w:eastAsia="SimSun" w:hAnsi="Calibri" w:cs="Calibri"/>
          <w:sz w:val="20"/>
          <w:szCs w:val="20"/>
        </w:rPr>
        <w:t xml:space="preserve"> uplink</w:t>
      </w:r>
      <w:r>
        <w:rPr>
          <w:rFonts w:ascii="Calibri" w:eastAsia="SimSun" w:hAnsi="Calibri" w:cs="Calibri"/>
          <w:sz w:val="20"/>
          <w:szCs w:val="20"/>
        </w:rPr>
        <w:t xml:space="preserve"> mode</w:t>
      </w:r>
      <w:r w:rsidR="009A1A14">
        <w:rPr>
          <w:rFonts w:ascii="Calibri" w:eastAsia="SimSun" w:hAnsi="Calibri" w:cs="Calibri"/>
          <w:sz w:val="20"/>
          <w:szCs w:val="20"/>
        </w:rPr>
        <w:t xml:space="preserve"> configuration</w:t>
      </w:r>
      <w:r>
        <w:rPr>
          <w:rFonts w:ascii="Calibri" w:eastAsia="SimSun" w:hAnsi="Calibri" w:cs="Calibri"/>
          <w:sz w:val="20"/>
          <w:szCs w:val="20"/>
        </w:rPr>
        <w:t xml:space="preserve"> is as following:</w:t>
      </w:r>
    </w:p>
    <w:p w14:paraId="2F897054" w14:textId="65E5C2B0" w:rsidR="00AC2997" w:rsidRPr="000D1142" w:rsidRDefault="00056558" w:rsidP="000D114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 w:rsidRPr="000D1142">
        <w:rPr>
          <w:rFonts w:eastAsia="SimSun"/>
          <w:sz w:val="20"/>
          <w:szCs w:val="20"/>
        </w:rPr>
        <w:t xml:space="preserve">For </w:t>
      </w:r>
      <w:r w:rsidR="009A1A14">
        <w:rPr>
          <w:rFonts w:eastAsia="SimSun"/>
          <w:sz w:val="20"/>
          <w:szCs w:val="20"/>
        </w:rPr>
        <w:t>S</w:t>
      </w:r>
      <w:r w:rsidRPr="000D1142">
        <w:rPr>
          <w:rFonts w:eastAsia="SimSun"/>
          <w:sz w:val="20"/>
          <w:szCs w:val="20"/>
        </w:rPr>
        <w:t xml:space="preserve">ingle </w:t>
      </w:r>
      <w:proofErr w:type="spellStart"/>
      <w:r w:rsidRPr="000D1142">
        <w:rPr>
          <w:rFonts w:eastAsia="SimSun"/>
          <w:sz w:val="20"/>
          <w:szCs w:val="20"/>
        </w:rPr>
        <w:t>Tx</w:t>
      </w:r>
      <w:proofErr w:type="spellEnd"/>
      <w:r w:rsidRPr="000D1142">
        <w:rPr>
          <w:rFonts w:eastAsia="SimSun"/>
          <w:sz w:val="20"/>
          <w:szCs w:val="20"/>
        </w:rPr>
        <w:t xml:space="preserve"> case 1, NW can configure the TDM pattern to UE, and with this configuration UE can enter the single </w:t>
      </w:r>
      <w:proofErr w:type="spellStart"/>
      <w:r w:rsidRPr="000D1142">
        <w:rPr>
          <w:rFonts w:eastAsia="SimSun"/>
          <w:sz w:val="20"/>
          <w:szCs w:val="20"/>
        </w:rPr>
        <w:t>Tx</w:t>
      </w:r>
      <w:proofErr w:type="spellEnd"/>
      <w:r w:rsidRPr="000D1142">
        <w:rPr>
          <w:rFonts w:eastAsia="SimSun"/>
          <w:sz w:val="20"/>
          <w:szCs w:val="20"/>
        </w:rPr>
        <w:t xml:space="preserve"> case 1 operation. </w:t>
      </w:r>
    </w:p>
    <w:p w14:paraId="21BE0A4D" w14:textId="3A6ACFE0" w:rsidR="009A1A14" w:rsidRDefault="00056558" w:rsidP="009A1A14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 w:rsidRPr="000D1142">
        <w:rPr>
          <w:rFonts w:eastAsia="SimSun"/>
          <w:sz w:val="20"/>
          <w:szCs w:val="20"/>
        </w:rPr>
        <w:t xml:space="preserve">For </w:t>
      </w:r>
      <w:r w:rsidR="009A1A14">
        <w:rPr>
          <w:rFonts w:eastAsia="SimSun"/>
          <w:sz w:val="20"/>
          <w:szCs w:val="20"/>
        </w:rPr>
        <w:t>S</w:t>
      </w:r>
      <w:r w:rsidRPr="000D1142">
        <w:rPr>
          <w:rFonts w:eastAsia="SimSun"/>
          <w:sz w:val="20"/>
          <w:szCs w:val="20"/>
        </w:rPr>
        <w:t xml:space="preserve">ingle </w:t>
      </w:r>
      <w:proofErr w:type="spellStart"/>
      <w:r w:rsidRPr="000D1142">
        <w:rPr>
          <w:rFonts w:eastAsia="SimSun"/>
          <w:sz w:val="20"/>
          <w:szCs w:val="20"/>
        </w:rPr>
        <w:t>Tx</w:t>
      </w:r>
      <w:proofErr w:type="spellEnd"/>
      <w:r w:rsidRPr="000D1142">
        <w:rPr>
          <w:rFonts w:eastAsia="SimSun"/>
          <w:sz w:val="20"/>
          <w:szCs w:val="20"/>
        </w:rPr>
        <w:t xml:space="preserve"> case 2,</w:t>
      </w:r>
      <w:r w:rsidR="00ED1CE6">
        <w:rPr>
          <w:rFonts w:eastAsia="SimSun"/>
          <w:sz w:val="20"/>
          <w:szCs w:val="20"/>
        </w:rPr>
        <w:t xml:space="preserve"> </w:t>
      </w:r>
      <w:r w:rsidR="000F1AA3">
        <w:rPr>
          <w:rFonts w:eastAsia="SimSun"/>
          <w:sz w:val="20"/>
          <w:szCs w:val="20"/>
        </w:rPr>
        <w:t xml:space="preserve">currently </w:t>
      </w:r>
      <w:r w:rsidR="00ED1CE6">
        <w:rPr>
          <w:rFonts w:eastAsia="SimSun"/>
          <w:sz w:val="20"/>
          <w:szCs w:val="20"/>
        </w:rPr>
        <w:t xml:space="preserve">there is no explicit RRC signaling to configure UE to operate on </w:t>
      </w:r>
      <w:r w:rsidR="009A1A14">
        <w:rPr>
          <w:rFonts w:eastAsia="SimSun"/>
          <w:sz w:val="20"/>
          <w:szCs w:val="20"/>
        </w:rPr>
        <w:t>S</w:t>
      </w:r>
      <w:r w:rsidR="00ED1CE6">
        <w:rPr>
          <w:rFonts w:eastAsia="SimSun"/>
          <w:sz w:val="20"/>
          <w:szCs w:val="20"/>
        </w:rPr>
        <w:t xml:space="preserve">ingle </w:t>
      </w:r>
      <w:proofErr w:type="spellStart"/>
      <w:r w:rsidR="00ED1CE6">
        <w:rPr>
          <w:rFonts w:eastAsia="SimSun"/>
          <w:sz w:val="20"/>
          <w:szCs w:val="20"/>
        </w:rPr>
        <w:t>Tx</w:t>
      </w:r>
      <w:proofErr w:type="spellEnd"/>
      <w:r w:rsidR="00ED1CE6">
        <w:rPr>
          <w:rFonts w:eastAsia="SimSun"/>
          <w:sz w:val="20"/>
          <w:szCs w:val="20"/>
        </w:rPr>
        <w:t>.</w:t>
      </w:r>
    </w:p>
    <w:p w14:paraId="67B57960" w14:textId="6A5FC4A7" w:rsidR="00A92AF3" w:rsidRPr="00EF6DFB" w:rsidRDefault="00A92AF3" w:rsidP="00E53A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 w:rsidRPr="00EF6DFB">
        <w:rPr>
          <w:rFonts w:eastAsia="SimSun"/>
          <w:sz w:val="20"/>
          <w:szCs w:val="20"/>
        </w:rPr>
        <w:t>To reflect</w:t>
      </w:r>
      <w:r>
        <w:rPr>
          <w:rFonts w:eastAsia="SimSun"/>
          <w:b/>
          <w:sz w:val="20"/>
          <w:szCs w:val="20"/>
        </w:rPr>
        <w:t xml:space="preserve"> </w:t>
      </w:r>
      <w:r>
        <w:rPr>
          <w:rFonts w:ascii="Calibri" w:eastAsia="SimSun" w:hAnsi="Calibri" w:cs="Calibri"/>
          <w:sz w:val="20"/>
          <w:szCs w:val="20"/>
        </w:rPr>
        <w:t xml:space="preserve">RAN1 agreement </w:t>
      </w:r>
      <w:r w:rsidRPr="00F825C6">
        <w:rPr>
          <w:rFonts w:ascii="Calibri" w:eastAsia="SimSun" w:hAnsi="Calibri" w:cs="Calibri"/>
          <w:sz w:val="20"/>
          <w:szCs w:val="20"/>
        </w:rPr>
        <w:t>that RRC signaling can configure a UE operat</w:t>
      </w:r>
      <w:r w:rsidR="00EF6DFB">
        <w:rPr>
          <w:rFonts w:ascii="Calibri" w:eastAsia="SimSun" w:hAnsi="Calibri" w:cs="Calibri"/>
          <w:sz w:val="20"/>
          <w:szCs w:val="20"/>
        </w:rPr>
        <w:t>ing</w:t>
      </w:r>
      <w:r w:rsidRPr="00F825C6">
        <w:rPr>
          <w:rFonts w:ascii="Calibri" w:eastAsia="SimSun" w:hAnsi="Calibri" w:cs="Calibri"/>
          <w:sz w:val="20"/>
          <w:szCs w:val="20"/>
        </w:rPr>
        <w:t xml:space="preserve"> in Single UL Operation with Case 2 HARQ timing</w:t>
      </w:r>
      <w:r w:rsidRPr="00F825C6">
        <w:rPr>
          <w:rFonts w:eastAsia="SimSun"/>
          <w:sz w:val="20"/>
          <w:szCs w:val="20"/>
        </w:rPr>
        <w:t xml:space="preserve">, it is suggested that RAN2 kindly consider introducing an explicit configuration, e.g. 1-bit indication in </w:t>
      </w:r>
      <w:proofErr w:type="spellStart"/>
      <w:r w:rsidRPr="00F825C6">
        <w:rPr>
          <w:rFonts w:eastAsia="SimSun"/>
          <w:sz w:val="20"/>
          <w:szCs w:val="20"/>
        </w:rPr>
        <w:t>RRCConnectionReconfiguration</w:t>
      </w:r>
      <w:proofErr w:type="spellEnd"/>
      <w:r w:rsidRPr="00F825C6">
        <w:rPr>
          <w:rFonts w:eastAsia="SimSun"/>
          <w:sz w:val="20"/>
          <w:szCs w:val="20"/>
        </w:rPr>
        <w:t xml:space="preserve"> message for Single </w:t>
      </w:r>
      <w:proofErr w:type="spellStart"/>
      <w:r w:rsidRPr="00F825C6">
        <w:rPr>
          <w:rFonts w:eastAsia="SimSun"/>
          <w:sz w:val="20"/>
          <w:szCs w:val="20"/>
        </w:rPr>
        <w:t>Tx</w:t>
      </w:r>
      <w:proofErr w:type="spellEnd"/>
      <w:r w:rsidRPr="00F825C6">
        <w:rPr>
          <w:rFonts w:eastAsia="SimSun"/>
          <w:sz w:val="20"/>
          <w:szCs w:val="20"/>
        </w:rPr>
        <w:t xml:space="preserve"> mode. With this, both UE and NW would have a clear understanding on when to start operating in Single </w:t>
      </w:r>
      <w:proofErr w:type="spellStart"/>
      <w:r w:rsidRPr="00F825C6">
        <w:rPr>
          <w:rFonts w:eastAsia="SimSun"/>
          <w:sz w:val="20"/>
          <w:szCs w:val="20"/>
        </w:rPr>
        <w:t>Tx</w:t>
      </w:r>
      <w:proofErr w:type="spellEnd"/>
      <w:r w:rsidRPr="00F825C6">
        <w:rPr>
          <w:rFonts w:eastAsia="SimSun"/>
          <w:sz w:val="20"/>
          <w:szCs w:val="20"/>
        </w:rPr>
        <w:t>.</w:t>
      </w:r>
    </w:p>
    <w:p w14:paraId="1A1B8ADB" w14:textId="1E67C447" w:rsidR="001A30C7" w:rsidRPr="00E53AD7" w:rsidRDefault="001A30C7" w:rsidP="00E53A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</w:rPr>
      </w:pPr>
      <w:r w:rsidRPr="00E53AD7">
        <w:rPr>
          <w:rFonts w:eastAsia="SimSun"/>
          <w:b/>
          <w:sz w:val="20"/>
          <w:szCs w:val="20"/>
        </w:rPr>
        <w:lastRenderedPageBreak/>
        <w:t xml:space="preserve">Proposal </w:t>
      </w:r>
      <w:r w:rsidR="00AA1878">
        <w:rPr>
          <w:rFonts w:eastAsia="SimSun"/>
          <w:b/>
          <w:sz w:val="20"/>
          <w:szCs w:val="20"/>
        </w:rPr>
        <w:t>2</w:t>
      </w:r>
      <w:r w:rsidRPr="00E53AD7">
        <w:rPr>
          <w:rFonts w:eastAsia="SimSun"/>
          <w:b/>
          <w:sz w:val="20"/>
          <w:szCs w:val="20"/>
        </w:rPr>
        <w:t xml:space="preserve">: </w:t>
      </w:r>
      <w:r w:rsidR="00F817A9">
        <w:rPr>
          <w:rFonts w:eastAsia="SimSun"/>
          <w:b/>
          <w:sz w:val="20"/>
          <w:szCs w:val="20"/>
        </w:rPr>
        <w:t>It is proposed to introduce an</w:t>
      </w:r>
      <w:r w:rsidR="001C2C36">
        <w:rPr>
          <w:rFonts w:eastAsia="SimSun"/>
          <w:b/>
          <w:sz w:val="20"/>
          <w:szCs w:val="20"/>
        </w:rPr>
        <w:t xml:space="preserve"> </w:t>
      </w:r>
      <w:r w:rsidR="0009123F">
        <w:rPr>
          <w:rFonts w:eastAsia="SimSun"/>
          <w:b/>
          <w:sz w:val="20"/>
          <w:szCs w:val="20"/>
        </w:rPr>
        <w:t xml:space="preserve">explicit </w:t>
      </w:r>
      <w:r w:rsidR="00E53AD7">
        <w:rPr>
          <w:rFonts w:eastAsia="SimSun"/>
          <w:b/>
          <w:sz w:val="20"/>
          <w:szCs w:val="20"/>
        </w:rPr>
        <w:t xml:space="preserve">Single </w:t>
      </w:r>
      <w:proofErr w:type="spellStart"/>
      <w:r w:rsidR="00E53AD7">
        <w:rPr>
          <w:rFonts w:eastAsia="SimSun"/>
          <w:b/>
          <w:sz w:val="20"/>
          <w:szCs w:val="20"/>
        </w:rPr>
        <w:t>Tx</w:t>
      </w:r>
      <w:proofErr w:type="spellEnd"/>
      <w:r w:rsidR="00E53AD7">
        <w:rPr>
          <w:rFonts w:eastAsia="SimSun"/>
          <w:b/>
          <w:sz w:val="20"/>
          <w:szCs w:val="20"/>
        </w:rPr>
        <w:t xml:space="preserve"> mode configuration for </w:t>
      </w:r>
      <w:r w:rsidR="001C2C36">
        <w:rPr>
          <w:rFonts w:eastAsia="SimSun"/>
          <w:b/>
          <w:sz w:val="20"/>
          <w:szCs w:val="20"/>
        </w:rPr>
        <w:t>S</w:t>
      </w:r>
      <w:r w:rsidR="00E53AD7">
        <w:rPr>
          <w:rFonts w:eastAsia="SimSun"/>
          <w:b/>
          <w:sz w:val="20"/>
          <w:szCs w:val="20"/>
        </w:rPr>
        <w:t xml:space="preserve">ingle </w:t>
      </w:r>
      <w:proofErr w:type="spellStart"/>
      <w:r w:rsidR="00E53AD7">
        <w:rPr>
          <w:rFonts w:eastAsia="SimSun"/>
          <w:b/>
          <w:sz w:val="20"/>
          <w:szCs w:val="20"/>
        </w:rPr>
        <w:t>Tx</w:t>
      </w:r>
      <w:proofErr w:type="spellEnd"/>
      <w:r w:rsidR="00E53AD7">
        <w:rPr>
          <w:rFonts w:eastAsia="SimSun"/>
          <w:b/>
          <w:sz w:val="20"/>
          <w:szCs w:val="20"/>
        </w:rPr>
        <w:t xml:space="preserve"> c</w:t>
      </w:r>
      <w:r w:rsidR="00AA1878">
        <w:rPr>
          <w:rFonts w:eastAsia="SimSun"/>
          <w:b/>
          <w:sz w:val="20"/>
          <w:szCs w:val="20"/>
        </w:rPr>
        <w:t>ase 2, i.e. 1-bit indication</w:t>
      </w:r>
      <w:r w:rsidR="0009123F">
        <w:rPr>
          <w:rFonts w:eastAsia="SimSun"/>
          <w:b/>
          <w:sz w:val="20"/>
          <w:szCs w:val="20"/>
        </w:rPr>
        <w:t xml:space="preserve"> in </w:t>
      </w:r>
      <w:proofErr w:type="spellStart"/>
      <w:r w:rsidR="0009123F">
        <w:rPr>
          <w:rFonts w:eastAsia="SimSun"/>
          <w:b/>
          <w:sz w:val="20"/>
          <w:szCs w:val="20"/>
        </w:rPr>
        <w:t>RRCConnectionReconfiguration</w:t>
      </w:r>
      <w:proofErr w:type="spellEnd"/>
      <w:r w:rsidR="00AA1878">
        <w:rPr>
          <w:rFonts w:eastAsia="SimSun"/>
          <w:b/>
          <w:sz w:val="20"/>
          <w:szCs w:val="20"/>
        </w:rPr>
        <w:t xml:space="preserve">. </w:t>
      </w:r>
    </w:p>
    <w:p w14:paraId="6C8A1EE0" w14:textId="488D1A77" w:rsidR="00961F37" w:rsidRDefault="00FD16BB" w:rsidP="00165248">
      <w:pPr>
        <w:pStyle w:val="Heading1"/>
        <w:jc w:val="both"/>
      </w:pPr>
      <w:r>
        <w:t>3</w:t>
      </w:r>
      <w:r w:rsidR="00327B60">
        <w:tab/>
      </w:r>
      <w:r w:rsidR="002463B0">
        <w:t>Conclusion</w:t>
      </w:r>
    </w:p>
    <w:p w14:paraId="51305A37" w14:textId="4701CC38" w:rsidR="003E4845" w:rsidRPr="00AA1878" w:rsidRDefault="003E4845" w:rsidP="00AA187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 w:rsidRPr="00AA1878">
        <w:rPr>
          <w:rFonts w:eastAsia="SimSun"/>
          <w:sz w:val="20"/>
          <w:szCs w:val="20"/>
        </w:rPr>
        <w:t xml:space="preserve">According to the </w:t>
      </w:r>
      <w:proofErr w:type="spellStart"/>
      <w:r w:rsidRPr="00AA1878">
        <w:rPr>
          <w:rFonts w:eastAsia="SimSun"/>
          <w:sz w:val="20"/>
          <w:szCs w:val="20"/>
        </w:rPr>
        <w:t>anlaysis</w:t>
      </w:r>
      <w:proofErr w:type="spellEnd"/>
      <w:r w:rsidRPr="00AA1878">
        <w:rPr>
          <w:rFonts w:eastAsia="SimSun"/>
          <w:sz w:val="20"/>
          <w:szCs w:val="20"/>
        </w:rPr>
        <w:t xml:space="preserve"> in section 2, it is proposed that</w:t>
      </w:r>
    </w:p>
    <w:p w14:paraId="14E4304C" w14:textId="77777777" w:rsidR="00A847E0" w:rsidRDefault="00A847E0" w:rsidP="00A847E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</w:rPr>
      </w:pPr>
      <w:r>
        <w:rPr>
          <w:rFonts w:ascii="Calibri" w:eastAsia="SimSun" w:hAnsi="Calibri" w:cs="Calibri"/>
          <w:b/>
          <w:sz w:val="20"/>
          <w:szCs w:val="20"/>
        </w:rPr>
        <w:t xml:space="preserve">Proposal 1: Single </w:t>
      </w:r>
      <w:proofErr w:type="spellStart"/>
      <w:r>
        <w:rPr>
          <w:rFonts w:ascii="Calibri" w:eastAsia="SimSun" w:hAnsi="Calibri" w:cs="Calibri"/>
          <w:b/>
          <w:sz w:val="20"/>
          <w:szCs w:val="20"/>
        </w:rPr>
        <w:t>Tx</w:t>
      </w:r>
      <w:proofErr w:type="spellEnd"/>
      <w:r>
        <w:rPr>
          <w:rFonts w:ascii="Calibri" w:eastAsia="SimSun" w:hAnsi="Calibri" w:cs="Calibri"/>
          <w:b/>
          <w:sz w:val="20"/>
          <w:szCs w:val="20"/>
        </w:rPr>
        <w:t xml:space="preserve"> capability should be applicable to all EN-DC band combinations when UE does not support dynamic LTE-NR power sharing. </w:t>
      </w:r>
    </w:p>
    <w:p w14:paraId="111D9327" w14:textId="77777777" w:rsidR="00A847E0" w:rsidRDefault="00A847E0" w:rsidP="00A847E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</w:rPr>
      </w:pPr>
      <w:r>
        <w:rPr>
          <w:rFonts w:ascii="Calibri" w:eastAsia="SimSun" w:hAnsi="Calibri" w:cs="Calibri"/>
          <w:b/>
          <w:sz w:val="20"/>
          <w:szCs w:val="20"/>
        </w:rPr>
        <w:t xml:space="preserve">Proposal 1a: For the UE without dynamic power sharing capability, the Single </w:t>
      </w:r>
      <w:proofErr w:type="spellStart"/>
      <w:r>
        <w:rPr>
          <w:rFonts w:ascii="Calibri" w:eastAsia="SimSun" w:hAnsi="Calibri" w:cs="Calibri"/>
          <w:b/>
          <w:sz w:val="20"/>
          <w:szCs w:val="20"/>
        </w:rPr>
        <w:t>Tx</w:t>
      </w:r>
      <w:proofErr w:type="spellEnd"/>
      <w:r>
        <w:rPr>
          <w:rFonts w:ascii="Calibri" w:eastAsia="SimSun" w:hAnsi="Calibri" w:cs="Calibri"/>
          <w:b/>
          <w:sz w:val="20"/>
          <w:szCs w:val="20"/>
        </w:rPr>
        <w:t xml:space="preserve"> field could be set to 1 in all the EN-DC band combinations. </w:t>
      </w:r>
    </w:p>
    <w:p w14:paraId="7EF1D978" w14:textId="77777777" w:rsidR="005A724B" w:rsidRPr="00E53AD7" w:rsidRDefault="005A724B" w:rsidP="005A724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</w:rPr>
      </w:pPr>
      <w:r w:rsidRPr="00E53AD7">
        <w:rPr>
          <w:rFonts w:eastAsia="SimSun"/>
          <w:b/>
          <w:sz w:val="20"/>
          <w:szCs w:val="20"/>
        </w:rPr>
        <w:t xml:space="preserve">Proposal </w:t>
      </w:r>
      <w:r>
        <w:rPr>
          <w:rFonts w:eastAsia="SimSun"/>
          <w:b/>
          <w:sz w:val="20"/>
          <w:szCs w:val="20"/>
        </w:rPr>
        <w:t>2</w:t>
      </w:r>
      <w:r w:rsidRPr="00E53AD7">
        <w:rPr>
          <w:rFonts w:eastAsia="SimSun"/>
          <w:b/>
          <w:sz w:val="20"/>
          <w:szCs w:val="20"/>
        </w:rPr>
        <w:t xml:space="preserve">: </w:t>
      </w:r>
      <w:r>
        <w:rPr>
          <w:rFonts w:eastAsia="SimSun"/>
          <w:b/>
          <w:sz w:val="20"/>
          <w:szCs w:val="20"/>
        </w:rPr>
        <w:t xml:space="preserve">It is proposed to introduce an explicit Single </w:t>
      </w:r>
      <w:proofErr w:type="spellStart"/>
      <w:r>
        <w:rPr>
          <w:rFonts w:eastAsia="SimSun"/>
          <w:b/>
          <w:sz w:val="20"/>
          <w:szCs w:val="20"/>
        </w:rPr>
        <w:t>Tx</w:t>
      </w:r>
      <w:proofErr w:type="spellEnd"/>
      <w:r>
        <w:rPr>
          <w:rFonts w:eastAsia="SimSun"/>
          <w:b/>
          <w:sz w:val="20"/>
          <w:szCs w:val="20"/>
        </w:rPr>
        <w:t xml:space="preserve"> mode configuration for Single </w:t>
      </w:r>
      <w:proofErr w:type="spellStart"/>
      <w:r>
        <w:rPr>
          <w:rFonts w:eastAsia="SimSun"/>
          <w:b/>
          <w:sz w:val="20"/>
          <w:szCs w:val="20"/>
        </w:rPr>
        <w:t>Tx</w:t>
      </w:r>
      <w:proofErr w:type="spellEnd"/>
      <w:r>
        <w:rPr>
          <w:rFonts w:eastAsia="SimSun"/>
          <w:b/>
          <w:sz w:val="20"/>
          <w:szCs w:val="20"/>
        </w:rPr>
        <w:t xml:space="preserve"> case 2, i.e. 1-bit indication in </w:t>
      </w:r>
      <w:proofErr w:type="spellStart"/>
      <w:r>
        <w:rPr>
          <w:rFonts w:eastAsia="SimSun"/>
          <w:b/>
          <w:sz w:val="20"/>
          <w:szCs w:val="20"/>
        </w:rPr>
        <w:t>RRCConnectionReconfiguration</w:t>
      </w:r>
      <w:proofErr w:type="spellEnd"/>
      <w:r>
        <w:rPr>
          <w:rFonts w:eastAsia="SimSun"/>
          <w:b/>
          <w:sz w:val="20"/>
          <w:szCs w:val="20"/>
        </w:rPr>
        <w:t xml:space="preserve">. </w:t>
      </w:r>
    </w:p>
    <w:p w14:paraId="2B855C5C" w14:textId="1877DC60" w:rsidR="00AA1878" w:rsidRDefault="00AA1878" w:rsidP="00AA187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</w:rPr>
      </w:pPr>
      <w:r>
        <w:rPr>
          <w:rFonts w:eastAsia="SimSun"/>
          <w:b/>
          <w:sz w:val="20"/>
          <w:szCs w:val="20"/>
        </w:rPr>
        <w:t xml:space="preserve"> </w:t>
      </w:r>
    </w:p>
    <w:p w14:paraId="7929FC05" w14:textId="0CA79456" w:rsidR="00AA1878" w:rsidRDefault="00AA1878" w:rsidP="00AA1878">
      <w:pPr>
        <w:pStyle w:val="Heading1"/>
        <w:jc w:val="both"/>
      </w:pPr>
      <w:r>
        <w:t>4</w:t>
      </w:r>
      <w:r>
        <w:tab/>
        <w:t>Reference</w:t>
      </w:r>
    </w:p>
    <w:p w14:paraId="39740C47" w14:textId="73B053DA" w:rsidR="0033452E" w:rsidRPr="005A724B" w:rsidRDefault="0033452E" w:rsidP="0033452E">
      <w:pPr>
        <w:numPr>
          <w:ilvl w:val="0"/>
          <w:numId w:val="14"/>
        </w:numPr>
        <w:autoSpaceDE w:val="0"/>
        <w:autoSpaceDN w:val="0"/>
        <w:adjustRightInd w:val="0"/>
        <w:spacing w:after="180"/>
        <w:rPr>
          <w:sz w:val="20"/>
        </w:rPr>
      </w:pPr>
      <w:r w:rsidRPr="00A92AF3">
        <w:rPr>
          <w:sz w:val="20"/>
        </w:rPr>
        <w:t>RP-172833, Way Forward on NR EN-DC p</w:t>
      </w:r>
      <w:r w:rsidRPr="005A724B">
        <w:rPr>
          <w:sz w:val="20"/>
        </w:rPr>
        <w:t>ower sharing capability</w:t>
      </w:r>
      <w:r w:rsidRPr="005A724B">
        <w:rPr>
          <w:sz w:val="20"/>
        </w:rPr>
        <w:tab/>
        <w:t xml:space="preserve"> </w:t>
      </w:r>
      <w:r w:rsidRPr="00A92AF3">
        <w:rPr>
          <w:sz w:val="20"/>
        </w:rPr>
        <w:t>Qualcomm Incorporated</w:t>
      </w:r>
    </w:p>
    <w:p w14:paraId="6A23C272" w14:textId="61646CC8" w:rsidR="0033452E" w:rsidRPr="0033452E" w:rsidRDefault="0033452E" w:rsidP="0033452E">
      <w:pPr>
        <w:autoSpaceDE w:val="0"/>
        <w:autoSpaceDN w:val="0"/>
        <w:adjustRightInd w:val="0"/>
        <w:spacing w:after="180"/>
        <w:ind w:left="357"/>
        <w:rPr>
          <w:i/>
          <w:sz w:val="20"/>
        </w:rPr>
      </w:pPr>
    </w:p>
    <w:p w14:paraId="1FE726D9" w14:textId="1951973D" w:rsidR="0033452E" w:rsidRPr="0033452E" w:rsidRDefault="0033452E" w:rsidP="0033452E">
      <w:pPr>
        <w:overflowPunct w:val="0"/>
        <w:autoSpaceDE w:val="0"/>
        <w:autoSpaceDN w:val="0"/>
        <w:adjustRightInd w:val="0"/>
        <w:spacing w:after="180"/>
        <w:ind w:left="357"/>
        <w:textAlignment w:val="baseline"/>
        <w:rPr>
          <w:sz w:val="20"/>
        </w:rPr>
      </w:pPr>
    </w:p>
    <w:p w14:paraId="61B58B22" w14:textId="77777777" w:rsidR="00AA1878" w:rsidRPr="00AA1878" w:rsidRDefault="00AA1878" w:rsidP="00AA1878"/>
    <w:p w14:paraId="2B190037" w14:textId="77777777" w:rsidR="00AA1878" w:rsidRPr="00E53AD7" w:rsidRDefault="00AA1878" w:rsidP="00AA187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</w:rPr>
      </w:pPr>
    </w:p>
    <w:p w14:paraId="3558B0F0" w14:textId="77777777" w:rsidR="00C0511C" w:rsidRPr="00C0511C" w:rsidRDefault="00C0511C" w:rsidP="00C0511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p w14:paraId="5D58BC25" w14:textId="77777777" w:rsidR="009F0B69" w:rsidRPr="00FB16F8" w:rsidRDefault="009F0B69" w:rsidP="00165248">
      <w:pPr>
        <w:jc w:val="both"/>
      </w:pPr>
    </w:p>
    <w:sectPr w:rsidR="009F0B69" w:rsidRPr="00FB16F8" w:rsidSect="007337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E343B" w14:textId="77777777" w:rsidR="002E6415" w:rsidRDefault="002E6415">
      <w:r>
        <w:separator/>
      </w:r>
    </w:p>
  </w:endnote>
  <w:endnote w:type="continuationSeparator" w:id="0">
    <w:p w14:paraId="2DF8D484" w14:textId="77777777" w:rsidR="002E6415" w:rsidRDefault="002E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27AB6" w14:textId="77777777" w:rsidR="002E6415" w:rsidRDefault="002E6415">
      <w:r>
        <w:separator/>
      </w:r>
    </w:p>
  </w:footnote>
  <w:footnote w:type="continuationSeparator" w:id="0">
    <w:p w14:paraId="6C217168" w14:textId="77777777" w:rsidR="002E6415" w:rsidRDefault="002E6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4460EE9"/>
    <w:multiLevelType w:val="hybridMultilevel"/>
    <w:tmpl w:val="79E259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23052"/>
    <w:multiLevelType w:val="hybridMultilevel"/>
    <w:tmpl w:val="0840CFFC"/>
    <w:lvl w:ilvl="0" w:tplc="9D10E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AC14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DE01B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F22A7E"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2F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6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422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66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D84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B85B16"/>
    <w:multiLevelType w:val="hybridMultilevel"/>
    <w:tmpl w:val="F02451A8"/>
    <w:lvl w:ilvl="0" w:tplc="2F90EE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1AD32F0"/>
    <w:multiLevelType w:val="hybridMultilevel"/>
    <w:tmpl w:val="C1845F54"/>
    <w:lvl w:ilvl="0" w:tplc="62C22D64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F5F19B9"/>
    <w:multiLevelType w:val="hybridMultilevel"/>
    <w:tmpl w:val="13DEAF72"/>
    <w:lvl w:ilvl="0" w:tplc="614E490E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DB86130"/>
    <w:multiLevelType w:val="hybridMultilevel"/>
    <w:tmpl w:val="8744C5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3878B1"/>
    <w:multiLevelType w:val="hybridMultilevel"/>
    <w:tmpl w:val="A57E43BA"/>
    <w:lvl w:ilvl="0" w:tplc="17880AD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271ED"/>
    <w:multiLevelType w:val="hybridMultilevel"/>
    <w:tmpl w:val="C44C4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B13013"/>
    <w:multiLevelType w:val="hybridMultilevel"/>
    <w:tmpl w:val="FA80B312"/>
    <w:lvl w:ilvl="0" w:tplc="2A7E9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0479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CD826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30B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E8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68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4A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0A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69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D41312C"/>
    <w:multiLevelType w:val="hybridMultilevel"/>
    <w:tmpl w:val="DD72D9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382608"/>
    <w:multiLevelType w:val="hybridMultilevel"/>
    <w:tmpl w:val="81CE59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5"/>
  </w:num>
  <w:num w:numId="5">
    <w:abstractNumId w:val="9"/>
  </w:num>
  <w:num w:numId="6">
    <w:abstractNumId w:val="12"/>
  </w:num>
  <w:num w:numId="7">
    <w:abstractNumId w:val="13"/>
  </w:num>
  <w:num w:numId="8">
    <w:abstractNumId w:val="4"/>
  </w:num>
  <w:num w:numId="9">
    <w:abstractNumId w:val="1"/>
  </w:num>
  <w:num w:numId="10">
    <w:abstractNumId w:val="8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54B"/>
    <w:rsid w:val="00000C01"/>
    <w:rsid w:val="00000FA0"/>
    <w:rsid w:val="0000153B"/>
    <w:rsid w:val="000015BA"/>
    <w:rsid w:val="000074C4"/>
    <w:rsid w:val="00010554"/>
    <w:rsid w:val="00011ECA"/>
    <w:rsid w:val="00017EDA"/>
    <w:rsid w:val="000200E4"/>
    <w:rsid w:val="00020184"/>
    <w:rsid w:val="000218D9"/>
    <w:rsid w:val="0002198B"/>
    <w:rsid w:val="00022CCB"/>
    <w:rsid w:val="00023E77"/>
    <w:rsid w:val="00024C2D"/>
    <w:rsid w:val="00026681"/>
    <w:rsid w:val="000317E3"/>
    <w:rsid w:val="00032BE3"/>
    <w:rsid w:val="00032DBE"/>
    <w:rsid w:val="00033560"/>
    <w:rsid w:val="000359AC"/>
    <w:rsid w:val="000500E7"/>
    <w:rsid w:val="00050751"/>
    <w:rsid w:val="000511F9"/>
    <w:rsid w:val="00051247"/>
    <w:rsid w:val="00051782"/>
    <w:rsid w:val="00051844"/>
    <w:rsid w:val="000528A2"/>
    <w:rsid w:val="00052A5D"/>
    <w:rsid w:val="00053334"/>
    <w:rsid w:val="00053F24"/>
    <w:rsid w:val="00054199"/>
    <w:rsid w:val="00055F53"/>
    <w:rsid w:val="00056544"/>
    <w:rsid w:val="00056558"/>
    <w:rsid w:val="00056846"/>
    <w:rsid w:val="00060360"/>
    <w:rsid w:val="00062117"/>
    <w:rsid w:val="000632DC"/>
    <w:rsid w:val="00063D9E"/>
    <w:rsid w:val="00064AD3"/>
    <w:rsid w:val="00064C27"/>
    <w:rsid w:val="00065088"/>
    <w:rsid w:val="0006636E"/>
    <w:rsid w:val="00074AC0"/>
    <w:rsid w:val="00074AD5"/>
    <w:rsid w:val="00074CDB"/>
    <w:rsid w:val="00075FDA"/>
    <w:rsid w:val="000804B4"/>
    <w:rsid w:val="00081F9F"/>
    <w:rsid w:val="0008451D"/>
    <w:rsid w:val="0008513B"/>
    <w:rsid w:val="000857F1"/>
    <w:rsid w:val="00086DDE"/>
    <w:rsid w:val="0009123F"/>
    <w:rsid w:val="00091770"/>
    <w:rsid w:val="00093F1F"/>
    <w:rsid w:val="00095E9A"/>
    <w:rsid w:val="0009602D"/>
    <w:rsid w:val="000A18D7"/>
    <w:rsid w:val="000A20BA"/>
    <w:rsid w:val="000A3B2A"/>
    <w:rsid w:val="000A3C8D"/>
    <w:rsid w:val="000A45DB"/>
    <w:rsid w:val="000B1EC9"/>
    <w:rsid w:val="000B2897"/>
    <w:rsid w:val="000B42B9"/>
    <w:rsid w:val="000B5AC4"/>
    <w:rsid w:val="000B6D5D"/>
    <w:rsid w:val="000B758F"/>
    <w:rsid w:val="000C0C35"/>
    <w:rsid w:val="000C1CB7"/>
    <w:rsid w:val="000C227A"/>
    <w:rsid w:val="000C41AC"/>
    <w:rsid w:val="000C4AC5"/>
    <w:rsid w:val="000C4DB8"/>
    <w:rsid w:val="000C5CD8"/>
    <w:rsid w:val="000C5CEE"/>
    <w:rsid w:val="000D0C5E"/>
    <w:rsid w:val="000D1142"/>
    <w:rsid w:val="000D1831"/>
    <w:rsid w:val="000D18CB"/>
    <w:rsid w:val="000D1BB8"/>
    <w:rsid w:val="000D2756"/>
    <w:rsid w:val="000D2E83"/>
    <w:rsid w:val="000D516E"/>
    <w:rsid w:val="000D55A7"/>
    <w:rsid w:val="000D6110"/>
    <w:rsid w:val="000D70D2"/>
    <w:rsid w:val="000D7D2E"/>
    <w:rsid w:val="000E03F3"/>
    <w:rsid w:val="000E0CD9"/>
    <w:rsid w:val="000E254A"/>
    <w:rsid w:val="000E30D3"/>
    <w:rsid w:val="000E32A1"/>
    <w:rsid w:val="000E337A"/>
    <w:rsid w:val="000E6FB3"/>
    <w:rsid w:val="000E7FEC"/>
    <w:rsid w:val="000F090B"/>
    <w:rsid w:val="000F1AA3"/>
    <w:rsid w:val="000F21A4"/>
    <w:rsid w:val="000F3FE9"/>
    <w:rsid w:val="000F6543"/>
    <w:rsid w:val="000F6C40"/>
    <w:rsid w:val="000F7ACD"/>
    <w:rsid w:val="0010095C"/>
    <w:rsid w:val="0010128B"/>
    <w:rsid w:val="001013A1"/>
    <w:rsid w:val="00103520"/>
    <w:rsid w:val="00104620"/>
    <w:rsid w:val="001055CD"/>
    <w:rsid w:val="00105D10"/>
    <w:rsid w:val="001106C6"/>
    <w:rsid w:val="00110753"/>
    <w:rsid w:val="001116A2"/>
    <w:rsid w:val="00120F75"/>
    <w:rsid w:val="00122077"/>
    <w:rsid w:val="001239A2"/>
    <w:rsid w:val="001243C3"/>
    <w:rsid w:val="00125DD8"/>
    <w:rsid w:val="0012673D"/>
    <w:rsid w:val="0012723E"/>
    <w:rsid w:val="00127E83"/>
    <w:rsid w:val="00132573"/>
    <w:rsid w:val="0013260A"/>
    <w:rsid w:val="00132B93"/>
    <w:rsid w:val="00134183"/>
    <w:rsid w:val="00134B33"/>
    <w:rsid w:val="00137D78"/>
    <w:rsid w:val="00140606"/>
    <w:rsid w:val="001420C9"/>
    <w:rsid w:val="00143DD7"/>
    <w:rsid w:val="00150FC7"/>
    <w:rsid w:val="00151975"/>
    <w:rsid w:val="001543CA"/>
    <w:rsid w:val="001544C6"/>
    <w:rsid w:val="00154DCF"/>
    <w:rsid w:val="00155F0D"/>
    <w:rsid w:val="001570E3"/>
    <w:rsid w:val="00162CA3"/>
    <w:rsid w:val="00164BF3"/>
    <w:rsid w:val="00165033"/>
    <w:rsid w:val="00165248"/>
    <w:rsid w:val="00165286"/>
    <w:rsid w:val="00165373"/>
    <w:rsid w:val="00166B24"/>
    <w:rsid w:val="001670EA"/>
    <w:rsid w:val="001673BC"/>
    <w:rsid w:val="001674A0"/>
    <w:rsid w:val="001702A5"/>
    <w:rsid w:val="00170B98"/>
    <w:rsid w:val="00175B5C"/>
    <w:rsid w:val="0017726A"/>
    <w:rsid w:val="00177EA3"/>
    <w:rsid w:val="0018090F"/>
    <w:rsid w:val="00181280"/>
    <w:rsid w:val="001813EF"/>
    <w:rsid w:val="00183AF8"/>
    <w:rsid w:val="00184B72"/>
    <w:rsid w:val="001851FD"/>
    <w:rsid w:val="0018562A"/>
    <w:rsid w:val="00186402"/>
    <w:rsid w:val="001878DB"/>
    <w:rsid w:val="001904D8"/>
    <w:rsid w:val="00190739"/>
    <w:rsid w:val="00192F42"/>
    <w:rsid w:val="00193986"/>
    <w:rsid w:val="00194635"/>
    <w:rsid w:val="0019604E"/>
    <w:rsid w:val="00196662"/>
    <w:rsid w:val="001967AC"/>
    <w:rsid w:val="001973AD"/>
    <w:rsid w:val="001A277B"/>
    <w:rsid w:val="001A30C7"/>
    <w:rsid w:val="001A424A"/>
    <w:rsid w:val="001A4EDE"/>
    <w:rsid w:val="001A6563"/>
    <w:rsid w:val="001A6C10"/>
    <w:rsid w:val="001A6E6F"/>
    <w:rsid w:val="001B01FA"/>
    <w:rsid w:val="001B0C59"/>
    <w:rsid w:val="001B16D5"/>
    <w:rsid w:val="001B1BFC"/>
    <w:rsid w:val="001B45DD"/>
    <w:rsid w:val="001B5836"/>
    <w:rsid w:val="001B757F"/>
    <w:rsid w:val="001C1EA4"/>
    <w:rsid w:val="001C2835"/>
    <w:rsid w:val="001C2C36"/>
    <w:rsid w:val="001C2CE9"/>
    <w:rsid w:val="001C78FE"/>
    <w:rsid w:val="001C7A33"/>
    <w:rsid w:val="001C7C38"/>
    <w:rsid w:val="001D02F5"/>
    <w:rsid w:val="001D0ECA"/>
    <w:rsid w:val="001D23F8"/>
    <w:rsid w:val="001D441B"/>
    <w:rsid w:val="001E028A"/>
    <w:rsid w:val="001E0C9C"/>
    <w:rsid w:val="001E361E"/>
    <w:rsid w:val="001E4F5A"/>
    <w:rsid w:val="001E5B40"/>
    <w:rsid w:val="001F0302"/>
    <w:rsid w:val="001F0658"/>
    <w:rsid w:val="001F1CBD"/>
    <w:rsid w:val="001F3254"/>
    <w:rsid w:val="001F339F"/>
    <w:rsid w:val="001F5019"/>
    <w:rsid w:val="00204B3A"/>
    <w:rsid w:val="00206B62"/>
    <w:rsid w:val="00211880"/>
    <w:rsid w:val="00211D94"/>
    <w:rsid w:val="00213789"/>
    <w:rsid w:val="00214087"/>
    <w:rsid w:val="002149AF"/>
    <w:rsid w:val="00215CE6"/>
    <w:rsid w:val="002209CC"/>
    <w:rsid w:val="00221578"/>
    <w:rsid w:val="00222A7A"/>
    <w:rsid w:val="00223C05"/>
    <w:rsid w:val="0022450D"/>
    <w:rsid w:val="0022459D"/>
    <w:rsid w:val="0022499C"/>
    <w:rsid w:val="00224A2C"/>
    <w:rsid w:val="002258C6"/>
    <w:rsid w:val="00230D48"/>
    <w:rsid w:val="00230F6B"/>
    <w:rsid w:val="002312F4"/>
    <w:rsid w:val="00231FC7"/>
    <w:rsid w:val="00232842"/>
    <w:rsid w:val="00233E64"/>
    <w:rsid w:val="00234763"/>
    <w:rsid w:val="00234D1B"/>
    <w:rsid w:val="0023589F"/>
    <w:rsid w:val="00236450"/>
    <w:rsid w:val="00240514"/>
    <w:rsid w:val="00241079"/>
    <w:rsid w:val="0024336B"/>
    <w:rsid w:val="002441A3"/>
    <w:rsid w:val="002463B0"/>
    <w:rsid w:val="002474B8"/>
    <w:rsid w:val="00252C17"/>
    <w:rsid w:val="00255300"/>
    <w:rsid w:val="00256843"/>
    <w:rsid w:val="00256CB6"/>
    <w:rsid w:val="00257C35"/>
    <w:rsid w:val="00260695"/>
    <w:rsid w:val="00260A4F"/>
    <w:rsid w:val="002628E7"/>
    <w:rsid w:val="00263EC1"/>
    <w:rsid w:val="00267256"/>
    <w:rsid w:val="002679E6"/>
    <w:rsid w:val="00274D09"/>
    <w:rsid w:val="00275BF1"/>
    <w:rsid w:val="0027738D"/>
    <w:rsid w:val="00277B2E"/>
    <w:rsid w:val="00281A3C"/>
    <w:rsid w:val="00282FE7"/>
    <w:rsid w:val="00284981"/>
    <w:rsid w:val="002852F9"/>
    <w:rsid w:val="002853F2"/>
    <w:rsid w:val="00285510"/>
    <w:rsid w:val="002858A5"/>
    <w:rsid w:val="002900C2"/>
    <w:rsid w:val="00291076"/>
    <w:rsid w:val="00291AB9"/>
    <w:rsid w:val="00291B98"/>
    <w:rsid w:val="00295B9A"/>
    <w:rsid w:val="00296099"/>
    <w:rsid w:val="00297114"/>
    <w:rsid w:val="002A0000"/>
    <w:rsid w:val="002A352A"/>
    <w:rsid w:val="002A5BD4"/>
    <w:rsid w:val="002A67BD"/>
    <w:rsid w:val="002A7E47"/>
    <w:rsid w:val="002B132E"/>
    <w:rsid w:val="002B2813"/>
    <w:rsid w:val="002B2E3B"/>
    <w:rsid w:val="002B3EDE"/>
    <w:rsid w:val="002B3FF1"/>
    <w:rsid w:val="002B5B53"/>
    <w:rsid w:val="002C0CD4"/>
    <w:rsid w:val="002C0E01"/>
    <w:rsid w:val="002C153B"/>
    <w:rsid w:val="002C27A9"/>
    <w:rsid w:val="002C38A1"/>
    <w:rsid w:val="002C3E35"/>
    <w:rsid w:val="002C4A4D"/>
    <w:rsid w:val="002C6034"/>
    <w:rsid w:val="002D2284"/>
    <w:rsid w:val="002D365F"/>
    <w:rsid w:val="002D4232"/>
    <w:rsid w:val="002D4E27"/>
    <w:rsid w:val="002D4F9D"/>
    <w:rsid w:val="002E16FD"/>
    <w:rsid w:val="002E1E61"/>
    <w:rsid w:val="002E5273"/>
    <w:rsid w:val="002E6415"/>
    <w:rsid w:val="002E69EE"/>
    <w:rsid w:val="002E6D77"/>
    <w:rsid w:val="002E7256"/>
    <w:rsid w:val="002E72A2"/>
    <w:rsid w:val="002E7870"/>
    <w:rsid w:val="002E7D25"/>
    <w:rsid w:val="002F0336"/>
    <w:rsid w:val="002F08A2"/>
    <w:rsid w:val="002F472E"/>
    <w:rsid w:val="002F480F"/>
    <w:rsid w:val="002F4D79"/>
    <w:rsid w:val="002F6138"/>
    <w:rsid w:val="002F72DA"/>
    <w:rsid w:val="00300E9F"/>
    <w:rsid w:val="003015F1"/>
    <w:rsid w:val="00301D7B"/>
    <w:rsid w:val="00302877"/>
    <w:rsid w:val="003032F4"/>
    <w:rsid w:val="00303F66"/>
    <w:rsid w:val="003045F5"/>
    <w:rsid w:val="003048D7"/>
    <w:rsid w:val="0030686B"/>
    <w:rsid w:val="003071F6"/>
    <w:rsid w:val="003107EE"/>
    <w:rsid w:val="00311DE5"/>
    <w:rsid w:val="003128F3"/>
    <w:rsid w:val="00313CB0"/>
    <w:rsid w:val="00313D99"/>
    <w:rsid w:val="00313F96"/>
    <w:rsid w:val="00316B99"/>
    <w:rsid w:val="00316D79"/>
    <w:rsid w:val="00320F4C"/>
    <w:rsid w:val="00323D48"/>
    <w:rsid w:val="00325D7A"/>
    <w:rsid w:val="00327B60"/>
    <w:rsid w:val="00330990"/>
    <w:rsid w:val="003316D4"/>
    <w:rsid w:val="0033452E"/>
    <w:rsid w:val="00335989"/>
    <w:rsid w:val="00335E0B"/>
    <w:rsid w:val="00335ED1"/>
    <w:rsid w:val="00336E65"/>
    <w:rsid w:val="00337838"/>
    <w:rsid w:val="0034111C"/>
    <w:rsid w:val="0034217F"/>
    <w:rsid w:val="00345405"/>
    <w:rsid w:val="003504FD"/>
    <w:rsid w:val="00352138"/>
    <w:rsid w:val="00352D21"/>
    <w:rsid w:val="003573FF"/>
    <w:rsid w:val="00357B9C"/>
    <w:rsid w:val="00357DE2"/>
    <w:rsid w:val="00361558"/>
    <w:rsid w:val="0036312D"/>
    <w:rsid w:val="003642A6"/>
    <w:rsid w:val="00364D17"/>
    <w:rsid w:val="00364DFD"/>
    <w:rsid w:val="00364E05"/>
    <w:rsid w:val="003657B9"/>
    <w:rsid w:val="00365824"/>
    <w:rsid w:val="00365E8E"/>
    <w:rsid w:val="00367F7F"/>
    <w:rsid w:val="00370014"/>
    <w:rsid w:val="00370258"/>
    <w:rsid w:val="00373A51"/>
    <w:rsid w:val="003757C4"/>
    <w:rsid w:val="0037718B"/>
    <w:rsid w:val="0037751C"/>
    <w:rsid w:val="00380281"/>
    <w:rsid w:val="003820B0"/>
    <w:rsid w:val="00383F5A"/>
    <w:rsid w:val="00385EF4"/>
    <w:rsid w:val="0039227A"/>
    <w:rsid w:val="00393277"/>
    <w:rsid w:val="00393BF7"/>
    <w:rsid w:val="00394082"/>
    <w:rsid w:val="00394340"/>
    <w:rsid w:val="003A018D"/>
    <w:rsid w:val="003A03FD"/>
    <w:rsid w:val="003A3A60"/>
    <w:rsid w:val="003A5534"/>
    <w:rsid w:val="003A597F"/>
    <w:rsid w:val="003A71A8"/>
    <w:rsid w:val="003A755B"/>
    <w:rsid w:val="003B030B"/>
    <w:rsid w:val="003B3D71"/>
    <w:rsid w:val="003B45CA"/>
    <w:rsid w:val="003B58E7"/>
    <w:rsid w:val="003B78F1"/>
    <w:rsid w:val="003B7BBA"/>
    <w:rsid w:val="003B7C28"/>
    <w:rsid w:val="003C1813"/>
    <w:rsid w:val="003C2914"/>
    <w:rsid w:val="003C3536"/>
    <w:rsid w:val="003C551E"/>
    <w:rsid w:val="003D1769"/>
    <w:rsid w:val="003D1A0F"/>
    <w:rsid w:val="003D3789"/>
    <w:rsid w:val="003D402B"/>
    <w:rsid w:val="003D633C"/>
    <w:rsid w:val="003D7D6A"/>
    <w:rsid w:val="003E1F0A"/>
    <w:rsid w:val="003E20D3"/>
    <w:rsid w:val="003E2942"/>
    <w:rsid w:val="003E424D"/>
    <w:rsid w:val="003E4845"/>
    <w:rsid w:val="003E4C4A"/>
    <w:rsid w:val="003E518C"/>
    <w:rsid w:val="003E5613"/>
    <w:rsid w:val="003E5A1C"/>
    <w:rsid w:val="003E5B86"/>
    <w:rsid w:val="003E6273"/>
    <w:rsid w:val="003E6F11"/>
    <w:rsid w:val="003F01AA"/>
    <w:rsid w:val="003F16F3"/>
    <w:rsid w:val="003F2970"/>
    <w:rsid w:val="003F397E"/>
    <w:rsid w:val="003F3D28"/>
    <w:rsid w:val="003F6A94"/>
    <w:rsid w:val="003F7DCC"/>
    <w:rsid w:val="00400AA1"/>
    <w:rsid w:val="00405423"/>
    <w:rsid w:val="004055EC"/>
    <w:rsid w:val="00405FA1"/>
    <w:rsid w:val="00406371"/>
    <w:rsid w:val="00407AB8"/>
    <w:rsid w:val="004104E0"/>
    <w:rsid w:val="00410DC9"/>
    <w:rsid w:val="004111A4"/>
    <w:rsid w:val="00411836"/>
    <w:rsid w:val="00411A18"/>
    <w:rsid w:val="00414CA8"/>
    <w:rsid w:val="004176FF"/>
    <w:rsid w:val="00417EB0"/>
    <w:rsid w:val="0042100C"/>
    <w:rsid w:val="0042157B"/>
    <w:rsid w:val="004215C1"/>
    <w:rsid w:val="004232B3"/>
    <w:rsid w:val="0042473A"/>
    <w:rsid w:val="004249C6"/>
    <w:rsid w:val="00424FA7"/>
    <w:rsid w:val="004301E0"/>
    <w:rsid w:val="00430F6A"/>
    <w:rsid w:val="00432110"/>
    <w:rsid w:val="0043239F"/>
    <w:rsid w:val="0043272F"/>
    <w:rsid w:val="004336AF"/>
    <w:rsid w:val="00435824"/>
    <w:rsid w:val="00435DD8"/>
    <w:rsid w:val="004360A2"/>
    <w:rsid w:val="00440125"/>
    <w:rsid w:val="004404BF"/>
    <w:rsid w:val="00440F74"/>
    <w:rsid w:val="00442190"/>
    <w:rsid w:val="00442EAD"/>
    <w:rsid w:val="00443AEA"/>
    <w:rsid w:val="00444511"/>
    <w:rsid w:val="00445FF7"/>
    <w:rsid w:val="004478FC"/>
    <w:rsid w:val="00447C33"/>
    <w:rsid w:val="004526C8"/>
    <w:rsid w:val="004531D8"/>
    <w:rsid w:val="004532B6"/>
    <w:rsid w:val="00453341"/>
    <w:rsid w:val="00453432"/>
    <w:rsid w:val="00455529"/>
    <w:rsid w:val="004567B7"/>
    <w:rsid w:val="00456B55"/>
    <w:rsid w:val="00456DE9"/>
    <w:rsid w:val="00457FE3"/>
    <w:rsid w:val="00461210"/>
    <w:rsid w:val="00463163"/>
    <w:rsid w:val="00464193"/>
    <w:rsid w:val="004646AF"/>
    <w:rsid w:val="0046566E"/>
    <w:rsid w:val="004679C0"/>
    <w:rsid w:val="00470D60"/>
    <w:rsid w:val="00473828"/>
    <w:rsid w:val="0047449C"/>
    <w:rsid w:val="00476869"/>
    <w:rsid w:val="00476FE4"/>
    <w:rsid w:val="0047777C"/>
    <w:rsid w:val="004819CF"/>
    <w:rsid w:val="00483261"/>
    <w:rsid w:val="004845A7"/>
    <w:rsid w:val="00484FF7"/>
    <w:rsid w:val="00485452"/>
    <w:rsid w:val="004966FC"/>
    <w:rsid w:val="00497710"/>
    <w:rsid w:val="00497B4B"/>
    <w:rsid w:val="004A1600"/>
    <w:rsid w:val="004A1AE4"/>
    <w:rsid w:val="004A43F1"/>
    <w:rsid w:val="004A4DEB"/>
    <w:rsid w:val="004A7DBD"/>
    <w:rsid w:val="004B09F3"/>
    <w:rsid w:val="004B5E2E"/>
    <w:rsid w:val="004B74FF"/>
    <w:rsid w:val="004C652E"/>
    <w:rsid w:val="004C675B"/>
    <w:rsid w:val="004C795A"/>
    <w:rsid w:val="004C7BC3"/>
    <w:rsid w:val="004C7F93"/>
    <w:rsid w:val="004D126E"/>
    <w:rsid w:val="004D204C"/>
    <w:rsid w:val="004D2AD7"/>
    <w:rsid w:val="004D76B8"/>
    <w:rsid w:val="004E02FC"/>
    <w:rsid w:val="004E1C9F"/>
    <w:rsid w:val="004E32DC"/>
    <w:rsid w:val="004E380B"/>
    <w:rsid w:val="004E7ED4"/>
    <w:rsid w:val="004F02E1"/>
    <w:rsid w:val="004F0DB4"/>
    <w:rsid w:val="004F1779"/>
    <w:rsid w:val="004F2C9D"/>
    <w:rsid w:val="004F3344"/>
    <w:rsid w:val="004F3690"/>
    <w:rsid w:val="004F5835"/>
    <w:rsid w:val="004F58F1"/>
    <w:rsid w:val="004F6FB1"/>
    <w:rsid w:val="0050288D"/>
    <w:rsid w:val="00502CD8"/>
    <w:rsid w:val="00503BF0"/>
    <w:rsid w:val="00504785"/>
    <w:rsid w:val="00506323"/>
    <w:rsid w:val="005068DE"/>
    <w:rsid w:val="0051102E"/>
    <w:rsid w:val="00511079"/>
    <w:rsid w:val="00511456"/>
    <w:rsid w:val="00512E30"/>
    <w:rsid w:val="0051423C"/>
    <w:rsid w:val="0051562E"/>
    <w:rsid w:val="005161CB"/>
    <w:rsid w:val="00516FD9"/>
    <w:rsid w:val="0052173F"/>
    <w:rsid w:val="0052207B"/>
    <w:rsid w:val="005235C9"/>
    <w:rsid w:val="005238B3"/>
    <w:rsid w:val="00527933"/>
    <w:rsid w:val="0052799D"/>
    <w:rsid w:val="0053162E"/>
    <w:rsid w:val="00531D60"/>
    <w:rsid w:val="005327CF"/>
    <w:rsid w:val="00534204"/>
    <w:rsid w:val="00535E8A"/>
    <w:rsid w:val="0054209D"/>
    <w:rsid w:val="00543707"/>
    <w:rsid w:val="0054546E"/>
    <w:rsid w:val="00547466"/>
    <w:rsid w:val="0055036E"/>
    <w:rsid w:val="00551698"/>
    <w:rsid w:val="0055563C"/>
    <w:rsid w:val="00555652"/>
    <w:rsid w:val="00555F14"/>
    <w:rsid w:val="00556F05"/>
    <w:rsid w:val="00557D65"/>
    <w:rsid w:val="00560CF5"/>
    <w:rsid w:val="00562C40"/>
    <w:rsid w:val="00565A0A"/>
    <w:rsid w:val="005713D8"/>
    <w:rsid w:val="005738A0"/>
    <w:rsid w:val="00574238"/>
    <w:rsid w:val="00575CB2"/>
    <w:rsid w:val="00576B55"/>
    <w:rsid w:val="0057745E"/>
    <w:rsid w:val="005831DD"/>
    <w:rsid w:val="0058466E"/>
    <w:rsid w:val="00584797"/>
    <w:rsid w:val="00587665"/>
    <w:rsid w:val="005876F2"/>
    <w:rsid w:val="00587CF1"/>
    <w:rsid w:val="0059041E"/>
    <w:rsid w:val="00590CB3"/>
    <w:rsid w:val="0059152F"/>
    <w:rsid w:val="0059260B"/>
    <w:rsid w:val="005929E4"/>
    <w:rsid w:val="00593497"/>
    <w:rsid w:val="00594522"/>
    <w:rsid w:val="0059572C"/>
    <w:rsid w:val="00595A63"/>
    <w:rsid w:val="00596F5F"/>
    <w:rsid w:val="005975C4"/>
    <w:rsid w:val="00597A16"/>
    <w:rsid w:val="005A1E68"/>
    <w:rsid w:val="005A3ED9"/>
    <w:rsid w:val="005A515E"/>
    <w:rsid w:val="005A56C2"/>
    <w:rsid w:val="005A62A7"/>
    <w:rsid w:val="005A6AC4"/>
    <w:rsid w:val="005A724B"/>
    <w:rsid w:val="005B01D1"/>
    <w:rsid w:val="005B21E0"/>
    <w:rsid w:val="005B3B83"/>
    <w:rsid w:val="005B5FDF"/>
    <w:rsid w:val="005C1D1B"/>
    <w:rsid w:val="005C20F7"/>
    <w:rsid w:val="005C351E"/>
    <w:rsid w:val="005C3634"/>
    <w:rsid w:val="005C38B1"/>
    <w:rsid w:val="005C4389"/>
    <w:rsid w:val="005C7758"/>
    <w:rsid w:val="005C7985"/>
    <w:rsid w:val="005D1781"/>
    <w:rsid w:val="005D200C"/>
    <w:rsid w:val="005D2CB9"/>
    <w:rsid w:val="005D3C01"/>
    <w:rsid w:val="005D429D"/>
    <w:rsid w:val="005D4DB4"/>
    <w:rsid w:val="005D668F"/>
    <w:rsid w:val="005D74DC"/>
    <w:rsid w:val="005E0349"/>
    <w:rsid w:val="005E04EB"/>
    <w:rsid w:val="005E1F10"/>
    <w:rsid w:val="005F1D1D"/>
    <w:rsid w:val="005F3543"/>
    <w:rsid w:val="005F6F7E"/>
    <w:rsid w:val="005F7261"/>
    <w:rsid w:val="005F7ED9"/>
    <w:rsid w:val="00601C58"/>
    <w:rsid w:val="00601ED7"/>
    <w:rsid w:val="00602045"/>
    <w:rsid w:val="00602BF7"/>
    <w:rsid w:val="006037E7"/>
    <w:rsid w:val="00604114"/>
    <w:rsid w:val="00604367"/>
    <w:rsid w:val="00611578"/>
    <w:rsid w:val="00611645"/>
    <w:rsid w:val="006133F8"/>
    <w:rsid w:val="0061471F"/>
    <w:rsid w:val="00614CD1"/>
    <w:rsid w:val="00617832"/>
    <w:rsid w:val="00617F8F"/>
    <w:rsid w:val="00621A54"/>
    <w:rsid w:val="00622C58"/>
    <w:rsid w:val="00623BD9"/>
    <w:rsid w:val="00627027"/>
    <w:rsid w:val="006277A0"/>
    <w:rsid w:val="0063051A"/>
    <w:rsid w:val="0063074C"/>
    <w:rsid w:val="006307F8"/>
    <w:rsid w:val="00630B26"/>
    <w:rsid w:val="0063210C"/>
    <w:rsid w:val="006328A1"/>
    <w:rsid w:val="006330DE"/>
    <w:rsid w:val="006345C3"/>
    <w:rsid w:val="00634A8A"/>
    <w:rsid w:val="00635EBF"/>
    <w:rsid w:val="00636AE8"/>
    <w:rsid w:val="0063703C"/>
    <w:rsid w:val="006409FA"/>
    <w:rsid w:val="006414F5"/>
    <w:rsid w:val="0064437C"/>
    <w:rsid w:val="006446EF"/>
    <w:rsid w:val="00646711"/>
    <w:rsid w:val="00647AD7"/>
    <w:rsid w:val="0065300C"/>
    <w:rsid w:val="006554A2"/>
    <w:rsid w:val="00656089"/>
    <w:rsid w:val="00660A3E"/>
    <w:rsid w:val="00660AF0"/>
    <w:rsid w:val="0066431A"/>
    <w:rsid w:val="006651B6"/>
    <w:rsid w:val="0066539C"/>
    <w:rsid w:val="006656CF"/>
    <w:rsid w:val="00666C41"/>
    <w:rsid w:val="00670334"/>
    <w:rsid w:val="006716C0"/>
    <w:rsid w:val="006721C4"/>
    <w:rsid w:val="00673096"/>
    <w:rsid w:val="006745F3"/>
    <w:rsid w:val="00676324"/>
    <w:rsid w:val="006769FD"/>
    <w:rsid w:val="00676E60"/>
    <w:rsid w:val="00677925"/>
    <w:rsid w:val="006803C1"/>
    <w:rsid w:val="00680853"/>
    <w:rsid w:val="0068158A"/>
    <w:rsid w:val="006816C0"/>
    <w:rsid w:val="006819D7"/>
    <w:rsid w:val="006826F0"/>
    <w:rsid w:val="00682F27"/>
    <w:rsid w:val="0068451C"/>
    <w:rsid w:val="00684DE8"/>
    <w:rsid w:val="00685168"/>
    <w:rsid w:val="00687F17"/>
    <w:rsid w:val="00687F5D"/>
    <w:rsid w:val="00693188"/>
    <w:rsid w:val="0069414E"/>
    <w:rsid w:val="00694B30"/>
    <w:rsid w:val="00695320"/>
    <w:rsid w:val="00695638"/>
    <w:rsid w:val="00696086"/>
    <w:rsid w:val="00697532"/>
    <w:rsid w:val="00697964"/>
    <w:rsid w:val="006A01BD"/>
    <w:rsid w:val="006A3168"/>
    <w:rsid w:val="006A3D2E"/>
    <w:rsid w:val="006A3D53"/>
    <w:rsid w:val="006A40C7"/>
    <w:rsid w:val="006A6085"/>
    <w:rsid w:val="006A7D57"/>
    <w:rsid w:val="006B33CD"/>
    <w:rsid w:val="006B378E"/>
    <w:rsid w:val="006B3867"/>
    <w:rsid w:val="006B4B57"/>
    <w:rsid w:val="006B646C"/>
    <w:rsid w:val="006B68AD"/>
    <w:rsid w:val="006B6A70"/>
    <w:rsid w:val="006C02CD"/>
    <w:rsid w:val="006C09AE"/>
    <w:rsid w:val="006C2FEF"/>
    <w:rsid w:val="006C3DC8"/>
    <w:rsid w:val="006C3FD5"/>
    <w:rsid w:val="006D0C6F"/>
    <w:rsid w:val="006D0FD7"/>
    <w:rsid w:val="006D1461"/>
    <w:rsid w:val="006D2224"/>
    <w:rsid w:val="006D3395"/>
    <w:rsid w:val="006D3C47"/>
    <w:rsid w:val="006D3FB6"/>
    <w:rsid w:val="006D48EF"/>
    <w:rsid w:val="006D56E3"/>
    <w:rsid w:val="006D6D58"/>
    <w:rsid w:val="006D7C98"/>
    <w:rsid w:val="006E00B3"/>
    <w:rsid w:val="006E13D1"/>
    <w:rsid w:val="006E2329"/>
    <w:rsid w:val="006E3653"/>
    <w:rsid w:val="006E4457"/>
    <w:rsid w:val="006E5152"/>
    <w:rsid w:val="006E6BA3"/>
    <w:rsid w:val="006E70FF"/>
    <w:rsid w:val="006E7912"/>
    <w:rsid w:val="006F3DCC"/>
    <w:rsid w:val="006F467B"/>
    <w:rsid w:val="006F5406"/>
    <w:rsid w:val="006F7C12"/>
    <w:rsid w:val="0070096A"/>
    <w:rsid w:val="0070142D"/>
    <w:rsid w:val="00702AD5"/>
    <w:rsid w:val="00706780"/>
    <w:rsid w:val="00710E77"/>
    <w:rsid w:val="00711630"/>
    <w:rsid w:val="00711E13"/>
    <w:rsid w:val="0071233E"/>
    <w:rsid w:val="00712EDA"/>
    <w:rsid w:val="00714895"/>
    <w:rsid w:val="0071705B"/>
    <w:rsid w:val="00717D5C"/>
    <w:rsid w:val="00720505"/>
    <w:rsid w:val="00721050"/>
    <w:rsid w:val="007227BB"/>
    <w:rsid w:val="00722B66"/>
    <w:rsid w:val="007236A3"/>
    <w:rsid w:val="00724C65"/>
    <w:rsid w:val="007252A8"/>
    <w:rsid w:val="00726982"/>
    <w:rsid w:val="00727B2F"/>
    <w:rsid w:val="00727F91"/>
    <w:rsid w:val="0073046B"/>
    <w:rsid w:val="00730B91"/>
    <w:rsid w:val="00731AEB"/>
    <w:rsid w:val="00731E39"/>
    <w:rsid w:val="007335F6"/>
    <w:rsid w:val="0073375E"/>
    <w:rsid w:val="00733E55"/>
    <w:rsid w:val="00735105"/>
    <w:rsid w:val="0073582C"/>
    <w:rsid w:val="00735C6F"/>
    <w:rsid w:val="00737927"/>
    <w:rsid w:val="00743A29"/>
    <w:rsid w:val="00743F0C"/>
    <w:rsid w:val="0074483A"/>
    <w:rsid w:val="00744918"/>
    <w:rsid w:val="007457DB"/>
    <w:rsid w:val="00745EB7"/>
    <w:rsid w:val="007461C4"/>
    <w:rsid w:val="00746A52"/>
    <w:rsid w:val="00746AF5"/>
    <w:rsid w:val="007479C9"/>
    <w:rsid w:val="00750E80"/>
    <w:rsid w:val="00753997"/>
    <w:rsid w:val="00754A49"/>
    <w:rsid w:val="0075556E"/>
    <w:rsid w:val="00756832"/>
    <w:rsid w:val="0075734E"/>
    <w:rsid w:val="00760ED3"/>
    <w:rsid w:val="007631DB"/>
    <w:rsid w:val="007634C5"/>
    <w:rsid w:val="00765A00"/>
    <w:rsid w:val="00766B98"/>
    <w:rsid w:val="00767C76"/>
    <w:rsid w:val="00772316"/>
    <w:rsid w:val="0077257E"/>
    <w:rsid w:val="0077548E"/>
    <w:rsid w:val="00776A2D"/>
    <w:rsid w:val="00780660"/>
    <w:rsid w:val="00780C50"/>
    <w:rsid w:val="00782380"/>
    <w:rsid w:val="0078457B"/>
    <w:rsid w:val="007854B2"/>
    <w:rsid w:val="00786F72"/>
    <w:rsid w:val="00787051"/>
    <w:rsid w:val="00790843"/>
    <w:rsid w:val="00790C9A"/>
    <w:rsid w:val="00791EF3"/>
    <w:rsid w:val="00793C70"/>
    <w:rsid w:val="00795894"/>
    <w:rsid w:val="00795CC6"/>
    <w:rsid w:val="007A2ED1"/>
    <w:rsid w:val="007A2FD2"/>
    <w:rsid w:val="007A3881"/>
    <w:rsid w:val="007A4170"/>
    <w:rsid w:val="007A4824"/>
    <w:rsid w:val="007A60BC"/>
    <w:rsid w:val="007A6EE1"/>
    <w:rsid w:val="007B2630"/>
    <w:rsid w:val="007B45E7"/>
    <w:rsid w:val="007B46BC"/>
    <w:rsid w:val="007B5BA6"/>
    <w:rsid w:val="007B7496"/>
    <w:rsid w:val="007C07E3"/>
    <w:rsid w:val="007C2739"/>
    <w:rsid w:val="007C3E2D"/>
    <w:rsid w:val="007C688C"/>
    <w:rsid w:val="007C7D86"/>
    <w:rsid w:val="007D0C44"/>
    <w:rsid w:val="007D1F89"/>
    <w:rsid w:val="007D5996"/>
    <w:rsid w:val="007D5F31"/>
    <w:rsid w:val="007D6E8C"/>
    <w:rsid w:val="007E0C7B"/>
    <w:rsid w:val="007E163E"/>
    <w:rsid w:val="007E22E4"/>
    <w:rsid w:val="007E4DC7"/>
    <w:rsid w:val="007F29EF"/>
    <w:rsid w:val="007F483C"/>
    <w:rsid w:val="007F4D8E"/>
    <w:rsid w:val="007F5B16"/>
    <w:rsid w:val="007F5CC5"/>
    <w:rsid w:val="0080153E"/>
    <w:rsid w:val="00802D6C"/>
    <w:rsid w:val="008049AD"/>
    <w:rsid w:val="008052EB"/>
    <w:rsid w:val="00807163"/>
    <w:rsid w:val="00807F50"/>
    <w:rsid w:val="00810244"/>
    <w:rsid w:val="00812E52"/>
    <w:rsid w:val="00814394"/>
    <w:rsid w:val="008146AB"/>
    <w:rsid w:val="0081546F"/>
    <w:rsid w:val="00816FA1"/>
    <w:rsid w:val="0081724D"/>
    <w:rsid w:val="00821698"/>
    <w:rsid w:val="00823D15"/>
    <w:rsid w:val="0082654F"/>
    <w:rsid w:val="00826A56"/>
    <w:rsid w:val="00826DD9"/>
    <w:rsid w:val="00827677"/>
    <w:rsid w:val="008278B6"/>
    <w:rsid w:val="00830006"/>
    <w:rsid w:val="00830CBE"/>
    <w:rsid w:val="00831F72"/>
    <w:rsid w:val="0083421F"/>
    <w:rsid w:val="00842AF6"/>
    <w:rsid w:val="00842C91"/>
    <w:rsid w:val="00843A57"/>
    <w:rsid w:val="00844CAA"/>
    <w:rsid w:val="00845F60"/>
    <w:rsid w:val="008464B3"/>
    <w:rsid w:val="00846E0C"/>
    <w:rsid w:val="0084767B"/>
    <w:rsid w:val="008503E1"/>
    <w:rsid w:val="00854553"/>
    <w:rsid w:val="0085561D"/>
    <w:rsid w:val="00860F66"/>
    <w:rsid w:val="0086293F"/>
    <w:rsid w:val="00862E7F"/>
    <w:rsid w:val="008633BC"/>
    <w:rsid w:val="00863B09"/>
    <w:rsid w:val="00866011"/>
    <w:rsid w:val="008711AA"/>
    <w:rsid w:val="0087223F"/>
    <w:rsid w:val="00873891"/>
    <w:rsid w:val="0087397B"/>
    <w:rsid w:val="00873A11"/>
    <w:rsid w:val="0087418B"/>
    <w:rsid w:val="008743F3"/>
    <w:rsid w:val="0087444A"/>
    <w:rsid w:val="00875139"/>
    <w:rsid w:val="0087515E"/>
    <w:rsid w:val="00875299"/>
    <w:rsid w:val="00875410"/>
    <w:rsid w:val="00875777"/>
    <w:rsid w:val="00877242"/>
    <w:rsid w:val="00877576"/>
    <w:rsid w:val="00881D39"/>
    <w:rsid w:val="008827F3"/>
    <w:rsid w:val="008843D7"/>
    <w:rsid w:val="0088612F"/>
    <w:rsid w:val="00886358"/>
    <w:rsid w:val="008904EA"/>
    <w:rsid w:val="0089067D"/>
    <w:rsid w:val="00893A64"/>
    <w:rsid w:val="00895398"/>
    <w:rsid w:val="0089578A"/>
    <w:rsid w:val="0089723D"/>
    <w:rsid w:val="008976DC"/>
    <w:rsid w:val="008A22EF"/>
    <w:rsid w:val="008A32B7"/>
    <w:rsid w:val="008A34DB"/>
    <w:rsid w:val="008A5032"/>
    <w:rsid w:val="008A5231"/>
    <w:rsid w:val="008A5DB3"/>
    <w:rsid w:val="008B399F"/>
    <w:rsid w:val="008B3C17"/>
    <w:rsid w:val="008B4113"/>
    <w:rsid w:val="008B4B26"/>
    <w:rsid w:val="008B4EF3"/>
    <w:rsid w:val="008B5290"/>
    <w:rsid w:val="008B5CAA"/>
    <w:rsid w:val="008B5E06"/>
    <w:rsid w:val="008C3130"/>
    <w:rsid w:val="008C4CF0"/>
    <w:rsid w:val="008C61BB"/>
    <w:rsid w:val="008C73EE"/>
    <w:rsid w:val="008D0248"/>
    <w:rsid w:val="008D0C12"/>
    <w:rsid w:val="008D0C7C"/>
    <w:rsid w:val="008D36C5"/>
    <w:rsid w:val="008D466F"/>
    <w:rsid w:val="008D46A7"/>
    <w:rsid w:val="008E0F52"/>
    <w:rsid w:val="008E2652"/>
    <w:rsid w:val="008E291B"/>
    <w:rsid w:val="008E3A64"/>
    <w:rsid w:val="008E48B8"/>
    <w:rsid w:val="008E4E17"/>
    <w:rsid w:val="008F11D7"/>
    <w:rsid w:val="008F43DA"/>
    <w:rsid w:val="008F6B65"/>
    <w:rsid w:val="008F73B4"/>
    <w:rsid w:val="0090417E"/>
    <w:rsid w:val="009049A8"/>
    <w:rsid w:val="0090524B"/>
    <w:rsid w:val="009055CF"/>
    <w:rsid w:val="00905A33"/>
    <w:rsid w:val="009115A0"/>
    <w:rsid w:val="009147D8"/>
    <w:rsid w:val="00914DCA"/>
    <w:rsid w:val="00915B81"/>
    <w:rsid w:val="00915D9B"/>
    <w:rsid w:val="009176EB"/>
    <w:rsid w:val="0092075D"/>
    <w:rsid w:val="00920F40"/>
    <w:rsid w:val="00921088"/>
    <w:rsid w:val="009213BD"/>
    <w:rsid w:val="00921647"/>
    <w:rsid w:val="00921C3C"/>
    <w:rsid w:val="009257CE"/>
    <w:rsid w:val="0092594E"/>
    <w:rsid w:val="00926E0E"/>
    <w:rsid w:val="00927E9E"/>
    <w:rsid w:val="00933F1D"/>
    <w:rsid w:val="0093424C"/>
    <w:rsid w:val="00934E06"/>
    <w:rsid w:val="00934ED9"/>
    <w:rsid w:val="0094062D"/>
    <w:rsid w:val="00942C23"/>
    <w:rsid w:val="00943E8A"/>
    <w:rsid w:val="00945ACB"/>
    <w:rsid w:val="00947A0C"/>
    <w:rsid w:val="00950766"/>
    <w:rsid w:val="009524B1"/>
    <w:rsid w:val="00952DC3"/>
    <w:rsid w:val="0095412B"/>
    <w:rsid w:val="009552EE"/>
    <w:rsid w:val="009569ED"/>
    <w:rsid w:val="00960E2F"/>
    <w:rsid w:val="00961F37"/>
    <w:rsid w:val="009627B6"/>
    <w:rsid w:val="009638B8"/>
    <w:rsid w:val="009648C9"/>
    <w:rsid w:val="00964ACA"/>
    <w:rsid w:val="00967D33"/>
    <w:rsid w:val="0097094C"/>
    <w:rsid w:val="009725D9"/>
    <w:rsid w:val="00974C3A"/>
    <w:rsid w:val="009758EE"/>
    <w:rsid w:val="009760AA"/>
    <w:rsid w:val="00985392"/>
    <w:rsid w:val="00985EF7"/>
    <w:rsid w:val="009861A1"/>
    <w:rsid w:val="00986330"/>
    <w:rsid w:val="009863F0"/>
    <w:rsid w:val="009878D4"/>
    <w:rsid w:val="009900E1"/>
    <w:rsid w:val="0099205B"/>
    <w:rsid w:val="00993CC7"/>
    <w:rsid w:val="0099425B"/>
    <w:rsid w:val="00995092"/>
    <w:rsid w:val="00995170"/>
    <w:rsid w:val="0099796A"/>
    <w:rsid w:val="00997BEC"/>
    <w:rsid w:val="00997CF4"/>
    <w:rsid w:val="009A1A14"/>
    <w:rsid w:val="009A3D79"/>
    <w:rsid w:val="009A46C5"/>
    <w:rsid w:val="009A75B2"/>
    <w:rsid w:val="009B229D"/>
    <w:rsid w:val="009B2832"/>
    <w:rsid w:val="009B42EC"/>
    <w:rsid w:val="009B46B9"/>
    <w:rsid w:val="009B4C5F"/>
    <w:rsid w:val="009B5B13"/>
    <w:rsid w:val="009B5BE1"/>
    <w:rsid w:val="009C1384"/>
    <w:rsid w:val="009C17BB"/>
    <w:rsid w:val="009C2DD2"/>
    <w:rsid w:val="009C40B0"/>
    <w:rsid w:val="009C51D5"/>
    <w:rsid w:val="009C5410"/>
    <w:rsid w:val="009C7783"/>
    <w:rsid w:val="009D387D"/>
    <w:rsid w:val="009D4F89"/>
    <w:rsid w:val="009D6B7A"/>
    <w:rsid w:val="009D6CF2"/>
    <w:rsid w:val="009E168B"/>
    <w:rsid w:val="009E1D17"/>
    <w:rsid w:val="009E2ECD"/>
    <w:rsid w:val="009E3D0E"/>
    <w:rsid w:val="009E4CB4"/>
    <w:rsid w:val="009E5AF5"/>
    <w:rsid w:val="009E6273"/>
    <w:rsid w:val="009E70F3"/>
    <w:rsid w:val="009E7485"/>
    <w:rsid w:val="009F02A3"/>
    <w:rsid w:val="009F0B69"/>
    <w:rsid w:val="009F16CC"/>
    <w:rsid w:val="009F52C1"/>
    <w:rsid w:val="009F5BC8"/>
    <w:rsid w:val="009F6701"/>
    <w:rsid w:val="009F7D66"/>
    <w:rsid w:val="00A01886"/>
    <w:rsid w:val="00A030CA"/>
    <w:rsid w:val="00A05DB6"/>
    <w:rsid w:val="00A05F28"/>
    <w:rsid w:val="00A11120"/>
    <w:rsid w:val="00A11254"/>
    <w:rsid w:val="00A1162C"/>
    <w:rsid w:val="00A12121"/>
    <w:rsid w:val="00A128DC"/>
    <w:rsid w:val="00A1343A"/>
    <w:rsid w:val="00A13ECD"/>
    <w:rsid w:val="00A14FF0"/>
    <w:rsid w:val="00A15F26"/>
    <w:rsid w:val="00A15F8F"/>
    <w:rsid w:val="00A17E44"/>
    <w:rsid w:val="00A20228"/>
    <w:rsid w:val="00A211C5"/>
    <w:rsid w:val="00A25F05"/>
    <w:rsid w:val="00A26EBB"/>
    <w:rsid w:val="00A27B0C"/>
    <w:rsid w:val="00A30C47"/>
    <w:rsid w:val="00A31CC4"/>
    <w:rsid w:val="00A31E10"/>
    <w:rsid w:val="00A341E3"/>
    <w:rsid w:val="00A34FB5"/>
    <w:rsid w:val="00A37132"/>
    <w:rsid w:val="00A4008C"/>
    <w:rsid w:val="00A425E2"/>
    <w:rsid w:val="00A43496"/>
    <w:rsid w:val="00A4367E"/>
    <w:rsid w:val="00A449F4"/>
    <w:rsid w:val="00A4721C"/>
    <w:rsid w:val="00A50A96"/>
    <w:rsid w:val="00A517F1"/>
    <w:rsid w:val="00A559DE"/>
    <w:rsid w:val="00A560F7"/>
    <w:rsid w:val="00A61C84"/>
    <w:rsid w:val="00A658E4"/>
    <w:rsid w:val="00A72812"/>
    <w:rsid w:val="00A72C54"/>
    <w:rsid w:val="00A74F55"/>
    <w:rsid w:val="00A83CB4"/>
    <w:rsid w:val="00A847E0"/>
    <w:rsid w:val="00A84B8B"/>
    <w:rsid w:val="00A850D0"/>
    <w:rsid w:val="00A865DE"/>
    <w:rsid w:val="00A879C2"/>
    <w:rsid w:val="00A90D59"/>
    <w:rsid w:val="00A91DCC"/>
    <w:rsid w:val="00A92AF3"/>
    <w:rsid w:val="00A938E6"/>
    <w:rsid w:val="00A93BF6"/>
    <w:rsid w:val="00A96D81"/>
    <w:rsid w:val="00A97374"/>
    <w:rsid w:val="00AA0E87"/>
    <w:rsid w:val="00AA1524"/>
    <w:rsid w:val="00AA1878"/>
    <w:rsid w:val="00AA5DB2"/>
    <w:rsid w:val="00AA708A"/>
    <w:rsid w:val="00AB1695"/>
    <w:rsid w:val="00AB23DB"/>
    <w:rsid w:val="00AB32F6"/>
    <w:rsid w:val="00AB461C"/>
    <w:rsid w:val="00AB79F7"/>
    <w:rsid w:val="00AC02C1"/>
    <w:rsid w:val="00AC0366"/>
    <w:rsid w:val="00AC0AB6"/>
    <w:rsid w:val="00AC2092"/>
    <w:rsid w:val="00AC2997"/>
    <w:rsid w:val="00AC4C5B"/>
    <w:rsid w:val="00AC52BE"/>
    <w:rsid w:val="00AC6CA6"/>
    <w:rsid w:val="00AD2FA4"/>
    <w:rsid w:val="00AD3069"/>
    <w:rsid w:val="00AD3455"/>
    <w:rsid w:val="00AD3CAD"/>
    <w:rsid w:val="00AD414D"/>
    <w:rsid w:val="00AD5C47"/>
    <w:rsid w:val="00AD63C3"/>
    <w:rsid w:val="00AD66C7"/>
    <w:rsid w:val="00AD797D"/>
    <w:rsid w:val="00AD7AE6"/>
    <w:rsid w:val="00AD7F7C"/>
    <w:rsid w:val="00AE119C"/>
    <w:rsid w:val="00AE1BC7"/>
    <w:rsid w:val="00AE1DF1"/>
    <w:rsid w:val="00AE4C76"/>
    <w:rsid w:val="00AE6942"/>
    <w:rsid w:val="00AE6AD7"/>
    <w:rsid w:val="00AE7EBA"/>
    <w:rsid w:val="00AF092E"/>
    <w:rsid w:val="00AF0C51"/>
    <w:rsid w:val="00AF0FA9"/>
    <w:rsid w:val="00AF35A5"/>
    <w:rsid w:val="00AF3F7B"/>
    <w:rsid w:val="00B02747"/>
    <w:rsid w:val="00B03990"/>
    <w:rsid w:val="00B04F3D"/>
    <w:rsid w:val="00B06072"/>
    <w:rsid w:val="00B07146"/>
    <w:rsid w:val="00B079A3"/>
    <w:rsid w:val="00B13D2D"/>
    <w:rsid w:val="00B1513F"/>
    <w:rsid w:val="00B16B15"/>
    <w:rsid w:val="00B17F76"/>
    <w:rsid w:val="00B22532"/>
    <w:rsid w:val="00B225EE"/>
    <w:rsid w:val="00B226A2"/>
    <w:rsid w:val="00B23365"/>
    <w:rsid w:val="00B24F38"/>
    <w:rsid w:val="00B25420"/>
    <w:rsid w:val="00B266B0"/>
    <w:rsid w:val="00B3000E"/>
    <w:rsid w:val="00B30119"/>
    <w:rsid w:val="00B3140E"/>
    <w:rsid w:val="00B31B8E"/>
    <w:rsid w:val="00B326A8"/>
    <w:rsid w:val="00B33F14"/>
    <w:rsid w:val="00B342D1"/>
    <w:rsid w:val="00B345BC"/>
    <w:rsid w:val="00B35A68"/>
    <w:rsid w:val="00B360E4"/>
    <w:rsid w:val="00B36D43"/>
    <w:rsid w:val="00B36FED"/>
    <w:rsid w:val="00B419E0"/>
    <w:rsid w:val="00B4273A"/>
    <w:rsid w:val="00B435A6"/>
    <w:rsid w:val="00B43A5E"/>
    <w:rsid w:val="00B4448C"/>
    <w:rsid w:val="00B46A60"/>
    <w:rsid w:val="00B46A8E"/>
    <w:rsid w:val="00B471C3"/>
    <w:rsid w:val="00B47E88"/>
    <w:rsid w:val="00B50F79"/>
    <w:rsid w:val="00B5172E"/>
    <w:rsid w:val="00B519C5"/>
    <w:rsid w:val="00B51FB2"/>
    <w:rsid w:val="00B523FC"/>
    <w:rsid w:val="00B5372F"/>
    <w:rsid w:val="00B54EF8"/>
    <w:rsid w:val="00B55F93"/>
    <w:rsid w:val="00B56180"/>
    <w:rsid w:val="00B561DF"/>
    <w:rsid w:val="00B60A6F"/>
    <w:rsid w:val="00B60FC2"/>
    <w:rsid w:val="00B62CAE"/>
    <w:rsid w:val="00B63337"/>
    <w:rsid w:val="00B65D23"/>
    <w:rsid w:val="00B66C57"/>
    <w:rsid w:val="00B7267A"/>
    <w:rsid w:val="00B7325A"/>
    <w:rsid w:val="00B74640"/>
    <w:rsid w:val="00B74E05"/>
    <w:rsid w:val="00B74FC5"/>
    <w:rsid w:val="00B75105"/>
    <w:rsid w:val="00B752C1"/>
    <w:rsid w:val="00B77553"/>
    <w:rsid w:val="00B77943"/>
    <w:rsid w:val="00B77B5F"/>
    <w:rsid w:val="00B80D90"/>
    <w:rsid w:val="00B82613"/>
    <w:rsid w:val="00B82FA8"/>
    <w:rsid w:val="00B84EC0"/>
    <w:rsid w:val="00B86534"/>
    <w:rsid w:val="00B9198D"/>
    <w:rsid w:val="00B93008"/>
    <w:rsid w:val="00B9368C"/>
    <w:rsid w:val="00B94824"/>
    <w:rsid w:val="00B94E0E"/>
    <w:rsid w:val="00B95135"/>
    <w:rsid w:val="00B974CE"/>
    <w:rsid w:val="00B97CA3"/>
    <w:rsid w:val="00BA6BEA"/>
    <w:rsid w:val="00BA7D75"/>
    <w:rsid w:val="00BB3E2B"/>
    <w:rsid w:val="00BB5DD7"/>
    <w:rsid w:val="00BB6380"/>
    <w:rsid w:val="00BC07D4"/>
    <w:rsid w:val="00BC1B98"/>
    <w:rsid w:val="00BC37AF"/>
    <w:rsid w:val="00BC41D0"/>
    <w:rsid w:val="00BC5971"/>
    <w:rsid w:val="00BD057E"/>
    <w:rsid w:val="00BD321F"/>
    <w:rsid w:val="00BD5353"/>
    <w:rsid w:val="00BD57A3"/>
    <w:rsid w:val="00BD582C"/>
    <w:rsid w:val="00BD5FC0"/>
    <w:rsid w:val="00BD7698"/>
    <w:rsid w:val="00BD7A4F"/>
    <w:rsid w:val="00BD7F44"/>
    <w:rsid w:val="00BE02B4"/>
    <w:rsid w:val="00BE0724"/>
    <w:rsid w:val="00BE0DD4"/>
    <w:rsid w:val="00BE6254"/>
    <w:rsid w:val="00BE7C8C"/>
    <w:rsid w:val="00BF10BC"/>
    <w:rsid w:val="00BF10F1"/>
    <w:rsid w:val="00BF243C"/>
    <w:rsid w:val="00BF4A14"/>
    <w:rsid w:val="00BF66FF"/>
    <w:rsid w:val="00BF7009"/>
    <w:rsid w:val="00C00B16"/>
    <w:rsid w:val="00C010C4"/>
    <w:rsid w:val="00C02E9A"/>
    <w:rsid w:val="00C0511C"/>
    <w:rsid w:val="00C06857"/>
    <w:rsid w:val="00C06BAA"/>
    <w:rsid w:val="00C115D0"/>
    <w:rsid w:val="00C12374"/>
    <w:rsid w:val="00C12462"/>
    <w:rsid w:val="00C1269E"/>
    <w:rsid w:val="00C13FC5"/>
    <w:rsid w:val="00C14007"/>
    <w:rsid w:val="00C143A8"/>
    <w:rsid w:val="00C1487A"/>
    <w:rsid w:val="00C16605"/>
    <w:rsid w:val="00C167E9"/>
    <w:rsid w:val="00C16AC8"/>
    <w:rsid w:val="00C20C6E"/>
    <w:rsid w:val="00C23E72"/>
    <w:rsid w:val="00C24516"/>
    <w:rsid w:val="00C30EF0"/>
    <w:rsid w:val="00C32D2A"/>
    <w:rsid w:val="00C34C3A"/>
    <w:rsid w:val="00C36855"/>
    <w:rsid w:val="00C403F4"/>
    <w:rsid w:val="00C42298"/>
    <w:rsid w:val="00C43B13"/>
    <w:rsid w:val="00C43FF0"/>
    <w:rsid w:val="00C4592E"/>
    <w:rsid w:val="00C54381"/>
    <w:rsid w:val="00C54E52"/>
    <w:rsid w:val="00C55503"/>
    <w:rsid w:val="00C561E4"/>
    <w:rsid w:val="00C57316"/>
    <w:rsid w:val="00C60E6E"/>
    <w:rsid w:val="00C633B9"/>
    <w:rsid w:val="00C635FC"/>
    <w:rsid w:val="00C6367D"/>
    <w:rsid w:val="00C64AF3"/>
    <w:rsid w:val="00C65495"/>
    <w:rsid w:val="00C66ACF"/>
    <w:rsid w:val="00C6743F"/>
    <w:rsid w:val="00C6753E"/>
    <w:rsid w:val="00C70701"/>
    <w:rsid w:val="00C708F3"/>
    <w:rsid w:val="00C70AC4"/>
    <w:rsid w:val="00C70D4A"/>
    <w:rsid w:val="00C71B30"/>
    <w:rsid w:val="00C72D7E"/>
    <w:rsid w:val="00C7453D"/>
    <w:rsid w:val="00C75A49"/>
    <w:rsid w:val="00C765F2"/>
    <w:rsid w:val="00C775DD"/>
    <w:rsid w:val="00C776B9"/>
    <w:rsid w:val="00C80464"/>
    <w:rsid w:val="00C83039"/>
    <w:rsid w:val="00C85445"/>
    <w:rsid w:val="00C8582F"/>
    <w:rsid w:val="00C85D80"/>
    <w:rsid w:val="00C861F5"/>
    <w:rsid w:val="00C86AF2"/>
    <w:rsid w:val="00C90D3E"/>
    <w:rsid w:val="00C916AF"/>
    <w:rsid w:val="00C93EAF"/>
    <w:rsid w:val="00C94DD6"/>
    <w:rsid w:val="00C96512"/>
    <w:rsid w:val="00C96933"/>
    <w:rsid w:val="00C96F79"/>
    <w:rsid w:val="00CA18C8"/>
    <w:rsid w:val="00CA2FEF"/>
    <w:rsid w:val="00CA3E55"/>
    <w:rsid w:val="00CA4723"/>
    <w:rsid w:val="00CA4FB8"/>
    <w:rsid w:val="00CA52B5"/>
    <w:rsid w:val="00CA576B"/>
    <w:rsid w:val="00CB09DA"/>
    <w:rsid w:val="00CB74E3"/>
    <w:rsid w:val="00CC106E"/>
    <w:rsid w:val="00CC21F9"/>
    <w:rsid w:val="00CC3FDD"/>
    <w:rsid w:val="00CC4A86"/>
    <w:rsid w:val="00CD1744"/>
    <w:rsid w:val="00CD3BBD"/>
    <w:rsid w:val="00CD3D4E"/>
    <w:rsid w:val="00CD4A8B"/>
    <w:rsid w:val="00CD5091"/>
    <w:rsid w:val="00CD56C3"/>
    <w:rsid w:val="00CD6307"/>
    <w:rsid w:val="00CE5ED0"/>
    <w:rsid w:val="00CE60A7"/>
    <w:rsid w:val="00CF22F0"/>
    <w:rsid w:val="00CF244C"/>
    <w:rsid w:val="00CF2462"/>
    <w:rsid w:val="00CF29D3"/>
    <w:rsid w:val="00CF2EB4"/>
    <w:rsid w:val="00CF3BA7"/>
    <w:rsid w:val="00CF485D"/>
    <w:rsid w:val="00CF5D28"/>
    <w:rsid w:val="00CF7E17"/>
    <w:rsid w:val="00D02C81"/>
    <w:rsid w:val="00D03E1C"/>
    <w:rsid w:val="00D04B0D"/>
    <w:rsid w:val="00D0563B"/>
    <w:rsid w:val="00D064E8"/>
    <w:rsid w:val="00D06FDE"/>
    <w:rsid w:val="00D07730"/>
    <w:rsid w:val="00D13AA6"/>
    <w:rsid w:val="00D15931"/>
    <w:rsid w:val="00D170E5"/>
    <w:rsid w:val="00D2028F"/>
    <w:rsid w:val="00D203FA"/>
    <w:rsid w:val="00D20684"/>
    <w:rsid w:val="00D206D2"/>
    <w:rsid w:val="00D22430"/>
    <w:rsid w:val="00D22678"/>
    <w:rsid w:val="00D22C9D"/>
    <w:rsid w:val="00D25A63"/>
    <w:rsid w:val="00D25D33"/>
    <w:rsid w:val="00D26073"/>
    <w:rsid w:val="00D26470"/>
    <w:rsid w:val="00D27761"/>
    <w:rsid w:val="00D314E7"/>
    <w:rsid w:val="00D32C27"/>
    <w:rsid w:val="00D33355"/>
    <w:rsid w:val="00D340D7"/>
    <w:rsid w:val="00D364E1"/>
    <w:rsid w:val="00D36E0E"/>
    <w:rsid w:val="00D40DFA"/>
    <w:rsid w:val="00D41616"/>
    <w:rsid w:val="00D43EE3"/>
    <w:rsid w:val="00D44507"/>
    <w:rsid w:val="00D45E91"/>
    <w:rsid w:val="00D460D1"/>
    <w:rsid w:val="00D47C16"/>
    <w:rsid w:val="00D50C12"/>
    <w:rsid w:val="00D51051"/>
    <w:rsid w:val="00D51062"/>
    <w:rsid w:val="00D522F4"/>
    <w:rsid w:val="00D53648"/>
    <w:rsid w:val="00D53830"/>
    <w:rsid w:val="00D53962"/>
    <w:rsid w:val="00D57829"/>
    <w:rsid w:val="00D579D8"/>
    <w:rsid w:val="00D57F9A"/>
    <w:rsid w:val="00D624CF"/>
    <w:rsid w:val="00D62A99"/>
    <w:rsid w:val="00D64A41"/>
    <w:rsid w:val="00D657D5"/>
    <w:rsid w:val="00D66C2A"/>
    <w:rsid w:val="00D702B4"/>
    <w:rsid w:val="00D7210F"/>
    <w:rsid w:val="00D72A55"/>
    <w:rsid w:val="00D72F63"/>
    <w:rsid w:val="00D73C57"/>
    <w:rsid w:val="00D75084"/>
    <w:rsid w:val="00D752CB"/>
    <w:rsid w:val="00D76651"/>
    <w:rsid w:val="00D769E3"/>
    <w:rsid w:val="00D77257"/>
    <w:rsid w:val="00D802BC"/>
    <w:rsid w:val="00D80A10"/>
    <w:rsid w:val="00D87388"/>
    <w:rsid w:val="00D874DF"/>
    <w:rsid w:val="00D87648"/>
    <w:rsid w:val="00D9023E"/>
    <w:rsid w:val="00D92AAB"/>
    <w:rsid w:val="00D9415C"/>
    <w:rsid w:val="00DA0C13"/>
    <w:rsid w:val="00DA11F9"/>
    <w:rsid w:val="00DA3204"/>
    <w:rsid w:val="00DA36E8"/>
    <w:rsid w:val="00DA3FF7"/>
    <w:rsid w:val="00DA43B5"/>
    <w:rsid w:val="00DB0210"/>
    <w:rsid w:val="00DB0741"/>
    <w:rsid w:val="00DB0D2A"/>
    <w:rsid w:val="00DB14BA"/>
    <w:rsid w:val="00DB213D"/>
    <w:rsid w:val="00DB3A47"/>
    <w:rsid w:val="00DB3E45"/>
    <w:rsid w:val="00DB58C1"/>
    <w:rsid w:val="00DB6B65"/>
    <w:rsid w:val="00DB7658"/>
    <w:rsid w:val="00DC0B2F"/>
    <w:rsid w:val="00DC1AE4"/>
    <w:rsid w:val="00DC227B"/>
    <w:rsid w:val="00DC3AB2"/>
    <w:rsid w:val="00DC425F"/>
    <w:rsid w:val="00DC4ACC"/>
    <w:rsid w:val="00DC600B"/>
    <w:rsid w:val="00DC6664"/>
    <w:rsid w:val="00DC775D"/>
    <w:rsid w:val="00DC79ED"/>
    <w:rsid w:val="00DD04A1"/>
    <w:rsid w:val="00DD06D0"/>
    <w:rsid w:val="00DD0817"/>
    <w:rsid w:val="00DD2097"/>
    <w:rsid w:val="00DD229E"/>
    <w:rsid w:val="00DD2623"/>
    <w:rsid w:val="00DD55E0"/>
    <w:rsid w:val="00DD6792"/>
    <w:rsid w:val="00DE0880"/>
    <w:rsid w:val="00DE236F"/>
    <w:rsid w:val="00DE3AC3"/>
    <w:rsid w:val="00DE3DBB"/>
    <w:rsid w:val="00DE3F58"/>
    <w:rsid w:val="00DE45EC"/>
    <w:rsid w:val="00DE53C7"/>
    <w:rsid w:val="00DF100D"/>
    <w:rsid w:val="00DF2BB2"/>
    <w:rsid w:val="00DF36FB"/>
    <w:rsid w:val="00DF73DE"/>
    <w:rsid w:val="00DF7FF2"/>
    <w:rsid w:val="00E043FF"/>
    <w:rsid w:val="00E048ED"/>
    <w:rsid w:val="00E049D0"/>
    <w:rsid w:val="00E055F3"/>
    <w:rsid w:val="00E0576C"/>
    <w:rsid w:val="00E07BAC"/>
    <w:rsid w:val="00E121CC"/>
    <w:rsid w:val="00E12B95"/>
    <w:rsid w:val="00E130E3"/>
    <w:rsid w:val="00E13B2B"/>
    <w:rsid w:val="00E158D5"/>
    <w:rsid w:val="00E15D39"/>
    <w:rsid w:val="00E16B50"/>
    <w:rsid w:val="00E21039"/>
    <w:rsid w:val="00E2144C"/>
    <w:rsid w:val="00E21C89"/>
    <w:rsid w:val="00E21F42"/>
    <w:rsid w:val="00E23716"/>
    <w:rsid w:val="00E31AD7"/>
    <w:rsid w:val="00E31AE4"/>
    <w:rsid w:val="00E33F74"/>
    <w:rsid w:val="00E342B8"/>
    <w:rsid w:val="00E35160"/>
    <w:rsid w:val="00E362A1"/>
    <w:rsid w:val="00E40FDB"/>
    <w:rsid w:val="00E4128A"/>
    <w:rsid w:val="00E41E44"/>
    <w:rsid w:val="00E42783"/>
    <w:rsid w:val="00E441DD"/>
    <w:rsid w:val="00E44643"/>
    <w:rsid w:val="00E45349"/>
    <w:rsid w:val="00E45BE0"/>
    <w:rsid w:val="00E4783A"/>
    <w:rsid w:val="00E51623"/>
    <w:rsid w:val="00E51AFE"/>
    <w:rsid w:val="00E53AD7"/>
    <w:rsid w:val="00E53E0D"/>
    <w:rsid w:val="00E54A7C"/>
    <w:rsid w:val="00E5527B"/>
    <w:rsid w:val="00E55484"/>
    <w:rsid w:val="00E55613"/>
    <w:rsid w:val="00E6202A"/>
    <w:rsid w:val="00E63B63"/>
    <w:rsid w:val="00E72E0D"/>
    <w:rsid w:val="00E7369E"/>
    <w:rsid w:val="00E7588A"/>
    <w:rsid w:val="00E77349"/>
    <w:rsid w:val="00E80738"/>
    <w:rsid w:val="00E817E0"/>
    <w:rsid w:val="00E81A57"/>
    <w:rsid w:val="00E81EF9"/>
    <w:rsid w:val="00E85307"/>
    <w:rsid w:val="00E866A9"/>
    <w:rsid w:val="00E87991"/>
    <w:rsid w:val="00E93046"/>
    <w:rsid w:val="00E934C5"/>
    <w:rsid w:val="00E935FE"/>
    <w:rsid w:val="00E94581"/>
    <w:rsid w:val="00E946A6"/>
    <w:rsid w:val="00E94804"/>
    <w:rsid w:val="00E95EC3"/>
    <w:rsid w:val="00E969C1"/>
    <w:rsid w:val="00E97BED"/>
    <w:rsid w:val="00EA03A4"/>
    <w:rsid w:val="00EA1D43"/>
    <w:rsid w:val="00EA1FF2"/>
    <w:rsid w:val="00EA2136"/>
    <w:rsid w:val="00EA369F"/>
    <w:rsid w:val="00EA545F"/>
    <w:rsid w:val="00EA6882"/>
    <w:rsid w:val="00EA69BE"/>
    <w:rsid w:val="00EB2262"/>
    <w:rsid w:val="00EB2584"/>
    <w:rsid w:val="00EB348B"/>
    <w:rsid w:val="00EB4180"/>
    <w:rsid w:val="00EB4859"/>
    <w:rsid w:val="00EB4FBA"/>
    <w:rsid w:val="00EB7A70"/>
    <w:rsid w:val="00EC056E"/>
    <w:rsid w:val="00EC3733"/>
    <w:rsid w:val="00EC4128"/>
    <w:rsid w:val="00EC696A"/>
    <w:rsid w:val="00ED1CE6"/>
    <w:rsid w:val="00ED20DD"/>
    <w:rsid w:val="00ED2C65"/>
    <w:rsid w:val="00ED7C3D"/>
    <w:rsid w:val="00EE3444"/>
    <w:rsid w:val="00EE5174"/>
    <w:rsid w:val="00EE5D7B"/>
    <w:rsid w:val="00EE69F6"/>
    <w:rsid w:val="00EE76A9"/>
    <w:rsid w:val="00EE7FA7"/>
    <w:rsid w:val="00EF0595"/>
    <w:rsid w:val="00EF21C3"/>
    <w:rsid w:val="00EF2424"/>
    <w:rsid w:val="00EF274F"/>
    <w:rsid w:val="00EF58E0"/>
    <w:rsid w:val="00EF6DFB"/>
    <w:rsid w:val="00F02810"/>
    <w:rsid w:val="00F03590"/>
    <w:rsid w:val="00F03BCC"/>
    <w:rsid w:val="00F04416"/>
    <w:rsid w:val="00F049DA"/>
    <w:rsid w:val="00F054BC"/>
    <w:rsid w:val="00F07DCB"/>
    <w:rsid w:val="00F115A1"/>
    <w:rsid w:val="00F14462"/>
    <w:rsid w:val="00F170DB"/>
    <w:rsid w:val="00F20248"/>
    <w:rsid w:val="00F2041A"/>
    <w:rsid w:val="00F20C0E"/>
    <w:rsid w:val="00F23AEC"/>
    <w:rsid w:val="00F242AD"/>
    <w:rsid w:val="00F26C0C"/>
    <w:rsid w:val="00F328DE"/>
    <w:rsid w:val="00F3673A"/>
    <w:rsid w:val="00F3730C"/>
    <w:rsid w:val="00F374CD"/>
    <w:rsid w:val="00F41F4A"/>
    <w:rsid w:val="00F4289B"/>
    <w:rsid w:val="00F440D7"/>
    <w:rsid w:val="00F45D91"/>
    <w:rsid w:val="00F5097E"/>
    <w:rsid w:val="00F5144E"/>
    <w:rsid w:val="00F51C91"/>
    <w:rsid w:val="00F532E8"/>
    <w:rsid w:val="00F537FF"/>
    <w:rsid w:val="00F54B88"/>
    <w:rsid w:val="00F57828"/>
    <w:rsid w:val="00F628D6"/>
    <w:rsid w:val="00F6362A"/>
    <w:rsid w:val="00F647E5"/>
    <w:rsid w:val="00F67B13"/>
    <w:rsid w:val="00F708EE"/>
    <w:rsid w:val="00F717C7"/>
    <w:rsid w:val="00F7262D"/>
    <w:rsid w:val="00F732FF"/>
    <w:rsid w:val="00F77529"/>
    <w:rsid w:val="00F7753D"/>
    <w:rsid w:val="00F77639"/>
    <w:rsid w:val="00F8084C"/>
    <w:rsid w:val="00F80C1E"/>
    <w:rsid w:val="00F817A9"/>
    <w:rsid w:val="00F819BB"/>
    <w:rsid w:val="00F8250F"/>
    <w:rsid w:val="00F837EA"/>
    <w:rsid w:val="00F83FDD"/>
    <w:rsid w:val="00F8449B"/>
    <w:rsid w:val="00F84D17"/>
    <w:rsid w:val="00F92B6D"/>
    <w:rsid w:val="00F9327B"/>
    <w:rsid w:val="00F94182"/>
    <w:rsid w:val="00F95541"/>
    <w:rsid w:val="00F96F1E"/>
    <w:rsid w:val="00FA0D04"/>
    <w:rsid w:val="00FA4593"/>
    <w:rsid w:val="00FA638E"/>
    <w:rsid w:val="00FA6B56"/>
    <w:rsid w:val="00FA6C74"/>
    <w:rsid w:val="00FA6E7F"/>
    <w:rsid w:val="00FA7114"/>
    <w:rsid w:val="00FA76CF"/>
    <w:rsid w:val="00FB16F8"/>
    <w:rsid w:val="00FB1E53"/>
    <w:rsid w:val="00FB2143"/>
    <w:rsid w:val="00FB2379"/>
    <w:rsid w:val="00FB2878"/>
    <w:rsid w:val="00FB3689"/>
    <w:rsid w:val="00FB4473"/>
    <w:rsid w:val="00FB67F6"/>
    <w:rsid w:val="00FC0977"/>
    <w:rsid w:val="00FC0B51"/>
    <w:rsid w:val="00FC138B"/>
    <w:rsid w:val="00FC283F"/>
    <w:rsid w:val="00FC2BF9"/>
    <w:rsid w:val="00FC3AEE"/>
    <w:rsid w:val="00FC53E9"/>
    <w:rsid w:val="00FC59CA"/>
    <w:rsid w:val="00FD04AB"/>
    <w:rsid w:val="00FD068E"/>
    <w:rsid w:val="00FD0B80"/>
    <w:rsid w:val="00FD0FD6"/>
    <w:rsid w:val="00FD16BB"/>
    <w:rsid w:val="00FD2631"/>
    <w:rsid w:val="00FD2F7D"/>
    <w:rsid w:val="00FD36A4"/>
    <w:rsid w:val="00FD37B9"/>
    <w:rsid w:val="00FD5FF2"/>
    <w:rsid w:val="00FD780A"/>
    <w:rsid w:val="00FD793C"/>
    <w:rsid w:val="00FE002E"/>
    <w:rsid w:val="00FE0B1D"/>
    <w:rsid w:val="00FE0D61"/>
    <w:rsid w:val="00FE3873"/>
    <w:rsid w:val="00FE46FC"/>
    <w:rsid w:val="00FE5734"/>
    <w:rsid w:val="00FF16F2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E55B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A4F"/>
    <w:rPr>
      <w:rFonts w:asciiTheme="minorHAnsi" w:eastAsiaTheme="minorEastAsia" w:hAnsiTheme="minorHAnsi" w:cstheme="minorBidi"/>
      <w:lang w:val="en-US" w:eastAsia="zh-CN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0A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0A4F"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</w:style>
  <w:style w:type="paragraph" w:customStyle="1" w:styleId="EW">
    <w:name w:val="EW"/>
    <w:basedOn w:val="EX"/>
    <w:rsid w:val="004966FC"/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F72"/>
    <w:pPr>
      <w:ind w:left="720"/>
    </w:pPr>
    <w:rPr>
      <w:rFonts w:ascii="Calibri" w:hAnsi="Calibri" w:cs="Calibri"/>
      <w:sz w:val="22"/>
      <w:szCs w:val="22"/>
    </w:rPr>
  </w:style>
  <w:style w:type="paragraph" w:customStyle="1" w:styleId="p1">
    <w:name w:val="p1"/>
    <w:basedOn w:val="Normal"/>
    <w:rsid w:val="0059041E"/>
    <w:rPr>
      <w:rFonts w:ascii="Arial" w:eastAsia="MS Mincho" w:hAnsi="Arial" w:cs="Arial"/>
      <w:sz w:val="18"/>
      <w:szCs w:val="18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basedOn w:val="DefaultParagraphFont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basedOn w:val="DefaultParagraphFont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8612F"/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33452E"/>
    <w:pPr>
      <w:spacing w:before="100" w:beforeAutospacing="1" w:after="100" w:afterAutospacing="1"/>
    </w:pPr>
    <w:rPr>
      <w:rFonts w:ascii="Times New Roman" w:eastAsia="MS Mincho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2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9434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99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4071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762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11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3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18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4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438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3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268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6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75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5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87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988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5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7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43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38C031-7D64-8E47-85A0-1A58F65A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909</Words>
  <Characters>5185</Characters>
  <Application>Microsoft Macintosh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6082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Apple</dc:creator>
  <cp:keywords>CTPClassification=CTP_IC:VisualMarkings=</cp:keywords>
  <cp:lastModifiedBy>Microsoft Office User</cp:lastModifiedBy>
  <cp:revision>15</cp:revision>
  <cp:lastPrinted>2017-03-03T08:27:00Z</cp:lastPrinted>
  <dcterms:created xsi:type="dcterms:W3CDTF">2018-01-12T05:07:00Z</dcterms:created>
  <dcterms:modified xsi:type="dcterms:W3CDTF">2018-01-12T06:41:00Z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_AdHocReviewCycleID">
    <vt:i4>-1213299688</vt:i4>
  </property>
  <property fmtid="{D5CDD505-2E9C-101B-9397-08002B2CF9AE}" pid="9" name="_EmailSubject">
    <vt:lpwstr>[97bis#06][LTE/LAA] LAA/WiFi sharing (Apple)</vt:lpwstr>
  </property>
  <property fmtid="{D5CDD505-2E9C-101B-9397-08002B2CF9AE}" pid="10" name="_AuthorEmail">
    <vt:lpwstr>feilul@qti.qualcomm.com</vt:lpwstr>
  </property>
  <property fmtid="{D5CDD505-2E9C-101B-9397-08002B2CF9AE}" pid="11" name="_AuthorEmailDisplayName">
    <vt:lpwstr>Feilu Liu</vt:lpwstr>
  </property>
  <property fmtid="{D5CDD505-2E9C-101B-9397-08002B2CF9AE}" pid="12" name="_ReviewingToolsShownOnce">
    <vt:lpwstr/>
  </property>
</Properties>
</file>