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C41" w:rsidRPr="00E16C41" w:rsidRDefault="00E16C41" w:rsidP="00E16C41">
      <w:pPr>
        <w:widowControl w:val="0"/>
        <w:tabs>
          <w:tab w:val="right" w:pos="8647"/>
        </w:tabs>
        <w:spacing w:after="0"/>
        <w:rPr>
          <w:rFonts w:ascii="Arial" w:eastAsia="맑은 고딕" w:hAnsi="Arial" w:hint="eastAsia"/>
          <w:b/>
          <w:bCs/>
          <w:sz w:val="24"/>
          <w:lang w:eastAsia="ko-KR"/>
        </w:rPr>
      </w:pPr>
      <w:r w:rsidRPr="00E16C41">
        <w:rPr>
          <w:rFonts w:ascii="Arial" w:hAnsi="Arial"/>
          <w:b/>
          <w:bCs/>
          <w:sz w:val="24"/>
        </w:rPr>
        <w:t>3GPP TSG-</w:t>
      </w:r>
      <w:r w:rsidRPr="00E16C41">
        <w:rPr>
          <w:rFonts w:ascii="Arial" w:hAnsi="Arial"/>
          <w:b/>
          <w:bCs/>
          <w:sz w:val="24"/>
          <w:szCs w:val="24"/>
        </w:rPr>
        <w:t xml:space="preserve">RAN </w:t>
      </w:r>
      <w:r w:rsidRPr="00E16C41">
        <w:rPr>
          <w:rFonts w:ascii="Arial" w:hAnsi="Arial"/>
          <w:b/>
          <w:sz w:val="24"/>
          <w:szCs w:val="24"/>
        </w:rPr>
        <w:t>WG</w:t>
      </w:r>
      <w:r w:rsidRPr="00E16C41">
        <w:rPr>
          <w:rFonts w:ascii="Arial" w:eastAsia="맑은 고딕" w:hAnsi="Arial" w:hint="eastAsia"/>
          <w:b/>
          <w:sz w:val="24"/>
          <w:szCs w:val="24"/>
          <w:lang w:eastAsia="ko-KR"/>
        </w:rPr>
        <w:t>2</w:t>
      </w:r>
      <w:r w:rsidRPr="00E16C41">
        <w:rPr>
          <w:rFonts w:ascii="Arial" w:hAnsi="Arial"/>
          <w:b/>
          <w:sz w:val="24"/>
          <w:szCs w:val="24"/>
        </w:rPr>
        <w:t xml:space="preserve"> </w:t>
      </w:r>
      <w:r w:rsidRPr="00E16C41">
        <w:rPr>
          <w:rFonts w:ascii="Arial" w:eastAsia="맑은 고딕" w:hAnsi="Arial" w:hint="eastAsia"/>
          <w:b/>
          <w:sz w:val="24"/>
          <w:szCs w:val="24"/>
          <w:lang w:eastAsia="ko-KR"/>
        </w:rPr>
        <w:t>NR Ad-hoc</w:t>
      </w:r>
      <w:r w:rsidRPr="00E16C41">
        <w:rPr>
          <w:rFonts w:ascii="Arial" w:hAnsi="Arial"/>
          <w:b/>
          <w:sz w:val="24"/>
          <w:szCs w:val="24"/>
        </w:rPr>
        <w:t xml:space="preserve"> </w:t>
      </w:r>
      <w:r w:rsidRPr="00E16C41">
        <w:rPr>
          <w:rFonts w:ascii="Arial" w:eastAsia="맑은 고딕" w:hAnsi="Arial" w:hint="eastAsia"/>
          <w:b/>
          <w:sz w:val="24"/>
          <w:szCs w:val="24"/>
          <w:lang w:eastAsia="ko-KR"/>
        </w:rPr>
        <w:t>#2</w:t>
      </w:r>
      <w:r w:rsidRPr="00E16C41">
        <w:rPr>
          <w:rFonts w:ascii="Arial" w:hAnsi="Arial"/>
          <w:b/>
          <w:bCs/>
          <w:sz w:val="24"/>
        </w:rPr>
        <w:tab/>
      </w:r>
      <w:r w:rsidRPr="00E16C41">
        <w:rPr>
          <w:rFonts w:ascii="Arial" w:eastAsia="맑은 고딕" w:hAnsi="Arial"/>
          <w:b/>
          <w:bCs/>
          <w:sz w:val="24"/>
          <w:lang w:eastAsia="ko-KR"/>
        </w:rPr>
        <w:t>R2-1707391</w:t>
      </w:r>
    </w:p>
    <w:p w:rsidR="00E16C41" w:rsidRPr="00E16C41" w:rsidRDefault="00E16C41" w:rsidP="00E16C41">
      <w:pPr>
        <w:widowControl w:val="0"/>
        <w:tabs>
          <w:tab w:val="right" w:pos="9639"/>
        </w:tabs>
        <w:spacing w:after="0"/>
        <w:rPr>
          <w:rFonts w:ascii="Arial" w:eastAsia="맑은 고딕" w:hAnsi="Arial" w:hint="eastAsia"/>
          <w:b/>
          <w:bCs/>
          <w:sz w:val="24"/>
          <w:lang w:val="en-US" w:eastAsia="ko-KR"/>
        </w:rPr>
      </w:pPr>
      <w:r w:rsidRPr="00E16C41">
        <w:rPr>
          <w:rFonts w:ascii="Arial" w:eastAsia="맑은 고딕" w:hAnsi="Arial" w:hint="eastAsia"/>
          <w:b/>
          <w:bCs/>
          <w:sz w:val="24"/>
          <w:lang w:val="en-US" w:eastAsia="ko-KR"/>
        </w:rPr>
        <w:t>Qingdao</w:t>
      </w:r>
      <w:r w:rsidRPr="00E16C41">
        <w:rPr>
          <w:rFonts w:ascii="Arial" w:hAnsi="Arial"/>
          <w:b/>
          <w:bCs/>
          <w:sz w:val="24"/>
          <w:lang w:val="en-US"/>
        </w:rPr>
        <w:t xml:space="preserve">, </w:t>
      </w:r>
      <w:r w:rsidRPr="00E16C41">
        <w:rPr>
          <w:rFonts w:ascii="Arial" w:eastAsia="맑은 고딕" w:hAnsi="Arial" w:hint="eastAsia"/>
          <w:b/>
          <w:bCs/>
          <w:sz w:val="24"/>
          <w:lang w:val="en-US" w:eastAsia="ko-KR"/>
        </w:rPr>
        <w:t>China</w:t>
      </w:r>
      <w:r w:rsidRPr="00E16C41">
        <w:rPr>
          <w:rFonts w:ascii="Arial" w:hAnsi="Arial"/>
          <w:b/>
          <w:bCs/>
          <w:sz w:val="24"/>
          <w:lang w:val="en-US"/>
        </w:rPr>
        <w:t xml:space="preserve">, </w:t>
      </w:r>
      <w:r w:rsidRPr="00E16C41">
        <w:rPr>
          <w:rFonts w:ascii="Arial" w:eastAsia="맑은 고딕" w:hAnsi="Arial" w:hint="eastAsia"/>
          <w:b/>
          <w:bCs/>
          <w:sz w:val="24"/>
          <w:lang w:val="en-US" w:eastAsia="ko-KR"/>
        </w:rPr>
        <w:t xml:space="preserve">27 </w:t>
      </w:r>
      <w:r w:rsidRPr="00E16C41">
        <w:rPr>
          <w:rFonts w:ascii="Arial" w:hAnsi="Arial"/>
          <w:b/>
          <w:bCs/>
          <w:sz w:val="24"/>
          <w:lang w:val="en-US"/>
        </w:rPr>
        <w:t>–</w:t>
      </w:r>
      <w:r w:rsidRPr="00E16C41">
        <w:rPr>
          <w:rFonts w:ascii="Arial" w:eastAsia="맑은 고딕" w:hAnsi="Arial" w:hint="eastAsia"/>
          <w:b/>
          <w:bCs/>
          <w:sz w:val="24"/>
          <w:lang w:val="en-US" w:eastAsia="ko-KR"/>
        </w:rPr>
        <w:t xml:space="preserve"> 29 June</w:t>
      </w:r>
      <w:r w:rsidRPr="00E16C41">
        <w:rPr>
          <w:rFonts w:ascii="Arial" w:hAnsi="Arial"/>
          <w:b/>
          <w:bCs/>
          <w:sz w:val="24"/>
          <w:lang w:val="en-US"/>
        </w:rPr>
        <w:t xml:space="preserve"> 201</w:t>
      </w:r>
      <w:r w:rsidRPr="00E16C41">
        <w:rPr>
          <w:rFonts w:ascii="Arial" w:eastAsia="맑은 고딕" w:hAnsi="Arial" w:hint="eastAsia"/>
          <w:b/>
          <w:bCs/>
          <w:sz w:val="24"/>
          <w:lang w:val="en-US" w:eastAsia="ko-KR"/>
        </w:rPr>
        <w:t>7</w:t>
      </w:r>
    </w:p>
    <w:p w:rsidR="00E16C41" w:rsidRPr="007C1EDD" w:rsidRDefault="00E16C41" w:rsidP="00E16C41">
      <w:pPr>
        <w:pStyle w:val="a4"/>
        <w:tabs>
          <w:tab w:val="right" w:pos="9639"/>
        </w:tabs>
        <w:rPr>
          <w:bCs/>
          <w:sz w:val="24"/>
          <w:lang w:eastAsia="ja-JP"/>
        </w:rPr>
      </w:pPr>
      <w:r w:rsidRPr="007C1EDD">
        <w:rPr>
          <w:bCs/>
          <w:sz w:val="24"/>
        </w:rPr>
        <w:tab/>
      </w:r>
      <w:bookmarkStart w:id="0" w:name="_GoBack"/>
      <w:bookmarkEnd w:id="0"/>
    </w:p>
    <w:p w:rsidR="00E16C41" w:rsidRPr="00290AB4" w:rsidRDefault="00E16C41" w:rsidP="00E16C41">
      <w:pPr>
        <w:pStyle w:val="CRCoverPage"/>
        <w:ind w:left="1980" w:hanging="1980"/>
        <w:rPr>
          <w:rFonts w:eastAsia="맑은 고딕" w:cs="Arial" w:hint="eastAsia"/>
          <w:b/>
          <w:bCs/>
          <w:sz w:val="24"/>
          <w:lang w:eastAsia="ko-KR"/>
        </w:rPr>
      </w:pPr>
      <w:r w:rsidRPr="007C1EDD">
        <w:rPr>
          <w:rFonts w:cs="Arial"/>
          <w:b/>
          <w:bCs/>
          <w:sz w:val="24"/>
        </w:rPr>
        <w:t>Agenda item:</w:t>
      </w:r>
      <w:r w:rsidRPr="007C1EDD">
        <w:rPr>
          <w:rFonts w:cs="Arial"/>
          <w:b/>
          <w:bCs/>
          <w:sz w:val="24"/>
        </w:rPr>
        <w:tab/>
      </w:r>
      <w:r>
        <w:rPr>
          <w:rFonts w:eastAsia="맑은 고딕" w:cs="Arial"/>
          <w:b/>
          <w:bCs/>
          <w:sz w:val="24"/>
          <w:lang w:eastAsia="ko-KR"/>
        </w:rPr>
        <w:t>10.</w:t>
      </w:r>
      <w:r>
        <w:rPr>
          <w:rFonts w:eastAsia="맑은 고딕" w:cs="Arial" w:hint="eastAsia"/>
          <w:b/>
          <w:bCs/>
          <w:sz w:val="24"/>
          <w:lang w:eastAsia="ko-KR"/>
        </w:rPr>
        <w:t>2.6.4</w:t>
      </w:r>
    </w:p>
    <w:p w:rsidR="00E16C41" w:rsidRPr="00EC3D19" w:rsidRDefault="00E16C41" w:rsidP="00E16C4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E16C41" w:rsidRPr="000650F4" w:rsidRDefault="00E16C41" w:rsidP="00E16C41">
      <w:pPr>
        <w:ind w:left="1985" w:hanging="1985"/>
        <w:rPr>
          <w:rFonts w:ascii="Arial" w:eastAsia="맑은 고딕" w:hAnsi="Arial" w:cs="Arial" w:hint="eastAsia"/>
          <w:b/>
          <w:bCs/>
          <w:sz w:val="24"/>
          <w:lang w:eastAsia="ko-KR"/>
        </w:rPr>
      </w:pPr>
      <w:r w:rsidRPr="00EC3D19">
        <w:rPr>
          <w:rFonts w:ascii="Arial" w:hAnsi="Arial" w:cs="Arial"/>
          <w:b/>
          <w:bCs/>
          <w:sz w:val="24"/>
        </w:rPr>
        <w:t>Title:</w:t>
      </w:r>
      <w:r w:rsidRPr="00EC3D19">
        <w:rPr>
          <w:rFonts w:ascii="Arial" w:hAnsi="Arial" w:cs="Arial"/>
          <w:b/>
          <w:bCs/>
          <w:sz w:val="24"/>
        </w:rPr>
        <w:tab/>
      </w:r>
      <w:r w:rsidRPr="00AA2F61">
        <w:rPr>
          <w:rFonts w:ascii="Arial" w:eastAsia="맑은 고딕" w:hAnsi="Arial" w:cs="Arial"/>
          <w:b/>
          <w:bCs/>
          <w:sz w:val="24"/>
          <w:lang w:eastAsia="ko-KR"/>
        </w:rPr>
        <w:t>UE categories for EN DC and NR</w:t>
      </w:r>
    </w:p>
    <w:p w:rsidR="00E16C41" w:rsidRPr="00EC3D19" w:rsidRDefault="00E16C41" w:rsidP="00E16C41">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 xml:space="preserve">Discussion </w:t>
      </w:r>
    </w:p>
    <w:p w:rsidR="00E16C41" w:rsidRPr="00EC3D19" w:rsidRDefault="00E16C41" w:rsidP="00E16C41">
      <w:pPr>
        <w:pStyle w:val="1"/>
        <w:numPr>
          <w:ilvl w:val="0"/>
          <w:numId w:val="0"/>
        </w:numPr>
        <w:ind w:left="432" w:hanging="432"/>
      </w:pPr>
      <w:r w:rsidRPr="0056025E">
        <w:rPr>
          <w:rFonts w:eastAsia="맑은 고딕" w:hint="eastAsia"/>
          <w:lang w:eastAsia="ko-KR"/>
        </w:rPr>
        <w:t>1</w:t>
      </w:r>
      <w:r w:rsidRPr="0056025E">
        <w:rPr>
          <w:rFonts w:eastAsia="맑은 고딕" w:hint="eastAsia"/>
          <w:lang w:eastAsia="ko-KR"/>
        </w:rPr>
        <w:tab/>
      </w:r>
      <w:r w:rsidRPr="00EC3D19">
        <w:t>Introduction</w:t>
      </w:r>
    </w:p>
    <w:p w:rsidR="00E16C41" w:rsidRDefault="00E16C41" w:rsidP="00E16C41">
      <w:pPr>
        <w:rPr>
          <w:rFonts w:eastAsia="맑은 고딕" w:hint="eastAsia"/>
          <w:lang w:eastAsia="ko-KR"/>
        </w:rPr>
      </w:pPr>
      <w:r>
        <w:rPr>
          <w:rFonts w:eastAsia="맑은 고딕" w:hint="eastAsia"/>
          <w:lang w:eastAsia="ko-KR"/>
        </w:rPr>
        <w:t xml:space="preserve">RAN sent </w:t>
      </w:r>
      <w:proofErr w:type="gramStart"/>
      <w:r>
        <w:rPr>
          <w:rFonts w:eastAsia="맑은 고딕" w:hint="eastAsia"/>
          <w:lang w:eastAsia="ko-KR"/>
        </w:rPr>
        <w:t>an LS</w:t>
      </w:r>
      <w:proofErr w:type="gramEnd"/>
      <w:r>
        <w:rPr>
          <w:rFonts w:eastAsia="맑은 고딕" w:hint="eastAsia"/>
          <w:lang w:eastAsia="ko-KR"/>
        </w:rPr>
        <w:t xml:space="preserve"> [1] to ask RAN1 and RAN2 starting discussion on UE categories in EN DC and in NR as excerpted below. </w:t>
      </w:r>
    </w:p>
    <w:p w:rsidR="00E16C41" w:rsidRDefault="00E16C41" w:rsidP="00E16C41">
      <w:pPr>
        <w:rPr>
          <w:rFonts w:eastAsia="맑은 고딕" w:hint="eastAsia"/>
          <w:lang w:eastAsia="ko-KR"/>
        </w:rPr>
      </w:pPr>
      <w:r>
        <w:rPr>
          <w:rFonts w:eastAsia="맑은 고딕" w:hint="eastAsia"/>
          <w:lang w:eastAsia="ko-KR"/>
        </w:rPr>
        <w:t>&lt;Table 1&gt;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E16C41" w:rsidRPr="005B2A45" w:rsidTr="004E65F6">
        <w:tc>
          <w:tcPr>
            <w:tcW w:w="9225" w:type="dxa"/>
            <w:shd w:val="clear" w:color="auto" w:fill="auto"/>
          </w:tcPr>
          <w:p w:rsidR="00E16C41" w:rsidRPr="00FE63F0" w:rsidRDefault="00E16C41" w:rsidP="004E65F6">
            <w:pPr>
              <w:overflowPunct/>
              <w:autoSpaceDE/>
              <w:autoSpaceDN/>
              <w:adjustRightInd/>
              <w:spacing w:after="0"/>
              <w:textAlignment w:val="auto"/>
              <w:rPr>
                <w:rFonts w:ascii="Arial" w:eastAsia="MS Mincho" w:hAnsi="Arial" w:cs="Arial"/>
              </w:rPr>
            </w:pPr>
          </w:p>
          <w:p w:rsidR="00E16C41" w:rsidRPr="00FE63F0" w:rsidRDefault="00E16C41" w:rsidP="004E65F6">
            <w:pPr>
              <w:overflowPunct/>
              <w:autoSpaceDE/>
              <w:autoSpaceDN/>
              <w:adjustRightInd/>
              <w:spacing w:after="0"/>
              <w:textAlignment w:val="auto"/>
              <w:rPr>
                <w:rFonts w:ascii="Arial" w:eastAsia="MS Mincho" w:hAnsi="Arial" w:cs="Arial"/>
                <w:i/>
              </w:rPr>
            </w:pPr>
            <w:r w:rsidRPr="00FE63F0">
              <w:rPr>
                <w:rFonts w:ascii="Arial" w:eastAsia="MS Mincho" w:hAnsi="Arial" w:cs="Arial"/>
                <w:i/>
              </w:rPr>
              <w:t>1) The necessity of UE categories for UE in the LTE-NR DC (Opt. 3/4/7) as well as the NR standalone (Opt. 2)</w:t>
            </w:r>
          </w:p>
          <w:p w:rsidR="00E16C41" w:rsidRPr="00FE63F0" w:rsidRDefault="00E16C41" w:rsidP="004E65F6">
            <w:pPr>
              <w:overflowPunct/>
              <w:autoSpaceDE/>
              <w:autoSpaceDN/>
              <w:adjustRightInd/>
              <w:spacing w:after="0"/>
              <w:textAlignment w:val="auto"/>
              <w:rPr>
                <w:rFonts w:ascii="Arial" w:eastAsia="MS Mincho" w:hAnsi="Arial" w:cs="Arial"/>
              </w:rPr>
            </w:pPr>
          </w:p>
          <w:p w:rsidR="00E16C41" w:rsidRPr="005B2A45" w:rsidRDefault="00E16C41" w:rsidP="004E65F6">
            <w:pPr>
              <w:overflowPunct/>
              <w:autoSpaceDE/>
              <w:autoSpaceDN/>
              <w:adjustRightInd/>
              <w:spacing w:after="0"/>
              <w:textAlignment w:val="auto"/>
              <w:rPr>
                <w:rFonts w:ascii="Arial" w:eastAsia="맑은 고딕" w:hAnsi="Arial" w:cs="Arial" w:hint="eastAsia"/>
                <w:lang w:eastAsia="ko-KR"/>
              </w:rPr>
            </w:pPr>
            <w:r w:rsidRPr="00FE63F0">
              <w:rPr>
                <w:rFonts w:ascii="Arial" w:eastAsia="MS Mincho" w:hAnsi="Arial" w:cs="Arial"/>
              </w:rPr>
              <w:t>TSG-RAN foresees industrial demand that LTE-NR DC (Option 3/4/7 series) enables operators to provide a certain peak data rate, as well as the NR standalone (Option 2). TSG-RAN would like to let RAN WGs to decide how the target peak data rate can be supported for LTE-NR DC and NR standalone in the specifications, e.g. whether the existing concept of UE category is inherited or a new concept in defining the target peak data rate is introduced. RAN sees that it is important that practical UE constraints are also taken into account in the UE capabilities and categories e.g. UE constraints due to hardware sharing during LTE – NR DC operations. It is also up to RAN WGs how the UE categories and capabilities are defined for LTE-NR DC as well as NR standalone.</w:t>
            </w:r>
          </w:p>
          <w:p w:rsidR="00E16C41" w:rsidRPr="005B2A45" w:rsidRDefault="00E16C41" w:rsidP="004E65F6">
            <w:pPr>
              <w:overflowPunct/>
              <w:autoSpaceDE/>
              <w:autoSpaceDN/>
              <w:adjustRightInd/>
              <w:spacing w:after="0"/>
              <w:textAlignment w:val="auto"/>
              <w:rPr>
                <w:rFonts w:eastAsia="맑은 고딕" w:hint="eastAsia"/>
                <w:lang w:eastAsia="ko-KR"/>
              </w:rPr>
            </w:pPr>
          </w:p>
        </w:tc>
      </w:tr>
    </w:tbl>
    <w:p w:rsidR="00E16C41" w:rsidRDefault="00E16C41" w:rsidP="00E16C41">
      <w:pPr>
        <w:spacing w:before="240"/>
        <w:rPr>
          <w:lang w:eastAsia="ko-KR"/>
        </w:rPr>
      </w:pPr>
      <w:r>
        <w:rPr>
          <w:rFonts w:eastAsia="맑은 고딕" w:hint="eastAsia"/>
          <w:lang w:eastAsia="ko-KR"/>
        </w:rPr>
        <w:t xml:space="preserve">The first question would be whether UE category is inherited or a new concept is introduced. </w:t>
      </w:r>
      <w:r>
        <w:rPr>
          <w:lang w:eastAsia="ko-KR"/>
        </w:rPr>
        <w:t xml:space="preserve"> </w:t>
      </w:r>
    </w:p>
    <w:p w:rsidR="00E16C41" w:rsidRDefault="00E16C41" w:rsidP="00E16C41">
      <w:pPr>
        <w:pStyle w:val="1"/>
        <w:numPr>
          <w:ilvl w:val="0"/>
          <w:numId w:val="0"/>
        </w:numPr>
        <w:ind w:left="432" w:hanging="432"/>
        <w:rPr>
          <w:rFonts w:eastAsia="맑은 고딕" w:hint="eastAsia"/>
          <w:lang w:eastAsia="ko-KR"/>
        </w:rPr>
      </w:pPr>
      <w:r>
        <w:rPr>
          <w:rFonts w:eastAsia="맑은 고딕" w:hint="eastAsia"/>
          <w:lang w:eastAsia="ko-KR"/>
        </w:rPr>
        <w:t>2</w:t>
      </w:r>
      <w:r>
        <w:rPr>
          <w:rFonts w:eastAsia="맑은 고딕" w:hint="eastAsia"/>
          <w:lang w:eastAsia="ko-KR"/>
        </w:rPr>
        <w:tab/>
        <w:t xml:space="preserve">Discussion </w:t>
      </w:r>
    </w:p>
    <w:p w:rsidR="00E16C41" w:rsidRPr="000242E7" w:rsidRDefault="00E16C41" w:rsidP="00E16C41">
      <w:pPr>
        <w:pStyle w:val="2"/>
        <w:numPr>
          <w:ilvl w:val="0"/>
          <w:numId w:val="0"/>
        </w:numPr>
        <w:ind w:left="576" w:hanging="576"/>
        <w:rPr>
          <w:rFonts w:eastAsia="맑은 고딕" w:hint="eastAsia"/>
          <w:lang w:eastAsia="ko-KR"/>
        </w:rPr>
      </w:pPr>
      <w:r>
        <w:rPr>
          <w:rFonts w:eastAsia="맑은 고딕" w:hint="eastAsia"/>
          <w:lang w:eastAsia="ko-KR"/>
        </w:rPr>
        <w:t>2.1</w:t>
      </w:r>
      <w:r>
        <w:rPr>
          <w:rFonts w:eastAsia="맑은 고딕" w:hint="eastAsia"/>
          <w:lang w:eastAsia="ko-KR"/>
        </w:rPr>
        <w:tab/>
        <w:t>UE categories in LTE</w:t>
      </w:r>
    </w:p>
    <w:p w:rsidR="00E16C41" w:rsidRDefault="00E16C41" w:rsidP="00E16C41">
      <w:pPr>
        <w:rPr>
          <w:rFonts w:eastAsia="맑은 고딕" w:hint="eastAsia"/>
          <w:lang w:eastAsia="ko-KR"/>
        </w:rPr>
      </w:pPr>
      <w:r w:rsidRPr="00AA409F">
        <w:rPr>
          <w:rFonts w:eastAsia="맑은 고딕"/>
          <w:lang w:eastAsia="ko-KR"/>
        </w:rPr>
        <w:t>Category is basically a composite index indicating multiple things together</w:t>
      </w:r>
      <w:r>
        <w:rPr>
          <w:rFonts w:eastAsia="맑은 고딕" w:hint="eastAsia"/>
          <w:lang w:eastAsia="ko-KR"/>
        </w:rPr>
        <w:t xml:space="preserve"> as summarized in table 2</w:t>
      </w:r>
      <w:r w:rsidRPr="00AA409F">
        <w:rPr>
          <w:rFonts w:eastAsia="맑은 고딕"/>
          <w:lang w:eastAsia="ko-KR"/>
        </w:rPr>
        <w:t xml:space="preserve">. </w:t>
      </w:r>
    </w:p>
    <w:p w:rsidR="00E16C41" w:rsidRDefault="00E16C41" w:rsidP="00E16C41">
      <w:pPr>
        <w:rPr>
          <w:rFonts w:ascii="Calibri" w:eastAsia="맑은 고딕" w:hAnsi="Calibri" w:hint="eastAsia"/>
          <w:lang w:eastAsia="ko-KR"/>
        </w:rPr>
      </w:pPr>
      <w:r>
        <w:rPr>
          <w:rFonts w:eastAsia="맑은 고딕" w:hint="eastAsia"/>
          <w:lang w:eastAsia="ko-KR"/>
        </w:rPr>
        <w:t>&lt;Table 2&gt;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2306"/>
        <w:gridCol w:w="2306"/>
        <w:gridCol w:w="2307"/>
      </w:tblGrid>
      <w:tr w:rsidR="00E16C41" w:rsidRPr="005B2A45" w:rsidTr="004E65F6">
        <w:tc>
          <w:tcPr>
            <w:tcW w:w="2306" w:type="dxa"/>
            <w:shd w:val="clear" w:color="auto" w:fill="8DB3E2"/>
          </w:tcPr>
          <w:p w:rsidR="00E16C41" w:rsidRPr="00076784" w:rsidRDefault="00E16C41" w:rsidP="004E65F6">
            <w:pPr>
              <w:wordWrap w:val="0"/>
              <w:spacing w:before="72" w:after="60"/>
              <w:jc w:val="both"/>
              <w:rPr>
                <w:rFonts w:eastAsia="맑은 고딕"/>
                <w:b/>
              </w:rPr>
            </w:pPr>
            <w:r w:rsidRPr="00076784">
              <w:rPr>
                <w:b/>
              </w:rPr>
              <w:t>UE Capability indicated by UE category</w:t>
            </w:r>
          </w:p>
        </w:tc>
        <w:tc>
          <w:tcPr>
            <w:tcW w:w="2306" w:type="dxa"/>
            <w:shd w:val="clear" w:color="auto" w:fill="8DB3E2"/>
          </w:tcPr>
          <w:p w:rsidR="00E16C41" w:rsidRPr="00076784" w:rsidRDefault="00E16C41" w:rsidP="004E65F6">
            <w:pPr>
              <w:wordWrap w:val="0"/>
              <w:spacing w:before="72" w:after="60"/>
              <w:jc w:val="both"/>
              <w:rPr>
                <w:rFonts w:eastAsia="맑은 고딕"/>
                <w:b/>
              </w:rPr>
            </w:pPr>
            <w:r w:rsidRPr="00076784">
              <w:rPr>
                <w:b/>
              </w:rPr>
              <w:t>Note</w:t>
            </w:r>
          </w:p>
        </w:tc>
        <w:tc>
          <w:tcPr>
            <w:tcW w:w="2306" w:type="dxa"/>
            <w:shd w:val="clear" w:color="auto" w:fill="C2D69B"/>
          </w:tcPr>
          <w:p w:rsidR="00E16C41" w:rsidRPr="00076784" w:rsidRDefault="00E16C41" w:rsidP="004E65F6">
            <w:pPr>
              <w:wordWrap w:val="0"/>
              <w:spacing w:before="72" w:after="60"/>
              <w:jc w:val="both"/>
              <w:rPr>
                <w:rFonts w:eastAsia="맑은 고딕"/>
                <w:b/>
              </w:rPr>
            </w:pPr>
            <w:r w:rsidRPr="00076784">
              <w:rPr>
                <w:b/>
              </w:rPr>
              <w:t>UE Capability indicated by UE category</w:t>
            </w:r>
          </w:p>
        </w:tc>
        <w:tc>
          <w:tcPr>
            <w:tcW w:w="2307" w:type="dxa"/>
            <w:shd w:val="clear" w:color="auto" w:fill="C2D69B"/>
          </w:tcPr>
          <w:p w:rsidR="00E16C41" w:rsidRPr="00076784" w:rsidRDefault="00E16C41" w:rsidP="004E65F6">
            <w:pPr>
              <w:wordWrap w:val="0"/>
              <w:spacing w:before="72" w:after="60"/>
              <w:jc w:val="both"/>
              <w:rPr>
                <w:rFonts w:eastAsia="맑은 고딕"/>
                <w:b/>
              </w:rPr>
            </w:pPr>
            <w:r w:rsidRPr="00076784">
              <w:rPr>
                <w:b/>
              </w:rPr>
              <w:t>Note</w:t>
            </w:r>
          </w:p>
        </w:tc>
      </w:tr>
      <w:tr w:rsidR="00E16C41" w:rsidRPr="005B2A45" w:rsidTr="004E65F6">
        <w:tc>
          <w:tcPr>
            <w:tcW w:w="2306" w:type="dxa"/>
            <w:shd w:val="clear" w:color="auto" w:fill="B8CCE4"/>
          </w:tcPr>
          <w:p w:rsidR="00E16C41" w:rsidRPr="005B2A45" w:rsidRDefault="00E16C41" w:rsidP="004E65F6">
            <w:pPr>
              <w:wordWrap w:val="0"/>
              <w:spacing w:before="72" w:after="60"/>
              <w:jc w:val="both"/>
              <w:rPr>
                <w:rFonts w:eastAsia="맑은 고딕"/>
              </w:rPr>
            </w:pPr>
            <w:r w:rsidRPr="00AA409F">
              <w:t>Maximum number of DL-SCH transport block bits received within a TTI</w:t>
            </w:r>
          </w:p>
        </w:tc>
        <w:tc>
          <w:tcPr>
            <w:tcW w:w="2306" w:type="dxa"/>
            <w:shd w:val="clear" w:color="auto" w:fill="B8CCE4"/>
          </w:tcPr>
          <w:p w:rsidR="00E16C41" w:rsidRPr="005B2A45" w:rsidRDefault="00E16C41" w:rsidP="004E65F6">
            <w:pPr>
              <w:wordWrap w:val="0"/>
              <w:spacing w:before="72" w:after="60"/>
              <w:jc w:val="both"/>
              <w:rPr>
                <w:rFonts w:eastAsia="맑은 고딕"/>
                <w:i/>
              </w:rPr>
            </w:pPr>
            <w:r w:rsidRPr="005B2A45">
              <w:rPr>
                <w:i/>
              </w:rPr>
              <w:t>DL peak data rate</w:t>
            </w:r>
          </w:p>
        </w:tc>
        <w:tc>
          <w:tcPr>
            <w:tcW w:w="2306" w:type="dxa"/>
            <w:shd w:val="clear" w:color="auto" w:fill="EAF1DD"/>
          </w:tcPr>
          <w:p w:rsidR="00E16C41" w:rsidRPr="005B2A45" w:rsidRDefault="00E16C41" w:rsidP="004E65F6">
            <w:pPr>
              <w:wordWrap w:val="0"/>
              <w:spacing w:before="72" w:after="60"/>
              <w:jc w:val="both"/>
              <w:rPr>
                <w:rFonts w:eastAsia="맑은 고딕"/>
              </w:rPr>
            </w:pPr>
            <w:r w:rsidRPr="00AA409F">
              <w:t>Maximum number of UL-SCH transport block bits transmitted within a TTI</w:t>
            </w:r>
          </w:p>
        </w:tc>
        <w:tc>
          <w:tcPr>
            <w:tcW w:w="2307" w:type="dxa"/>
            <w:shd w:val="clear" w:color="auto" w:fill="EAF1DD"/>
          </w:tcPr>
          <w:p w:rsidR="00E16C41" w:rsidRPr="005B2A45" w:rsidRDefault="00E16C41" w:rsidP="004E65F6">
            <w:pPr>
              <w:wordWrap w:val="0"/>
              <w:spacing w:before="72" w:after="60"/>
              <w:jc w:val="both"/>
              <w:rPr>
                <w:rFonts w:eastAsia="맑은 고딕"/>
                <w:i/>
              </w:rPr>
            </w:pPr>
            <w:r w:rsidRPr="005B2A45">
              <w:rPr>
                <w:i/>
              </w:rPr>
              <w:t>UL peak data rate</w:t>
            </w:r>
          </w:p>
        </w:tc>
      </w:tr>
      <w:tr w:rsidR="00E16C41" w:rsidRPr="005B2A45" w:rsidTr="004E65F6">
        <w:tc>
          <w:tcPr>
            <w:tcW w:w="2306" w:type="dxa"/>
            <w:shd w:val="clear" w:color="auto" w:fill="B8CCE4"/>
          </w:tcPr>
          <w:p w:rsidR="00E16C41" w:rsidRPr="005B2A45" w:rsidRDefault="00E16C41" w:rsidP="004E65F6">
            <w:pPr>
              <w:wordWrap w:val="0"/>
              <w:spacing w:before="72" w:after="60"/>
              <w:jc w:val="both"/>
              <w:rPr>
                <w:rFonts w:eastAsia="맑은 고딕"/>
              </w:rPr>
            </w:pPr>
            <w:r w:rsidRPr="00AA409F">
              <w:t>Maximum number of bits of a DL-SCH transport block received within a TTI</w:t>
            </w:r>
          </w:p>
        </w:tc>
        <w:tc>
          <w:tcPr>
            <w:tcW w:w="2306" w:type="dxa"/>
            <w:shd w:val="clear" w:color="auto" w:fill="B8CCE4"/>
          </w:tcPr>
          <w:p w:rsidR="00E16C41" w:rsidRPr="005B2A45" w:rsidRDefault="00E16C41" w:rsidP="004E65F6">
            <w:pPr>
              <w:wordWrap w:val="0"/>
              <w:spacing w:before="72" w:after="60"/>
              <w:jc w:val="both"/>
              <w:rPr>
                <w:rFonts w:eastAsia="맑은 고딕"/>
                <w:i/>
              </w:rPr>
            </w:pPr>
            <w:r w:rsidRPr="005B2A45">
              <w:rPr>
                <w:i/>
              </w:rPr>
              <w:t>max DL TB size  </w:t>
            </w:r>
          </w:p>
        </w:tc>
        <w:tc>
          <w:tcPr>
            <w:tcW w:w="2306" w:type="dxa"/>
            <w:shd w:val="clear" w:color="auto" w:fill="EAF1DD"/>
          </w:tcPr>
          <w:p w:rsidR="00E16C41" w:rsidRPr="005B2A45" w:rsidRDefault="00E16C41" w:rsidP="004E65F6">
            <w:pPr>
              <w:wordWrap w:val="0"/>
              <w:spacing w:before="72" w:after="60"/>
              <w:jc w:val="both"/>
              <w:rPr>
                <w:rFonts w:eastAsia="맑은 고딕"/>
              </w:rPr>
            </w:pPr>
            <w:r w:rsidRPr="00AA409F">
              <w:t>Maximum number of bits of an UL-SCH transport block transmitted within a TTI</w:t>
            </w:r>
          </w:p>
        </w:tc>
        <w:tc>
          <w:tcPr>
            <w:tcW w:w="2307" w:type="dxa"/>
            <w:shd w:val="clear" w:color="auto" w:fill="EAF1DD"/>
          </w:tcPr>
          <w:p w:rsidR="00E16C41" w:rsidRPr="005B2A45" w:rsidRDefault="00E16C41" w:rsidP="004E65F6">
            <w:pPr>
              <w:wordWrap w:val="0"/>
              <w:spacing w:before="72" w:after="60"/>
              <w:jc w:val="both"/>
              <w:rPr>
                <w:rFonts w:eastAsia="맑은 고딕"/>
                <w:i/>
              </w:rPr>
            </w:pPr>
            <w:r w:rsidRPr="005B2A45">
              <w:rPr>
                <w:i/>
              </w:rPr>
              <w:t>max UL TB size</w:t>
            </w:r>
          </w:p>
        </w:tc>
      </w:tr>
      <w:tr w:rsidR="00E16C41" w:rsidRPr="005B2A45" w:rsidTr="004E65F6">
        <w:tc>
          <w:tcPr>
            <w:tcW w:w="2306" w:type="dxa"/>
            <w:shd w:val="clear" w:color="auto" w:fill="B8CCE4"/>
          </w:tcPr>
          <w:p w:rsidR="00E16C41" w:rsidRPr="005B2A45" w:rsidRDefault="00E16C41" w:rsidP="004E65F6">
            <w:pPr>
              <w:wordWrap w:val="0"/>
              <w:spacing w:before="72" w:after="60"/>
              <w:jc w:val="both"/>
              <w:rPr>
                <w:rFonts w:eastAsia="맑은 고딕"/>
              </w:rPr>
            </w:pPr>
            <w:r w:rsidRPr="00AA409F">
              <w:t>Total number of soft channel bits</w:t>
            </w:r>
          </w:p>
        </w:tc>
        <w:tc>
          <w:tcPr>
            <w:tcW w:w="2306" w:type="dxa"/>
            <w:shd w:val="clear" w:color="auto" w:fill="B8CCE4"/>
          </w:tcPr>
          <w:p w:rsidR="00E16C41" w:rsidRPr="005B2A45" w:rsidRDefault="00E16C41" w:rsidP="004E65F6">
            <w:pPr>
              <w:wordWrap w:val="0"/>
              <w:spacing w:before="72" w:after="60"/>
              <w:jc w:val="both"/>
              <w:rPr>
                <w:rFonts w:eastAsia="맑은 고딕"/>
                <w:i/>
              </w:rPr>
            </w:pPr>
            <w:r w:rsidRPr="005B2A45">
              <w:rPr>
                <w:i/>
              </w:rPr>
              <w:t>HARQ buffer</w:t>
            </w:r>
          </w:p>
        </w:tc>
        <w:tc>
          <w:tcPr>
            <w:tcW w:w="2306" w:type="dxa"/>
            <w:shd w:val="clear" w:color="auto" w:fill="EAF1DD"/>
          </w:tcPr>
          <w:p w:rsidR="00E16C41" w:rsidRPr="005B2A45" w:rsidRDefault="00E16C41" w:rsidP="004E65F6">
            <w:pPr>
              <w:wordWrap w:val="0"/>
              <w:spacing w:before="72" w:after="60"/>
              <w:jc w:val="both"/>
              <w:rPr>
                <w:rFonts w:eastAsia="맑은 고딕"/>
              </w:rPr>
            </w:pPr>
            <w:r w:rsidRPr="00AA409F">
              <w:t>Support for 64QAM in UL</w:t>
            </w:r>
          </w:p>
        </w:tc>
        <w:tc>
          <w:tcPr>
            <w:tcW w:w="2307" w:type="dxa"/>
            <w:shd w:val="clear" w:color="auto" w:fill="EAF1DD"/>
          </w:tcPr>
          <w:p w:rsidR="00E16C41" w:rsidRPr="005B2A45" w:rsidRDefault="00E16C41" w:rsidP="004E65F6">
            <w:pPr>
              <w:wordWrap w:val="0"/>
              <w:spacing w:before="72" w:after="60"/>
              <w:jc w:val="both"/>
              <w:rPr>
                <w:rFonts w:eastAsia="맑은 고딕"/>
                <w:i/>
              </w:rPr>
            </w:pPr>
            <w:r w:rsidRPr="005B2A45">
              <w:rPr>
                <w:i/>
              </w:rPr>
              <w:t>Support of UL High Modulation Order</w:t>
            </w:r>
          </w:p>
        </w:tc>
      </w:tr>
      <w:tr w:rsidR="00E16C41" w:rsidRPr="005B2A45" w:rsidTr="004E65F6">
        <w:tc>
          <w:tcPr>
            <w:tcW w:w="2306" w:type="dxa"/>
            <w:shd w:val="clear" w:color="auto" w:fill="B8CCE4"/>
          </w:tcPr>
          <w:p w:rsidR="00E16C41" w:rsidRPr="005B2A45" w:rsidRDefault="00E16C41" w:rsidP="004E65F6">
            <w:pPr>
              <w:wordWrap w:val="0"/>
              <w:spacing w:before="72" w:after="60"/>
              <w:jc w:val="both"/>
              <w:rPr>
                <w:rFonts w:eastAsia="맑은 고딕"/>
              </w:rPr>
            </w:pPr>
            <w:r w:rsidRPr="00AA409F">
              <w:t>Maximum number of su</w:t>
            </w:r>
            <w:r w:rsidRPr="00AA409F">
              <w:lastRenderedPageBreak/>
              <w:t>pported layers for spatial multiplexing in DL</w:t>
            </w:r>
          </w:p>
        </w:tc>
        <w:tc>
          <w:tcPr>
            <w:tcW w:w="2306" w:type="dxa"/>
            <w:shd w:val="clear" w:color="auto" w:fill="B8CCE4"/>
          </w:tcPr>
          <w:p w:rsidR="00E16C41" w:rsidRPr="005B2A45" w:rsidRDefault="00E16C41" w:rsidP="004E65F6">
            <w:pPr>
              <w:wordWrap w:val="0"/>
              <w:spacing w:before="72" w:after="60"/>
              <w:jc w:val="both"/>
              <w:rPr>
                <w:rFonts w:eastAsia="맑은 고딕"/>
                <w:i/>
              </w:rPr>
            </w:pPr>
            <w:r w:rsidRPr="005B2A45">
              <w:rPr>
                <w:i/>
              </w:rPr>
              <w:lastRenderedPageBreak/>
              <w:t>MIMO capability</w:t>
            </w:r>
          </w:p>
        </w:tc>
        <w:tc>
          <w:tcPr>
            <w:tcW w:w="2306" w:type="dxa"/>
            <w:shd w:val="clear" w:color="auto" w:fill="EAF1DD"/>
          </w:tcPr>
          <w:p w:rsidR="00E16C41" w:rsidRPr="005B2A45" w:rsidRDefault="00E16C41" w:rsidP="004E65F6">
            <w:pPr>
              <w:wordWrap w:val="0"/>
              <w:spacing w:before="72" w:after="60"/>
              <w:jc w:val="both"/>
              <w:rPr>
                <w:rFonts w:eastAsia="맑은 고딕"/>
              </w:rPr>
            </w:pPr>
            <w:r w:rsidRPr="00AA409F">
              <w:t>Support for 256QAM in</w:t>
            </w:r>
            <w:r w:rsidRPr="00AA409F">
              <w:lastRenderedPageBreak/>
              <w:t xml:space="preserve"> UL</w:t>
            </w:r>
          </w:p>
        </w:tc>
        <w:tc>
          <w:tcPr>
            <w:tcW w:w="2307" w:type="dxa"/>
            <w:shd w:val="clear" w:color="auto" w:fill="EAF1DD"/>
          </w:tcPr>
          <w:p w:rsidR="00E16C41" w:rsidRPr="005B2A45" w:rsidRDefault="00E16C41" w:rsidP="004E65F6">
            <w:pPr>
              <w:wordWrap w:val="0"/>
              <w:spacing w:before="72" w:after="60"/>
              <w:jc w:val="both"/>
              <w:rPr>
                <w:rFonts w:eastAsia="맑은 고딕"/>
                <w:i/>
              </w:rPr>
            </w:pPr>
            <w:r w:rsidRPr="005B2A45">
              <w:rPr>
                <w:i/>
              </w:rPr>
              <w:lastRenderedPageBreak/>
              <w:t>Support of UL High Mo</w:t>
            </w:r>
            <w:r w:rsidRPr="005B2A45">
              <w:rPr>
                <w:i/>
              </w:rPr>
              <w:lastRenderedPageBreak/>
              <w:t>dulation Order</w:t>
            </w:r>
          </w:p>
        </w:tc>
      </w:tr>
      <w:tr w:rsidR="00E16C41" w:rsidRPr="005B2A45" w:rsidTr="004E65F6">
        <w:tc>
          <w:tcPr>
            <w:tcW w:w="2306" w:type="dxa"/>
            <w:shd w:val="clear" w:color="auto" w:fill="B8CCE4"/>
          </w:tcPr>
          <w:p w:rsidR="00E16C41" w:rsidRPr="005B2A45" w:rsidRDefault="00E16C41" w:rsidP="004E65F6">
            <w:pPr>
              <w:wordWrap w:val="0"/>
              <w:spacing w:before="72" w:after="60"/>
              <w:jc w:val="both"/>
              <w:rPr>
                <w:rFonts w:eastAsia="맑은 고딕"/>
              </w:rPr>
            </w:pPr>
            <w:r w:rsidRPr="00AA409F">
              <w:lastRenderedPageBreak/>
              <w:t>Maximum number of bits of a MCH transport block received within a TTI</w:t>
            </w:r>
          </w:p>
        </w:tc>
        <w:tc>
          <w:tcPr>
            <w:tcW w:w="2306" w:type="dxa"/>
            <w:shd w:val="clear" w:color="auto" w:fill="B8CCE4"/>
          </w:tcPr>
          <w:p w:rsidR="00E16C41" w:rsidRPr="005B2A45" w:rsidRDefault="00E16C41" w:rsidP="004E65F6">
            <w:pPr>
              <w:wordWrap w:val="0"/>
              <w:spacing w:before="72" w:after="60"/>
              <w:jc w:val="both"/>
              <w:rPr>
                <w:rFonts w:eastAsia="맑은 고딕"/>
                <w:i/>
              </w:rPr>
            </w:pPr>
            <w:r w:rsidRPr="005B2A45">
              <w:rPr>
                <w:i/>
              </w:rPr>
              <w:t>peak MBMS data rate</w:t>
            </w:r>
          </w:p>
        </w:tc>
        <w:tc>
          <w:tcPr>
            <w:tcW w:w="2306" w:type="dxa"/>
            <w:shd w:val="clear" w:color="auto" w:fill="EAF1DD"/>
          </w:tcPr>
          <w:p w:rsidR="00E16C41" w:rsidRPr="005B2A45" w:rsidRDefault="00E16C41" w:rsidP="004E65F6">
            <w:pPr>
              <w:wordWrap w:val="0"/>
              <w:spacing w:before="72" w:after="60"/>
              <w:jc w:val="both"/>
              <w:rPr>
                <w:rFonts w:eastAsia="맑은 고딕"/>
              </w:rPr>
            </w:pPr>
            <w:r w:rsidRPr="00AA409F">
              <w:t>Total layer 2 buffer size</w:t>
            </w:r>
          </w:p>
        </w:tc>
        <w:tc>
          <w:tcPr>
            <w:tcW w:w="2307" w:type="dxa"/>
            <w:shd w:val="clear" w:color="auto" w:fill="EAF1DD"/>
          </w:tcPr>
          <w:p w:rsidR="00E16C41" w:rsidRPr="005B2A45" w:rsidRDefault="00E16C41" w:rsidP="004E65F6">
            <w:pPr>
              <w:wordWrap w:val="0"/>
              <w:spacing w:before="72" w:after="60"/>
              <w:jc w:val="both"/>
              <w:rPr>
                <w:rFonts w:eastAsia="맑은 고딕"/>
                <w:i/>
              </w:rPr>
            </w:pPr>
            <w:r w:rsidRPr="005B2A45">
              <w:rPr>
                <w:i/>
              </w:rPr>
              <w:t xml:space="preserve">RLC </w:t>
            </w:r>
            <w:proofErr w:type="spellStart"/>
            <w:r w:rsidRPr="005B2A45">
              <w:rPr>
                <w:i/>
              </w:rPr>
              <w:t>tx</w:t>
            </w:r>
            <w:proofErr w:type="spellEnd"/>
            <w:r w:rsidRPr="005B2A45">
              <w:rPr>
                <w:i/>
              </w:rPr>
              <w:t xml:space="preserve"> buffer, RLC Rx buffer, PDCP Rx buffer</w:t>
            </w:r>
          </w:p>
        </w:tc>
      </w:tr>
    </w:tbl>
    <w:p w:rsidR="00E16C41" w:rsidRDefault="00E16C41" w:rsidP="00E16C41">
      <w:pPr>
        <w:rPr>
          <w:rFonts w:ascii="Calibri" w:eastAsia="맑은 고딕" w:hAnsi="Calibri" w:hint="eastAsia"/>
          <w:lang w:eastAsia="ko-KR"/>
        </w:rPr>
      </w:pPr>
    </w:p>
    <w:p w:rsidR="00E16C41" w:rsidRPr="000242E7" w:rsidRDefault="00E16C41" w:rsidP="00E16C41">
      <w:pPr>
        <w:pStyle w:val="2"/>
        <w:numPr>
          <w:ilvl w:val="0"/>
          <w:numId w:val="0"/>
        </w:numPr>
        <w:ind w:left="576" w:hanging="576"/>
        <w:rPr>
          <w:rFonts w:eastAsia="맑은 고딕" w:hint="eastAsia"/>
          <w:lang w:eastAsia="ko-KR"/>
        </w:rPr>
      </w:pPr>
      <w:r>
        <w:rPr>
          <w:rFonts w:eastAsia="맑은 고딕" w:hint="eastAsia"/>
          <w:lang w:eastAsia="ko-KR"/>
        </w:rPr>
        <w:t>2.2</w:t>
      </w:r>
      <w:r>
        <w:rPr>
          <w:rFonts w:eastAsia="맑은 고딕" w:hint="eastAsia"/>
          <w:lang w:eastAsia="ko-KR"/>
        </w:rPr>
        <w:tab/>
        <w:t xml:space="preserve">UE categories for EN-DC </w:t>
      </w:r>
    </w:p>
    <w:p w:rsidR="00E16C41" w:rsidRPr="006F6F07" w:rsidRDefault="00E16C41" w:rsidP="00E16C41">
      <w:pPr>
        <w:rPr>
          <w:rFonts w:eastAsia="맑은 고딕"/>
          <w:lang w:val="en-US" w:eastAsia="ko-KR"/>
        </w:rPr>
      </w:pPr>
      <w:r>
        <w:rPr>
          <w:rFonts w:eastAsia="맑은 고딕" w:hint="eastAsia"/>
          <w:lang w:val="en-US" w:eastAsia="ko-KR"/>
        </w:rPr>
        <w:t>In EN DC t</w:t>
      </w:r>
      <w:r w:rsidRPr="006F6F07">
        <w:rPr>
          <w:rFonts w:eastAsia="맑은 고딕"/>
          <w:lang w:val="en-US" w:eastAsia="ko-KR"/>
        </w:rPr>
        <w:t>he master is LTE</w:t>
      </w:r>
      <w:r>
        <w:rPr>
          <w:rFonts w:eastAsia="맑은 고딕" w:hint="eastAsia"/>
          <w:lang w:val="en-US" w:eastAsia="ko-KR"/>
        </w:rPr>
        <w:t xml:space="preserve">; hence </w:t>
      </w:r>
      <w:r w:rsidRPr="006F6F07">
        <w:rPr>
          <w:rFonts w:eastAsia="맑은 고딕"/>
          <w:lang w:val="en-US" w:eastAsia="ko-KR"/>
        </w:rPr>
        <w:t xml:space="preserve">LTE UE category shall be reported according to LTE RRC procedure. The question is whether UE shall provide additional information and if so </w:t>
      </w:r>
      <w:r>
        <w:rPr>
          <w:rFonts w:eastAsia="맑은 고딕" w:hint="eastAsia"/>
          <w:lang w:val="en-US" w:eastAsia="ko-KR"/>
        </w:rPr>
        <w:t>what and how</w:t>
      </w:r>
      <w:r w:rsidRPr="006F6F07">
        <w:rPr>
          <w:rFonts w:eastAsia="맑은 고딕"/>
          <w:lang w:val="en-US" w:eastAsia="ko-KR"/>
        </w:rPr>
        <w:t>.</w:t>
      </w:r>
    </w:p>
    <w:p w:rsidR="00E16C41" w:rsidRPr="001A107F" w:rsidRDefault="00E16C41" w:rsidP="00E16C41">
      <w:pPr>
        <w:rPr>
          <w:rFonts w:eastAsia="맑은 고딕"/>
          <w:lang w:val="en-US" w:eastAsia="ko-KR"/>
        </w:rPr>
      </w:pPr>
      <w:r>
        <w:rPr>
          <w:rFonts w:eastAsia="맑은 고딕" w:hint="eastAsia"/>
          <w:lang w:val="en-US" w:eastAsia="ko-KR"/>
        </w:rPr>
        <w:t>I</w:t>
      </w:r>
      <w:r w:rsidRPr="006F6F07">
        <w:rPr>
          <w:rFonts w:eastAsia="맑은 고딕"/>
          <w:lang w:val="en-US" w:eastAsia="ko-KR"/>
        </w:rPr>
        <w:t>t is not clear what kind of additional information is required. As indicated in the LS, one can consider embed</w:t>
      </w:r>
      <w:r>
        <w:rPr>
          <w:rFonts w:eastAsia="맑은 고딕" w:hint="eastAsia"/>
          <w:lang w:val="en-US" w:eastAsia="ko-KR"/>
        </w:rPr>
        <w:t>ding</w:t>
      </w:r>
      <w:r w:rsidRPr="006F6F07">
        <w:rPr>
          <w:rFonts w:eastAsia="맑은 고딕"/>
          <w:lang w:val="en-US" w:eastAsia="ko-KR"/>
        </w:rPr>
        <w:t xml:space="preserve"> hardware sharing aspect in UE category. </w:t>
      </w:r>
      <w:r>
        <w:rPr>
          <w:rFonts w:eastAsia="맑은 고딕" w:hint="eastAsia"/>
          <w:lang w:val="en-US" w:eastAsia="ko-KR"/>
        </w:rPr>
        <w:t xml:space="preserve">We think it is not desirable because 1) when a certain UE capability needs to be signaled, </w:t>
      </w:r>
      <w:r w:rsidRPr="006F6F07">
        <w:rPr>
          <w:rFonts w:eastAsia="맑은 고딕"/>
          <w:lang w:val="en-US" w:eastAsia="ko-KR"/>
        </w:rPr>
        <w:t xml:space="preserve">the trend is to </w:t>
      </w:r>
      <w:r>
        <w:rPr>
          <w:rFonts w:eastAsia="맑은 고딕" w:hint="eastAsia"/>
          <w:lang w:val="en-US" w:eastAsia="ko-KR"/>
        </w:rPr>
        <w:t>use a separate IE instead of linking the capability with UE category; 2) t</w:t>
      </w:r>
      <w:r w:rsidRPr="006F6F07">
        <w:rPr>
          <w:rFonts w:eastAsia="맑은 고딕"/>
          <w:lang w:val="en-US" w:eastAsia="ko-KR"/>
        </w:rPr>
        <w:t xml:space="preserve">he impact due to hardware sharing would be mainly on peak data rate and since UE category already include the information relevant to peak data rate there seems no strong need to include the redundant information in the UE category. </w:t>
      </w:r>
      <w:r>
        <w:rPr>
          <w:rFonts w:eastAsia="맑은 고딕" w:hint="eastAsia"/>
          <w:lang w:val="en-US" w:eastAsia="ko-KR"/>
        </w:rPr>
        <w:t>Based on above observations and rationale, we believe h</w:t>
      </w:r>
      <w:r w:rsidRPr="006F6F07">
        <w:rPr>
          <w:rFonts w:eastAsia="맑은 고딕"/>
          <w:lang w:val="en-US" w:eastAsia="ko-KR"/>
        </w:rPr>
        <w:t xml:space="preserve">ardware sharing </w:t>
      </w:r>
      <w:r>
        <w:rPr>
          <w:rFonts w:eastAsia="맑은 고딕" w:hint="eastAsia"/>
          <w:lang w:val="en-US" w:eastAsia="ko-KR"/>
        </w:rPr>
        <w:t>capability should</w:t>
      </w:r>
      <w:r w:rsidRPr="006F6F07">
        <w:rPr>
          <w:rFonts w:eastAsia="맑은 고딕"/>
          <w:lang w:val="en-US" w:eastAsia="ko-KR"/>
        </w:rPr>
        <w:t xml:space="preserve"> be</w:t>
      </w:r>
      <w:r>
        <w:rPr>
          <w:rFonts w:eastAsia="맑은 고딕" w:hint="eastAsia"/>
          <w:lang w:val="en-US" w:eastAsia="ko-KR"/>
        </w:rPr>
        <w:t>, if needed,</w:t>
      </w:r>
      <w:r w:rsidRPr="006F6F07">
        <w:rPr>
          <w:rFonts w:eastAsia="맑은 고딕"/>
          <w:lang w:val="en-US" w:eastAsia="ko-KR"/>
        </w:rPr>
        <w:t xml:space="preserve"> reported </w:t>
      </w:r>
      <w:r>
        <w:rPr>
          <w:rFonts w:eastAsia="맑은 고딕" w:hint="eastAsia"/>
          <w:lang w:val="en-US" w:eastAsia="ko-KR"/>
        </w:rPr>
        <w:t>in separate IE</w:t>
      </w:r>
      <w:r w:rsidRPr="006F6F07">
        <w:rPr>
          <w:rFonts w:eastAsia="맑은 고딕"/>
          <w:lang w:val="en-US" w:eastAsia="ko-KR"/>
        </w:rPr>
        <w:t>.</w:t>
      </w:r>
    </w:p>
    <w:p w:rsidR="00E16C41" w:rsidRPr="006F6F07" w:rsidRDefault="00E16C41" w:rsidP="00E16C41">
      <w:pPr>
        <w:rPr>
          <w:rFonts w:eastAsia="맑은 고딕"/>
          <w:lang w:val="en-US" w:eastAsia="ko-KR"/>
        </w:rPr>
      </w:pPr>
      <w:r w:rsidRPr="006F6F07">
        <w:rPr>
          <w:rFonts w:eastAsia="맑은 고딕"/>
          <w:lang w:val="en-US" w:eastAsia="ko-KR"/>
        </w:rPr>
        <w:t>One can consider separating HARQ buffer, MIMO capability, L2 buffer and/or HMO support between LTE and NR. This does not necessary means that the separate capability shall be indicated in the form of UE category. Additional UE capability information could be introduced if needed.</w:t>
      </w:r>
    </w:p>
    <w:p w:rsidR="00E16C41" w:rsidRPr="006F6F07" w:rsidRDefault="00E16C41" w:rsidP="00E16C41">
      <w:pPr>
        <w:rPr>
          <w:rFonts w:eastAsia="맑은 고딕"/>
          <w:lang w:val="en-US" w:eastAsia="ko-KR"/>
        </w:rPr>
      </w:pPr>
      <w:r w:rsidRPr="006F6F07">
        <w:rPr>
          <w:rFonts w:eastAsia="맑은 고딕"/>
          <w:lang w:val="en-US" w:eastAsia="ko-KR"/>
        </w:rPr>
        <w:t xml:space="preserve">One question is how to </w:t>
      </w:r>
      <w:r>
        <w:rPr>
          <w:rFonts w:eastAsia="맑은 고딕" w:hint="eastAsia"/>
          <w:lang w:val="en-US" w:eastAsia="ko-KR"/>
        </w:rPr>
        <w:t>address</w:t>
      </w:r>
      <w:r w:rsidRPr="006F6F07">
        <w:rPr>
          <w:rFonts w:eastAsia="맑은 고딕"/>
          <w:lang w:val="en-US" w:eastAsia="ko-KR"/>
        </w:rPr>
        <w:t xml:space="preserve"> the misalignment on TTI between LTE and NR. It depends on how NR physical layer details are developed which is not clear yet. Based on the above we have following proposal. </w:t>
      </w:r>
    </w:p>
    <w:p w:rsidR="00E16C41" w:rsidRPr="006F6F07" w:rsidRDefault="00E16C41" w:rsidP="00E16C41">
      <w:pPr>
        <w:rPr>
          <w:rFonts w:eastAsia="맑은 고딕"/>
          <w:lang w:val="en-US" w:eastAsia="ko-KR"/>
        </w:rPr>
      </w:pPr>
      <w:r w:rsidRPr="006F6F07">
        <w:rPr>
          <w:rFonts w:eastAsia="맑은 고딕"/>
          <w:b/>
          <w:bCs/>
          <w:lang w:val="en-US" w:eastAsia="ko-KR"/>
        </w:rPr>
        <w:t>Proposal 1</w:t>
      </w:r>
      <w:r w:rsidRPr="006F6F07">
        <w:rPr>
          <w:rFonts w:eastAsia="맑은 고딕"/>
          <w:lang w:val="en-US" w:eastAsia="ko-KR"/>
        </w:rPr>
        <w:t xml:space="preserve">: LTE UE category is reported by EN-DC UE. </w:t>
      </w:r>
    </w:p>
    <w:p w:rsidR="00E16C41" w:rsidRPr="006F6F07" w:rsidRDefault="00E16C41" w:rsidP="00E16C41">
      <w:pPr>
        <w:rPr>
          <w:rFonts w:eastAsia="맑은 고딕"/>
          <w:lang w:val="en-US" w:eastAsia="ko-KR"/>
        </w:rPr>
      </w:pPr>
      <w:r w:rsidRPr="006F6F07">
        <w:rPr>
          <w:rFonts w:eastAsia="맑은 고딕"/>
          <w:b/>
          <w:bCs/>
          <w:lang w:val="en-US" w:eastAsia="ko-KR"/>
        </w:rPr>
        <w:t>Proposal 2:</w:t>
      </w:r>
      <w:r w:rsidRPr="006F6F07">
        <w:rPr>
          <w:rFonts w:eastAsia="맑은 고딕"/>
          <w:lang w:val="en-US" w:eastAsia="ko-KR"/>
        </w:rPr>
        <w:t xml:space="preserve"> New LTE </w:t>
      </w:r>
      <w:r>
        <w:rPr>
          <w:rFonts w:eastAsia="맑은 고딕" w:hint="eastAsia"/>
          <w:lang w:val="en-US" w:eastAsia="ko-KR"/>
        </w:rPr>
        <w:t xml:space="preserve">UE </w:t>
      </w:r>
      <w:r w:rsidRPr="006F6F07">
        <w:rPr>
          <w:rFonts w:eastAsia="맑은 고딕"/>
          <w:lang w:val="en-US" w:eastAsia="ko-KR"/>
        </w:rPr>
        <w:t xml:space="preserve">categories are introduced for EN-DC UE. </w:t>
      </w:r>
    </w:p>
    <w:p w:rsidR="00E16C41" w:rsidRPr="006F6F07" w:rsidRDefault="00E16C41" w:rsidP="00E16C41">
      <w:pPr>
        <w:rPr>
          <w:rFonts w:eastAsia="맑은 고딕"/>
          <w:lang w:val="en-US" w:eastAsia="ko-KR"/>
        </w:rPr>
      </w:pPr>
      <w:r w:rsidRPr="006F6F07">
        <w:rPr>
          <w:rFonts w:eastAsia="맑은 고딕"/>
          <w:b/>
          <w:bCs/>
          <w:lang w:val="en-US" w:eastAsia="ko-KR"/>
        </w:rPr>
        <w:t>Proposal 3:</w:t>
      </w:r>
      <w:r w:rsidRPr="006F6F07">
        <w:rPr>
          <w:rFonts w:eastAsia="맑은 고딕"/>
          <w:lang w:val="en-US" w:eastAsia="ko-KR"/>
        </w:rPr>
        <w:t xml:space="preserve"> The definition of </w:t>
      </w:r>
      <w:r>
        <w:rPr>
          <w:rFonts w:eastAsia="맑은 고딕" w:hint="eastAsia"/>
          <w:lang w:val="en-US" w:eastAsia="ko-KR"/>
        </w:rPr>
        <w:t xml:space="preserve">LTE </w:t>
      </w:r>
      <w:r w:rsidRPr="006F6F07">
        <w:rPr>
          <w:rFonts w:eastAsia="맑은 고딕"/>
          <w:lang w:val="en-US" w:eastAsia="ko-KR"/>
        </w:rPr>
        <w:t>UE categories for EN-DC UE is kept same. Additional UE capabilities to be linked with UE category can be discussed on need basis</w:t>
      </w:r>
    </w:p>
    <w:p w:rsidR="00E16C41" w:rsidRPr="006F6F07" w:rsidRDefault="00E16C41" w:rsidP="00E16C41">
      <w:pPr>
        <w:rPr>
          <w:rFonts w:eastAsia="맑은 고딕"/>
          <w:lang w:val="en-US" w:eastAsia="ko-KR"/>
        </w:rPr>
      </w:pPr>
      <w:r w:rsidRPr="006F6F07">
        <w:rPr>
          <w:rFonts w:eastAsia="맑은 고딕"/>
          <w:b/>
          <w:bCs/>
          <w:lang w:val="en-US" w:eastAsia="ko-KR"/>
        </w:rPr>
        <w:t>Proposal 4:</w:t>
      </w:r>
      <w:r w:rsidRPr="006F6F07">
        <w:rPr>
          <w:rFonts w:eastAsia="맑은 고딕"/>
          <w:lang w:val="en-US" w:eastAsia="ko-KR"/>
        </w:rPr>
        <w:t xml:space="preserve"> </w:t>
      </w:r>
      <w:r>
        <w:rPr>
          <w:rFonts w:eastAsia="맑은 고딕" w:hint="eastAsia"/>
          <w:lang w:val="en-US" w:eastAsia="ko-KR"/>
        </w:rPr>
        <w:t xml:space="preserve">LTE </w:t>
      </w:r>
      <w:r w:rsidRPr="006F6F07">
        <w:rPr>
          <w:rFonts w:eastAsia="맑은 고딕"/>
          <w:lang w:val="en-US" w:eastAsia="ko-KR"/>
        </w:rPr>
        <w:t xml:space="preserve">UE category </w:t>
      </w:r>
      <w:r>
        <w:rPr>
          <w:rFonts w:eastAsia="맑은 고딕" w:hint="eastAsia"/>
          <w:lang w:val="en-US" w:eastAsia="ko-KR"/>
        </w:rPr>
        <w:t>is</w:t>
      </w:r>
      <w:r w:rsidRPr="006F6F07">
        <w:rPr>
          <w:rFonts w:eastAsia="맑은 고딕"/>
          <w:lang w:val="en-US" w:eastAsia="ko-KR"/>
        </w:rPr>
        <w:t xml:space="preserve"> not </w:t>
      </w:r>
      <w:r>
        <w:rPr>
          <w:rFonts w:eastAsia="맑은 고딕" w:hint="eastAsia"/>
          <w:lang w:val="en-US" w:eastAsia="ko-KR"/>
        </w:rPr>
        <w:t>linked with</w:t>
      </w:r>
      <w:r w:rsidRPr="006F6F07">
        <w:rPr>
          <w:rFonts w:eastAsia="맑은 고딕"/>
          <w:lang w:val="en-US" w:eastAsia="ko-KR"/>
        </w:rPr>
        <w:t xml:space="preserve"> hardware sharing </w:t>
      </w:r>
    </w:p>
    <w:p w:rsidR="00E16C41" w:rsidRPr="000242E7" w:rsidRDefault="00E16C41" w:rsidP="00E16C41">
      <w:pPr>
        <w:pStyle w:val="2"/>
        <w:numPr>
          <w:ilvl w:val="0"/>
          <w:numId w:val="0"/>
        </w:numPr>
        <w:ind w:left="576" w:hanging="576"/>
        <w:rPr>
          <w:rFonts w:eastAsia="맑은 고딕" w:hint="eastAsia"/>
          <w:lang w:eastAsia="ko-KR"/>
        </w:rPr>
      </w:pPr>
      <w:r>
        <w:rPr>
          <w:rFonts w:eastAsia="맑은 고딕" w:hint="eastAsia"/>
          <w:lang w:eastAsia="ko-KR"/>
        </w:rPr>
        <w:t>2.3</w:t>
      </w:r>
      <w:r>
        <w:rPr>
          <w:rFonts w:eastAsia="맑은 고딕" w:hint="eastAsia"/>
          <w:lang w:eastAsia="ko-KR"/>
        </w:rPr>
        <w:tab/>
        <w:t>UE categories for NR standalone</w:t>
      </w:r>
    </w:p>
    <w:p w:rsidR="00E16C41" w:rsidRPr="00316EA2" w:rsidRDefault="00E16C41" w:rsidP="00E16C41">
      <w:pPr>
        <w:rPr>
          <w:rFonts w:eastAsia="맑은 고딕"/>
          <w:lang w:val="en-US" w:eastAsia="ko-KR"/>
        </w:rPr>
      </w:pPr>
      <w:r w:rsidRPr="00316EA2">
        <w:rPr>
          <w:rFonts w:eastAsia="맑은 고딕"/>
          <w:lang w:val="en-US" w:eastAsia="ko-KR"/>
        </w:rPr>
        <w:t>The first question is whether similar concept like UE category shall be supported for NR or not.</w:t>
      </w:r>
      <w:r>
        <w:rPr>
          <w:rFonts w:eastAsia="맑은 고딕" w:hint="eastAsia"/>
          <w:lang w:val="en-US" w:eastAsia="ko-KR"/>
        </w:rPr>
        <w:t xml:space="preserve"> </w:t>
      </w:r>
      <w:r w:rsidRPr="00316EA2">
        <w:rPr>
          <w:rFonts w:eastAsia="맑은 고딕"/>
          <w:lang w:val="en-US" w:eastAsia="ko-KR"/>
        </w:rPr>
        <w:t>The motivation of UE category is multifold</w:t>
      </w:r>
      <w:r>
        <w:rPr>
          <w:rFonts w:eastAsia="맑은 고딕" w:hint="eastAsia"/>
          <w:lang w:val="en-US" w:eastAsia="ko-KR"/>
        </w:rPr>
        <w:t xml:space="preserve"> as listed below</w:t>
      </w:r>
      <w:r w:rsidRPr="00316EA2">
        <w:rPr>
          <w:rFonts w:eastAsia="맑은 고딕"/>
          <w:lang w:val="en-US" w:eastAsia="ko-KR"/>
        </w:rPr>
        <w:t>.</w:t>
      </w:r>
    </w:p>
    <w:p w:rsidR="00E16C41" w:rsidRPr="00316EA2" w:rsidRDefault="00E16C41" w:rsidP="00E16C41">
      <w:pPr>
        <w:numPr>
          <w:ilvl w:val="0"/>
          <w:numId w:val="2"/>
        </w:numPr>
        <w:spacing w:after="0"/>
        <w:ind w:left="568" w:hanging="284"/>
        <w:rPr>
          <w:rFonts w:eastAsia="맑은 고딕"/>
          <w:lang w:val="en-US" w:eastAsia="ko-KR"/>
        </w:rPr>
      </w:pPr>
      <w:r w:rsidRPr="00316EA2">
        <w:rPr>
          <w:rFonts w:eastAsia="맑은 고딕"/>
          <w:b/>
          <w:lang w:val="en-US" w:eastAsia="ko-KR"/>
        </w:rPr>
        <w:t>Signaling overhead</w:t>
      </w:r>
      <w:r w:rsidRPr="00316EA2">
        <w:rPr>
          <w:rFonts w:eastAsia="맑은 고딕"/>
          <w:lang w:val="en-US" w:eastAsia="ko-KR"/>
        </w:rPr>
        <w:t xml:space="preserve">: one index value instead of signaling </w:t>
      </w:r>
      <w:r>
        <w:rPr>
          <w:rFonts w:eastAsia="맑은 고딕" w:hint="eastAsia"/>
          <w:lang w:val="en-US" w:eastAsia="ko-KR"/>
        </w:rPr>
        <w:t xml:space="preserve">multiple parameters </w:t>
      </w:r>
      <w:r w:rsidRPr="00316EA2">
        <w:rPr>
          <w:rFonts w:eastAsia="맑은 고딕"/>
          <w:lang w:val="en-US" w:eastAsia="ko-KR"/>
        </w:rPr>
        <w:t xml:space="preserve">e.g. peak data rate, HARQ buffer size </w:t>
      </w:r>
      <w:proofErr w:type="spellStart"/>
      <w:r w:rsidRPr="00316EA2">
        <w:rPr>
          <w:rFonts w:eastAsia="맑은 고딕"/>
          <w:lang w:val="en-US" w:eastAsia="ko-KR"/>
        </w:rPr>
        <w:t>etc</w:t>
      </w:r>
      <w:proofErr w:type="spellEnd"/>
      <w:r w:rsidRPr="00316EA2">
        <w:rPr>
          <w:rFonts w:eastAsia="맑은 고딕"/>
          <w:lang w:val="en-US" w:eastAsia="ko-KR"/>
        </w:rPr>
        <w:t xml:space="preserve"> individually.</w:t>
      </w:r>
    </w:p>
    <w:p w:rsidR="00E16C41" w:rsidRPr="00316EA2" w:rsidRDefault="00E16C41" w:rsidP="00E16C41">
      <w:pPr>
        <w:numPr>
          <w:ilvl w:val="0"/>
          <w:numId w:val="2"/>
        </w:numPr>
        <w:spacing w:after="0"/>
        <w:ind w:left="568" w:hanging="284"/>
        <w:rPr>
          <w:rFonts w:eastAsia="맑은 고딕"/>
          <w:lang w:val="en-US" w:eastAsia="ko-KR"/>
        </w:rPr>
      </w:pPr>
      <w:r w:rsidRPr="00316EA2">
        <w:rPr>
          <w:rFonts w:eastAsia="맑은 고딕"/>
          <w:b/>
          <w:lang w:val="en-US" w:eastAsia="ko-KR"/>
        </w:rPr>
        <w:t>Implementation guideline</w:t>
      </w:r>
      <w:r w:rsidRPr="00316EA2">
        <w:rPr>
          <w:rFonts w:eastAsia="맑은 고딕"/>
          <w:lang w:val="en-US" w:eastAsia="ko-KR"/>
        </w:rPr>
        <w:t xml:space="preserve">: </w:t>
      </w:r>
      <w:r>
        <w:rPr>
          <w:rFonts w:eastAsia="맑은 고딕" w:hint="eastAsia"/>
          <w:lang w:val="en-US" w:eastAsia="ko-KR"/>
        </w:rPr>
        <w:t>I</w:t>
      </w:r>
      <w:r w:rsidRPr="00316EA2">
        <w:rPr>
          <w:rFonts w:eastAsia="맑은 고딕"/>
          <w:lang w:val="en-US" w:eastAsia="ko-KR"/>
        </w:rPr>
        <w:t xml:space="preserve">mplementation does not need to worry about countless combinations of peak data rate, HARQ buffer sizes </w:t>
      </w:r>
      <w:proofErr w:type="spellStart"/>
      <w:r w:rsidRPr="00316EA2">
        <w:rPr>
          <w:rFonts w:eastAsia="맑은 고딕"/>
          <w:lang w:val="en-US" w:eastAsia="ko-KR"/>
        </w:rPr>
        <w:t>etc</w:t>
      </w:r>
      <w:proofErr w:type="spellEnd"/>
      <w:r w:rsidRPr="00316EA2">
        <w:rPr>
          <w:rFonts w:eastAsia="맑은 고딕"/>
          <w:lang w:val="en-US" w:eastAsia="ko-KR"/>
        </w:rPr>
        <w:t xml:space="preserve"> but instead implement only the allowed combinations by UE categories.</w:t>
      </w:r>
    </w:p>
    <w:p w:rsidR="00E16C41" w:rsidRDefault="00E16C41" w:rsidP="00E16C41">
      <w:pPr>
        <w:numPr>
          <w:ilvl w:val="0"/>
          <w:numId w:val="2"/>
        </w:numPr>
        <w:spacing w:after="0"/>
        <w:ind w:left="568" w:hanging="284"/>
        <w:rPr>
          <w:rFonts w:eastAsia="맑은 고딕" w:hint="eastAsia"/>
          <w:lang w:val="en-US" w:eastAsia="ko-KR"/>
        </w:rPr>
      </w:pPr>
      <w:r w:rsidRPr="00316EA2">
        <w:rPr>
          <w:rFonts w:eastAsia="맑은 고딕"/>
          <w:b/>
          <w:lang w:val="en-US" w:eastAsia="ko-KR"/>
        </w:rPr>
        <w:t>Marketing perspective</w:t>
      </w:r>
      <w:r w:rsidRPr="00316EA2">
        <w:rPr>
          <w:rFonts w:eastAsia="맑은 고딕"/>
          <w:lang w:val="en-US" w:eastAsia="ko-KR"/>
        </w:rPr>
        <w:t>: Category itself (especially higher category) can be used for marketing/</w:t>
      </w:r>
      <w:r>
        <w:rPr>
          <w:rFonts w:eastAsia="맑은 고딕" w:hint="eastAsia"/>
          <w:lang w:val="en-US" w:eastAsia="ko-KR"/>
        </w:rPr>
        <w:t xml:space="preserve"> </w:t>
      </w:r>
      <w:r w:rsidRPr="00316EA2">
        <w:rPr>
          <w:rFonts w:eastAsia="맑은 고딕"/>
          <w:lang w:val="en-US" w:eastAsia="ko-KR"/>
        </w:rPr>
        <w:t>commercial advertisement</w:t>
      </w:r>
    </w:p>
    <w:p w:rsidR="00E16C41" w:rsidRPr="00316EA2" w:rsidRDefault="00E16C41" w:rsidP="00E16C41">
      <w:pPr>
        <w:spacing w:after="0"/>
        <w:rPr>
          <w:rFonts w:eastAsia="맑은 고딕"/>
          <w:lang w:val="en-US" w:eastAsia="ko-KR"/>
        </w:rPr>
      </w:pPr>
    </w:p>
    <w:p w:rsidR="00E16C41" w:rsidRPr="00316EA2" w:rsidRDefault="00E16C41" w:rsidP="00E16C41">
      <w:pPr>
        <w:rPr>
          <w:rFonts w:eastAsia="맑은 고딕"/>
          <w:lang w:val="en-US" w:eastAsia="ko-KR"/>
        </w:rPr>
      </w:pPr>
      <w:r w:rsidRPr="00316EA2">
        <w:rPr>
          <w:rFonts w:eastAsia="맑은 고딕"/>
          <w:lang w:val="en-US" w:eastAsia="ko-KR"/>
        </w:rPr>
        <w:t xml:space="preserve">The first motivation is trivial considering the potentially huge size of UE capability information. The second and the third motivation </w:t>
      </w:r>
      <w:r>
        <w:rPr>
          <w:rFonts w:eastAsia="맑은 고딕" w:hint="eastAsia"/>
          <w:lang w:val="en-US" w:eastAsia="ko-KR"/>
        </w:rPr>
        <w:t>are</w:t>
      </w:r>
      <w:r w:rsidRPr="00316EA2">
        <w:rPr>
          <w:rFonts w:eastAsia="맑은 고딕"/>
          <w:lang w:val="en-US" w:eastAsia="ko-KR"/>
        </w:rPr>
        <w:t xml:space="preserve"> still valid.</w:t>
      </w:r>
      <w:r>
        <w:rPr>
          <w:rFonts w:eastAsia="맑은 고딕" w:hint="eastAsia"/>
          <w:lang w:val="en-US" w:eastAsia="ko-KR"/>
        </w:rPr>
        <w:t xml:space="preserve"> </w:t>
      </w:r>
      <w:r w:rsidRPr="00316EA2">
        <w:rPr>
          <w:rFonts w:eastAsia="맑은 고딕"/>
          <w:lang w:val="en-US" w:eastAsia="ko-KR"/>
        </w:rPr>
        <w:t>If category like concept is used for NR, then the starting point should be LTE UE category.  </w:t>
      </w:r>
    </w:p>
    <w:p w:rsidR="00E16C41" w:rsidRPr="00316EA2" w:rsidRDefault="00E16C41" w:rsidP="00E16C41">
      <w:pPr>
        <w:rPr>
          <w:rFonts w:eastAsia="맑은 고딕"/>
          <w:lang w:val="en-US" w:eastAsia="ko-KR"/>
        </w:rPr>
      </w:pPr>
      <w:r w:rsidRPr="00316EA2">
        <w:rPr>
          <w:rFonts w:eastAsia="맑은 고딕"/>
          <w:b/>
          <w:bCs/>
          <w:lang w:val="en-US" w:eastAsia="ko-KR"/>
        </w:rPr>
        <w:t>Proposal 5:</w:t>
      </w:r>
      <w:r w:rsidRPr="00316EA2">
        <w:rPr>
          <w:rFonts w:eastAsia="맑은 고딕"/>
          <w:lang w:val="en-US" w:eastAsia="ko-KR"/>
        </w:rPr>
        <w:t xml:space="preserve"> NR UE category is defined</w:t>
      </w:r>
    </w:p>
    <w:p w:rsidR="00E16C41" w:rsidRPr="00316EA2" w:rsidRDefault="00E16C41" w:rsidP="00E16C41">
      <w:pPr>
        <w:rPr>
          <w:rFonts w:eastAsia="맑은 고딕"/>
          <w:lang w:val="en-US" w:eastAsia="ko-KR"/>
        </w:rPr>
      </w:pPr>
      <w:r w:rsidRPr="00316EA2">
        <w:rPr>
          <w:rFonts w:eastAsia="맑은 고딕"/>
          <w:b/>
          <w:bCs/>
          <w:lang w:val="en-US" w:eastAsia="ko-KR"/>
        </w:rPr>
        <w:t>Proposal 6:</w:t>
      </w:r>
      <w:r w:rsidRPr="00316EA2">
        <w:rPr>
          <w:rFonts w:eastAsia="맑은 고딕"/>
          <w:lang w:val="en-US" w:eastAsia="ko-KR"/>
        </w:rPr>
        <w:t xml:space="preserve"> LTE UE category is the baseline for NR UE category</w:t>
      </w:r>
    </w:p>
    <w:p w:rsidR="00E16C41" w:rsidRPr="00316EA2" w:rsidRDefault="00E16C41" w:rsidP="00E16C41">
      <w:pPr>
        <w:rPr>
          <w:rFonts w:eastAsia="맑은 고딕"/>
          <w:lang w:val="en-US" w:eastAsia="ko-KR"/>
        </w:rPr>
      </w:pPr>
      <w:r w:rsidRPr="00316EA2">
        <w:rPr>
          <w:rFonts w:eastAsia="맑은 고딕"/>
          <w:lang w:val="en-US" w:eastAsia="ko-KR"/>
        </w:rPr>
        <w:t>MIMO capability and HMO support do not need to be informed by UE category. MIMO capability linked with LTE UE category is almost obsolete since Rel-10 and the detailed information in UE capability information is provided per BC.</w:t>
      </w:r>
      <w:r>
        <w:rPr>
          <w:rFonts w:eastAsia="맑은 고딕" w:hint="eastAsia"/>
          <w:lang w:val="en-US" w:eastAsia="ko-KR"/>
        </w:rPr>
        <w:t xml:space="preserve"> </w:t>
      </w:r>
      <w:r w:rsidRPr="00316EA2">
        <w:rPr>
          <w:rFonts w:eastAsia="맑은 고딕"/>
          <w:lang w:val="en-US" w:eastAsia="ko-KR"/>
        </w:rPr>
        <w:t xml:space="preserve">HMO support can be indicated by </w:t>
      </w:r>
      <w:r>
        <w:rPr>
          <w:rFonts w:eastAsia="맑은 고딕" w:hint="eastAsia"/>
          <w:lang w:val="en-US" w:eastAsia="ko-KR"/>
        </w:rPr>
        <w:t>separate IE</w:t>
      </w:r>
      <w:r w:rsidRPr="00316EA2">
        <w:rPr>
          <w:rFonts w:eastAsia="맑은 고딕"/>
          <w:lang w:val="en-US" w:eastAsia="ko-KR"/>
        </w:rPr>
        <w:t xml:space="preserve"> instead of linked with UE category. </w:t>
      </w:r>
    </w:p>
    <w:p w:rsidR="00E16C41" w:rsidRPr="00316EA2" w:rsidRDefault="00E16C41" w:rsidP="00E16C41">
      <w:pPr>
        <w:rPr>
          <w:rFonts w:eastAsia="맑은 고딕"/>
          <w:lang w:val="en-US" w:eastAsia="ko-KR"/>
        </w:rPr>
      </w:pPr>
      <w:r w:rsidRPr="00316EA2">
        <w:rPr>
          <w:rFonts w:eastAsia="맑은 고딕"/>
          <w:b/>
          <w:bCs/>
          <w:lang w:val="en-US" w:eastAsia="ko-KR"/>
        </w:rPr>
        <w:lastRenderedPageBreak/>
        <w:t>Proposal 7:</w:t>
      </w:r>
      <w:r w:rsidRPr="00316EA2">
        <w:rPr>
          <w:rFonts w:eastAsia="맑은 고딕"/>
          <w:lang w:val="en-US" w:eastAsia="ko-KR"/>
        </w:rPr>
        <w:t xml:space="preserve"> MIMO capability and HMO support are not linked with NR UE categories</w:t>
      </w:r>
    </w:p>
    <w:p w:rsidR="00E16C41" w:rsidRPr="00316EA2" w:rsidRDefault="00E16C41" w:rsidP="00E16C41">
      <w:pPr>
        <w:rPr>
          <w:rFonts w:eastAsia="맑은 고딕"/>
          <w:lang w:val="en-US" w:eastAsia="ko-KR"/>
        </w:rPr>
      </w:pPr>
      <w:r>
        <w:rPr>
          <w:rFonts w:eastAsia="맑은 고딕" w:hint="eastAsia"/>
          <w:lang w:val="en-US" w:eastAsia="ko-KR"/>
        </w:rPr>
        <w:t xml:space="preserve">On HARQ buffer, </w:t>
      </w:r>
      <w:r w:rsidRPr="00316EA2">
        <w:rPr>
          <w:rFonts w:eastAsia="맑은 고딕"/>
          <w:lang w:val="en-US" w:eastAsia="ko-KR"/>
        </w:rPr>
        <w:t xml:space="preserve">RAN1 input and further discussion </w:t>
      </w:r>
      <w:r>
        <w:rPr>
          <w:rFonts w:eastAsia="맑은 고딕" w:hint="eastAsia"/>
          <w:lang w:val="en-US" w:eastAsia="ko-KR"/>
        </w:rPr>
        <w:t xml:space="preserve">are required. It is also premature to decide L2 buffer aspect since layer 2 details are still under discussion. </w:t>
      </w:r>
      <w:r w:rsidRPr="00316EA2">
        <w:rPr>
          <w:rFonts w:eastAsia="맑은 고딕"/>
          <w:lang w:val="en-US" w:eastAsia="ko-KR"/>
        </w:rPr>
        <w:t>MBMS will not be supported in Rel-15 which eliminate</w:t>
      </w:r>
      <w:r>
        <w:rPr>
          <w:rFonts w:eastAsia="맑은 고딕" w:hint="eastAsia"/>
          <w:lang w:val="en-US" w:eastAsia="ko-KR"/>
        </w:rPr>
        <w:t>s</w:t>
      </w:r>
      <w:r w:rsidRPr="00316EA2">
        <w:rPr>
          <w:rFonts w:eastAsia="맑은 고딕"/>
          <w:lang w:val="en-US" w:eastAsia="ko-KR"/>
        </w:rPr>
        <w:t xml:space="preserve"> the need for discussion on peak MBMS data rate. Remaining linked capability is peak data rate which deserves detailed discussion.   </w:t>
      </w:r>
    </w:p>
    <w:p w:rsidR="00E16C41" w:rsidRPr="000242E7" w:rsidRDefault="00E16C41" w:rsidP="00E16C41">
      <w:pPr>
        <w:pStyle w:val="2"/>
        <w:numPr>
          <w:ilvl w:val="0"/>
          <w:numId w:val="0"/>
        </w:numPr>
        <w:ind w:left="576" w:hanging="576"/>
        <w:rPr>
          <w:rFonts w:eastAsia="맑은 고딕" w:hint="eastAsia"/>
          <w:lang w:eastAsia="ko-KR"/>
        </w:rPr>
      </w:pPr>
      <w:r>
        <w:rPr>
          <w:rFonts w:eastAsia="맑은 고딕" w:hint="eastAsia"/>
          <w:lang w:eastAsia="ko-KR"/>
        </w:rPr>
        <w:t>2.4</w:t>
      </w:r>
      <w:r>
        <w:rPr>
          <w:rFonts w:eastAsia="맑은 고딕" w:hint="eastAsia"/>
          <w:lang w:eastAsia="ko-KR"/>
        </w:rPr>
        <w:tab/>
        <w:t>Peak data rate linked with category</w:t>
      </w:r>
    </w:p>
    <w:p w:rsidR="00E16C41" w:rsidRPr="00B35F02" w:rsidRDefault="00E16C41" w:rsidP="00E16C41">
      <w:pPr>
        <w:rPr>
          <w:rFonts w:eastAsia="맑은 고딕"/>
          <w:lang w:val="en-US" w:eastAsia="ko-KR"/>
        </w:rPr>
      </w:pPr>
      <w:r w:rsidRPr="00B35F02">
        <w:rPr>
          <w:rFonts w:eastAsia="맑은 고딕"/>
          <w:lang w:val="en-US" w:eastAsia="ko-KR"/>
        </w:rPr>
        <w:t xml:space="preserve">The peak data rate linked with a category in LTE is derived with the assumption that system BW of serving cells are </w:t>
      </w:r>
      <w:r>
        <w:rPr>
          <w:rFonts w:eastAsia="맑은 고딕" w:hint="eastAsia"/>
          <w:lang w:val="en-US" w:eastAsia="ko-KR"/>
        </w:rPr>
        <w:t xml:space="preserve">all </w:t>
      </w:r>
      <w:r w:rsidRPr="00B35F02">
        <w:rPr>
          <w:rFonts w:eastAsia="맑은 고딕"/>
          <w:lang w:val="en-US" w:eastAsia="ko-KR"/>
        </w:rPr>
        <w:t>20 MHz</w:t>
      </w:r>
      <w:r>
        <w:rPr>
          <w:rFonts w:eastAsia="맑은 고딕" w:hint="eastAsia"/>
          <w:lang w:val="en-US" w:eastAsia="ko-KR"/>
        </w:rPr>
        <w:t>, which is rare case in the real deployment</w:t>
      </w:r>
      <w:r w:rsidRPr="00B35F02">
        <w:rPr>
          <w:rFonts w:eastAsia="맑은 고딕"/>
          <w:lang w:val="en-US" w:eastAsia="ko-KR"/>
        </w:rPr>
        <w:t xml:space="preserve">. </w:t>
      </w:r>
      <w:r>
        <w:rPr>
          <w:rFonts w:eastAsia="맑은 고딕" w:hint="eastAsia"/>
          <w:lang w:val="en-US" w:eastAsia="ko-KR"/>
        </w:rPr>
        <w:t xml:space="preserve">Due to the discrepancy, </w:t>
      </w:r>
      <w:r w:rsidRPr="00B35F02">
        <w:rPr>
          <w:rFonts w:eastAsia="맑은 고딕"/>
          <w:lang w:val="en-US" w:eastAsia="ko-KR"/>
        </w:rPr>
        <w:t xml:space="preserve">there is </w:t>
      </w:r>
      <w:r>
        <w:rPr>
          <w:rFonts w:eastAsia="맑은 고딕" w:hint="eastAsia"/>
          <w:lang w:val="en-US" w:eastAsia="ko-KR"/>
        </w:rPr>
        <w:t xml:space="preserve">in many cases </w:t>
      </w:r>
      <w:r w:rsidRPr="00B35F02">
        <w:rPr>
          <w:rFonts w:eastAsia="맑은 고딕"/>
          <w:lang w:val="en-US" w:eastAsia="ko-KR"/>
        </w:rPr>
        <w:t xml:space="preserve">no way to verify whether category X UE is really performing data rate Y (peak data rate of the category X). </w:t>
      </w:r>
    </w:p>
    <w:p w:rsidR="00E16C41" w:rsidRPr="00B35F02" w:rsidRDefault="00E16C41" w:rsidP="00E16C41">
      <w:pPr>
        <w:rPr>
          <w:rFonts w:eastAsia="맑은 고딕"/>
          <w:lang w:val="en-US" w:eastAsia="ko-KR"/>
        </w:rPr>
      </w:pPr>
      <w:r w:rsidRPr="00B35F02">
        <w:rPr>
          <w:rFonts w:eastAsia="맑은 고딕"/>
          <w:lang w:val="en-US" w:eastAsia="ko-KR"/>
        </w:rPr>
        <w:t xml:space="preserve">There </w:t>
      </w:r>
      <w:r>
        <w:rPr>
          <w:rFonts w:eastAsia="맑은 고딕" w:hint="eastAsia"/>
          <w:lang w:val="en-US" w:eastAsia="ko-KR"/>
        </w:rPr>
        <w:t>are</w:t>
      </w:r>
      <w:r w:rsidRPr="00B35F02">
        <w:rPr>
          <w:rFonts w:eastAsia="맑은 고딕"/>
          <w:lang w:val="en-US" w:eastAsia="ko-KR"/>
        </w:rPr>
        <w:t xml:space="preserve"> three interpretations</w:t>
      </w:r>
      <w:r>
        <w:rPr>
          <w:rFonts w:eastAsia="맑은 고딕" w:hint="eastAsia"/>
          <w:lang w:val="en-US" w:eastAsia="ko-KR"/>
        </w:rPr>
        <w:t xml:space="preserve"> that have been discussed in LTE without clear consensus</w:t>
      </w:r>
      <w:r w:rsidRPr="00B35F02">
        <w:rPr>
          <w:rFonts w:eastAsia="맑은 고딕"/>
          <w:lang w:val="en-US" w:eastAsia="ko-KR"/>
        </w:rPr>
        <w:t>.</w:t>
      </w:r>
    </w:p>
    <w:p w:rsidR="00E16C41" w:rsidRPr="00B35F02" w:rsidRDefault="00E16C41" w:rsidP="00E16C41">
      <w:pPr>
        <w:rPr>
          <w:rFonts w:eastAsia="맑은 고딕"/>
          <w:lang w:val="en-US" w:eastAsia="ko-KR"/>
        </w:rPr>
      </w:pPr>
      <w:r w:rsidRPr="00E93683">
        <w:rPr>
          <w:rFonts w:eastAsia="맑은 고딕"/>
          <w:b/>
          <w:lang w:val="en-US" w:eastAsia="ko-KR"/>
        </w:rPr>
        <w:t>Interpretation 1</w:t>
      </w:r>
      <w:r w:rsidRPr="00E93683">
        <w:rPr>
          <w:rFonts w:eastAsia="맑은 고딕" w:hint="eastAsia"/>
          <w:b/>
          <w:lang w:val="en-US" w:eastAsia="ko-KR"/>
        </w:rPr>
        <w:t>:</w:t>
      </w:r>
      <w:r w:rsidRPr="00B35F02">
        <w:rPr>
          <w:rFonts w:eastAsia="맑은 고딕"/>
          <w:lang w:val="en-US" w:eastAsia="ko-KR"/>
        </w:rPr>
        <w:t xml:space="preserve"> Peak data rate is determined by the baseband processing capability. Hence, category X UE may demonstrate data rate well lower than Y in real deployment (due to either because of lack of UE RF capability and/or due to NW deployment limitation)</w:t>
      </w:r>
    </w:p>
    <w:p w:rsidR="00E16C41" w:rsidRPr="00B35F02" w:rsidRDefault="00E16C41" w:rsidP="00E16C41">
      <w:pPr>
        <w:rPr>
          <w:rFonts w:eastAsia="맑은 고딕"/>
          <w:lang w:val="en-US" w:eastAsia="ko-KR"/>
        </w:rPr>
      </w:pPr>
      <w:r w:rsidRPr="00E93683">
        <w:rPr>
          <w:rFonts w:eastAsia="맑은 고딕"/>
          <w:b/>
          <w:lang w:val="en-US" w:eastAsia="ko-KR"/>
        </w:rPr>
        <w:t>Interpretation 2</w:t>
      </w:r>
      <w:r w:rsidRPr="00E93683">
        <w:rPr>
          <w:rFonts w:eastAsia="맑은 고딕" w:hint="eastAsia"/>
          <w:b/>
          <w:lang w:val="en-US" w:eastAsia="ko-KR"/>
        </w:rPr>
        <w:t>:</w:t>
      </w:r>
      <w:r w:rsidRPr="00B35F02">
        <w:rPr>
          <w:rFonts w:eastAsia="맑은 고딕"/>
          <w:lang w:val="en-US" w:eastAsia="ko-KR"/>
        </w:rPr>
        <w:t xml:space="preserve"> Peak data rate is determined by RF capability and baseband capability</w:t>
      </w:r>
      <w:r>
        <w:rPr>
          <w:rFonts w:eastAsia="맑은 고딕" w:hint="eastAsia"/>
          <w:lang w:val="en-US" w:eastAsia="ko-KR"/>
        </w:rPr>
        <w:t xml:space="preserve"> of UE</w:t>
      </w:r>
      <w:r w:rsidRPr="00B35F02">
        <w:rPr>
          <w:rFonts w:eastAsia="맑은 고딕"/>
          <w:lang w:val="en-US" w:eastAsia="ko-KR"/>
        </w:rPr>
        <w:t>. Hence category X UE may demonstrate data rate well lower than Y in a real deployment, but if the network deploys 20 MHz cells, UE shall demonstrate data rate of Y</w:t>
      </w:r>
    </w:p>
    <w:p w:rsidR="00E16C41" w:rsidRPr="00B35F02" w:rsidRDefault="00E16C41" w:rsidP="00E16C41">
      <w:pPr>
        <w:rPr>
          <w:rFonts w:eastAsia="맑은 고딕"/>
          <w:lang w:val="en-US" w:eastAsia="ko-KR"/>
        </w:rPr>
      </w:pPr>
      <w:r w:rsidRPr="00E93683">
        <w:rPr>
          <w:rFonts w:eastAsia="맑은 고딕"/>
          <w:b/>
          <w:lang w:val="en-US" w:eastAsia="ko-KR"/>
        </w:rPr>
        <w:t>Interpretation 3</w:t>
      </w:r>
      <w:r w:rsidRPr="00E93683">
        <w:rPr>
          <w:rFonts w:eastAsia="맑은 고딕" w:hint="eastAsia"/>
          <w:b/>
          <w:lang w:val="en-US" w:eastAsia="ko-KR"/>
        </w:rPr>
        <w:t>:</w:t>
      </w:r>
      <w:r w:rsidRPr="00B35F02">
        <w:rPr>
          <w:rFonts w:eastAsia="맑은 고딕"/>
          <w:lang w:val="en-US" w:eastAsia="ko-KR"/>
        </w:rPr>
        <w:t xml:space="preserve"> Peak data rate is determined by UE capabilities</w:t>
      </w:r>
      <w:r>
        <w:rPr>
          <w:rFonts w:eastAsia="맑은 고딕" w:hint="eastAsia"/>
          <w:lang w:val="en-US" w:eastAsia="ko-KR"/>
        </w:rPr>
        <w:t xml:space="preserve"> (both baseband and RF)</w:t>
      </w:r>
      <w:r w:rsidRPr="00B35F02">
        <w:rPr>
          <w:rFonts w:eastAsia="맑은 고딕"/>
          <w:lang w:val="en-US" w:eastAsia="ko-KR"/>
        </w:rPr>
        <w:t xml:space="preserve"> and NW deployment altogether. Hence category X UE shall demonstrate data rate Y at least in one real deployment</w:t>
      </w:r>
      <w:r>
        <w:rPr>
          <w:rFonts w:eastAsia="맑은 고딕" w:hint="eastAsia"/>
          <w:lang w:val="en-US" w:eastAsia="ko-KR"/>
        </w:rPr>
        <w:t xml:space="preserve">. </w:t>
      </w:r>
      <w:r w:rsidRPr="00B35F02">
        <w:rPr>
          <w:rFonts w:eastAsia="맑은 고딕"/>
          <w:lang w:val="en-US" w:eastAsia="ko-KR"/>
        </w:rPr>
        <w:t>  </w:t>
      </w:r>
    </w:p>
    <w:p w:rsidR="00E16C41" w:rsidRPr="00B35F02" w:rsidRDefault="00E16C41" w:rsidP="00E16C41">
      <w:pPr>
        <w:rPr>
          <w:rFonts w:eastAsia="맑은 고딕"/>
          <w:lang w:val="en-US" w:eastAsia="ko-KR"/>
        </w:rPr>
      </w:pPr>
      <w:r w:rsidRPr="00B35F02">
        <w:rPr>
          <w:rFonts w:eastAsia="맑은 고딕"/>
          <w:lang w:val="en-US" w:eastAsia="ko-KR"/>
        </w:rPr>
        <w:t xml:space="preserve">The problem </w:t>
      </w:r>
      <w:r>
        <w:rPr>
          <w:rFonts w:eastAsia="맑은 고딕" w:hint="eastAsia"/>
          <w:lang w:val="en-US" w:eastAsia="ko-KR"/>
        </w:rPr>
        <w:t>in LTE is</w:t>
      </w:r>
      <w:r w:rsidRPr="00B35F02">
        <w:rPr>
          <w:rFonts w:eastAsia="맑은 고딕"/>
          <w:lang w:val="en-US" w:eastAsia="ko-KR"/>
        </w:rPr>
        <w:t xml:space="preserve"> that the specification </w:t>
      </w:r>
      <w:r>
        <w:rPr>
          <w:rFonts w:eastAsia="맑은 고딕" w:hint="eastAsia"/>
          <w:lang w:val="en-US" w:eastAsia="ko-KR"/>
        </w:rPr>
        <w:t>is</w:t>
      </w:r>
      <w:r w:rsidRPr="00B35F02">
        <w:rPr>
          <w:rFonts w:eastAsia="맑은 고딕"/>
          <w:lang w:val="en-US" w:eastAsia="ko-KR"/>
        </w:rPr>
        <w:t xml:space="preserve"> not </w:t>
      </w:r>
      <w:r>
        <w:rPr>
          <w:rFonts w:eastAsia="맑은 고딕" w:hint="eastAsia"/>
          <w:lang w:val="en-US" w:eastAsia="ko-KR"/>
        </w:rPr>
        <w:t>fully</w:t>
      </w:r>
      <w:r w:rsidRPr="00B35F02">
        <w:rPr>
          <w:rFonts w:eastAsia="맑은 고딕"/>
          <w:lang w:val="en-US" w:eastAsia="ko-KR"/>
        </w:rPr>
        <w:t xml:space="preserve"> clear </w:t>
      </w:r>
      <w:r>
        <w:rPr>
          <w:rFonts w:eastAsia="맑은 고딕" w:hint="eastAsia"/>
          <w:lang w:val="en-US" w:eastAsia="ko-KR"/>
        </w:rPr>
        <w:t xml:space="preserve">resulting in the </w:t>
      </w:r>
      <w:r w:rsidRPr="00B35F02">
        <w:rPr>
          <w:rFonts w:eastAsia="맑은 고딕"/>
          <w:lang w:val="en-US" w:eastAsia="ko-KR"/>
        </w:rPr>
        <w:t>risk of UEs/NWs implementing different interpretation</w:t>
      </w:r>
      <w:r>
        <w:rPr>
          <w:rFonts w:eastAsia="맑은 고딕" w:hint="eastAsia"/>
          <w:lang w:val="en-US" w:eastAsia="ko-KR"/>
        </w:rPr>
        <w:t>s</w:t>
      </w:r>
      <w:r w:rsidRPr="00B35F02">
        <w:rPr>
          <w:rFonts w:eastAsia="맑은 고딕"/>
          <w:lang w:val="en-US" w:eastAsia="ko-KR"/>
        </w:rPr>
        <w:t>. It should be avoided in NR. RAN2 shall establish a common understanding and specify it unambiguously.</w:t>
      </w:r>
    </w:p>
    <w:p w:rsidR="00E16C41" w:rsidRPr="00E52761" w:rsidRDefault="00E16C41" w:rsidP="00E16C41">
      <w:pPr>
        <w:rPr>
          <w:rFonts w:eastAsia="맑은 고딕" w:hint="eastAsia"/>
          <w:lang w:val="en-US" w:eastAsia="ko-KR"/>
        </w:rPr>
      </w:pPr>
      <w:r w:rsidRPr="00B35F02">
        <w:rPr>
          <w:rFonts w:eastAsia="맑은 고딕"/>
          <w:b/>
          <w:bCs/>
          <w:lang w:val="en-US" w:eastAsia="ko-KR"/>
        </w:rPr>
        <w:t>Proposal 8:</w:t>
      </w:r>
      <w:r w:rsidRPr="00B35F02">
        <w:rPr>
          <w:rFonts w:eastAsia="맑은 고딕"/>
          <w:lang w:val="en-US" w:eastAsia="ko-KR"/>
        </w:rPr>
        <w:t xml:space="preserve"> RAN2 discuss the possible interpretations on the peak data rate linked with NR UE category and agree on single interpretation</w:t>
      </w:r>
    </w:p>
    <w:p w:rsidR="00E16C41" w:rsidRDefault="00E16C41" w:rsidP="00E16C41">
      <w:pPr>
        <w:pStyle w:val="1"/>
        <w:numPr>
          <w:ilvl w:val="0"/>
          <w:numId w:val="0"/>
        </w:numPr>
        <w:ind w:left="432" w:hanging="432"/>
      </w:pPr>
      <w:r>
        <w:rPr>
          <w:rFonts w:eastAsia="맑은 고딕" w:hint="eastAsia"/>
          <w:lang w:eastAsia="ko-KR"/>
        </w:rPr>
        <w:t xml:space="preserve">3 </w:t>
      </w:r>
      <w:r w:rsidRPr="00BC60DC">
        <w:rPr>
          <w:rFonts w:eastAsia="맑은 고딕" w:hint="eastAsia"/>
          <w:lang w:eastAsia="ko-KR"/>
        </w:rPr>
        <w:t>C</w:t>
      </w:r>
      <w:r>
        <w:t>onclusion</w:t>
      </w:r>
    </w:p>
    <w:p w:rsidR="00E16C41" w:rsidRPr="00123CD7" w:rsidRDefault="00E16C41" w:rsidP="00E16C41">
      <w:pPr>
        <w:rPr>
          <w:b/>
          <w:lang w:val="en-US"/>
        </w:rPr>
      </w:pPr>
      <w:r>
        <w:rPr>
          <w:rFonts w:eastAsia="맑은 고딕" w:hint="eastAsia"/>
          <w:lang w:val="en-US" w:eastAsia="ko-KR"/>
        </w:rPr>
        <w:t>In this discussion paper we have presented our understanding on UE categories for EN DC and NR standalone and followings are proposed</w:t>
      </w:r>
    </w:p>
    <w:p w:rsidR="00E16C41" w:rsidRPr="006F6F07" w:rsidRDefault="00E16C41" w:rsidP="00E16C41">
      <w:pPr>
        <w:rPr>
          <w:rFonts w:eastAsia="맑은 고딕"/>
          <w:lang w:val="en-US" w:eastAsia="ko-KR"/>
        </w:rPr>
      </w:pPr>
      <w:r w:rsidRPr="006F6F07">
        <w:rPr>
          <w:rFonts w:eastAsia="맑은 고딕"/>
          <w:b/>
          <w:bCs/>
          <w:lang w:val="en-US" w:eastAsia="ko-KR"/>
        </w:rPr>
        <w:t>Proposal 1</w:t>
      </w:r>
      <w:r w:rsidRPr="006F6F07">
        <w:rPr>
          <w:rFonts w:eastAsia="맑은 고딕"/>
          <w:lang w:val="en-US" w:eastAsia="ko-KR"/>
        </w:rPr>
        <w:t xml:space="preserve">: LTE UE category is reported by EN-DC UE. </w:t>
      </w:r>
    </w:p>
    <w:p w:rsidR="00E16C41" w:rsidRPr="006F6F07" w:rsidRDefault="00E16C41" w:rsidP="00E16C41">
      <w:pPr>
        <w:rPr>
          <w:rFonts w:eastAsia="맑은 고딕"/>
          <w:lang w:val="en-US" w:eastAsia="ko-KR"/>
        </w:rPr>
      </w:pPr>
      <w:r w:rsidRPr="006F6F07">
        <w:rPr>
          <w:rFonts w:eastAsia="맑은 고딕"/>
          <w:b/>
          <w:bCs/>
          <w:lang w:val="en-US" w:eastAsia="ko-KR"/>
        </w:rPr>
        <w:t>Proposal 2:</w:t>
      </w:r>
      <w:r w:rsidRPr="006F6F07">
        <w:rPr>
          <w:rFonts w:eastAsia="맑은 고딕"/>
          <w:lang w:val="en-US" w:eastAsia="ko-KR"/>
        </w:rPr>
        <w:t xml:space="preserve"> New LTE </w:t>
      </w:r>
      <w:r>
        <w:rPr>
          <w:rFonts w:eastAsia="맑은 고딕" w:hint="eastAsia"/>
          <w:lang w:val="en-US" w:eastAsia="ko-KR"/>
        </w:rPr>
        <w:t xml:space="preserve">UE </w:t>
      </w:r>
      <w:r w:rsidRPr="006F6F07">
        <w:rPr>
          <w:rFonts w:eastAsia="맑은 고딕"/>
          <w:lang w:val="en-US" w:eastAsia="ko-KR"/>
        </w:rPr>
        <w:t xml:space="preserve">categories are introduced for EN-DC UE. </w:t>
      </w:r>
    </w:p>
    <w:p w:rsidR="00E16C41" w:rsidRPr="006F6F07" w:rsidRDefault="00E16C41" w:rsidP="00E16C41">
      <w:pPr>
        <w:rPr>
          <w:rFonts w:eastAsia="맑은 고딕"/>
          <w:lang w:val="en-US" w:eastAsia="ko-KR"/>
        </w:rPr>
      </w:pPr>
      <w:r w:rsidRPr="006F6F07">
        <w:rPr>
          <w:rFonts w:eastAsia="맑은 고딕"/>
          <w:b/>
          <w:bCs/>
          <w:lang w:val="en-US" w:eastAsia="ko-KR"/>
        </w:rPr>
        <w:t>Proposal 3:</w:t>
      </w:r>
      <w:r w:rsidRPr="006F6F07">
        <w:rPr>
          <w:rFonts w:eastAsia="맑은 고딕"/>
          <w:lang w:val="en-US" w:eastAsia="ko-KR"/>
        </w:rPr>
        <w:t xml:space="preserve"> The definition of UE categories for EN-DC UE is kept same. Additional UE capabilities to be linked with UE category can be discussed on need basis</w:t>
      </w:r>
    </w:p>
    <w:p w:rsidR="00E16C41" w:rsidRPr="006F6F07" w:rsidRDefault="00E16C41" w:rsidP="00E16C41">
      <w:pPr>
        <w:rPr>
          <w:rFonts w:eastAsia="맑은 고딕"/>
          <w:lang w:val="en-US" w:eastAsia="ko-KR"/>
        </w:rPr>
      </w:pPr>
      <w:r w:rsidRPr="006F6F07">
        <w:rPr>
          <w:rFonts w:eastAsia="맑은 고딕"/>
          <w:b/>
          <w:bCs/>
          <w:lang w:val="en-US" w:eastAsia="ko-KR"/>
        </w:rPr>
        <w:t>Proposal 4:</w:t>
      </w:r>
      <w:r w:rsidRPr="006F6F07">
        <w:rPr>
          <w:rFonts w:eastAsia="맑은 고딕"/>
          <w:lang w:val="en-US" w:eastAsia="ko-KR"/>
        </w:rPr>
        <w:t xml:space="preserve"> UE category does not </w:t>
      </w:r>
      <w:r>
        <w:rPr>
          <w:rFonts w:eastAsia="맑은 고딕" w:hint="eastAsia"/>
          <w:lang w:val="en-US" w:eastAsia="ko-KR"/>
        </w:rPr>
        <w:t>linked with</w:t>
      </w:r>
      <w:r w:rsidRPr="006F6F07">
        <w:rPr>
          <w:rFonts w:eastAsia="맑은 고딕"/>
          <w:lang w:val="en-US" w:eastAsia="ko-KR"/>
        </w:rPr>
        <w:t xml:space="preserve"> hardware sharing </w:t>
      </w:r>
    </w:p>
    <w:p w:rsidR="00E16C41" w:rsidRPr="00316EA2" w:rsidRDefault="00E16C41" w:rsidP="00E16C41">
      <w:pPr>
        <w:rPr>
          <w:rFonts w:eastAsia="맑은 고딕"/>
          <w:lang w:val="en-US" w:eastAsia="ko-KR"/>
        </w:rPr>
      </w:pPr>
      <w:r w:rsidRPr="00316EA2">
        <w:rPr>
          <w:rFonts w:eastAsia="맑은 고딕"/>
          <w:b/>
          <w:bCs/>
          <w:lang w:val="en-US" w:eastAsia="ko-KR"/>
        </w:rPr>
        <w:t>Proposal 5:</w:t>
      </w:r>
      <w:r w:rsidRPr="00316EA2">
        <w:rPr>
          <w:rFonts w:eastAsia="맑은 고딕"/>
          <w:lang w:val="en-US" w:eastAsia="ko-KR"/>
        </w:rPr>
        <w:t xml:space="preserve"> NR UE category is defined</w:t>
      </w:r>
    </w:p>
    <w:p w:rsidR="00E16C41" w:rsidRPr="00316EA2" w:rsidRDefault="00E16C41" w:rsidP="00E16C41">
      <w:pPr>
        <w:rPr>
          <w:rFonts w:eastAsia="맑은 고딕"/>
          <w:lang w:val="en-US" w:eastAsia="ko-KR"/>
        </w:rPr>
      </w:pPr>
      <w:r w:rsidRPr="00316EA2">
        <w:rPr>
          <w:rFonts w:eastAsia="맑은 고딕"/>
          <w:b/>
          <w:bCs/>
          <w:lang w:val="en-US" w:eastAsia="ko-KR"/>
        </w:rPr>
        <w:t>Proposal 6:</w:t>
      </w:r>
      <w:r w:rsidRPr="00316EA2">
        <w:rPr>
          <w:rFonts w:eastAsia="맑은 고딕"/>
          <w:lang w:val="en-US" w:eastAsia="ko-KR"/>
        </w:rPr>
        <w:t xml:space="preserve"> LTE UE category is the baseline for NR UE category</w:t>
      </w:r>
    </w:p>
    <w:p w:rsidR="00E16C41" w:rsidRPr="00316EA2" w:rsidRDefault="00E16C41" w:rsidP="00E16C41">
      <w:pPr>
        <w:rPr>
          <w:rFonts w:eastAsia="맑은 고딕"/>
          <w:lang w:val="en-US" w:eastAsia="ko-KR"/>
        </w:rPr>
      </w:pPr>
      <w:r w:rsidRPr="00316EA2">
        <w:rPr>
          <w:rFonts w:eastAsia="맑은 고딕"/>
          <w:b/>
          <w:bCs/>
          <w:lang w:val="en-US" w:eastAsia="ko-KR"/>
        </w:rPr>
        <w:t>Proposal 7:</w:t>
      </w:r>
      <w:r w:rsidRPr="00316EA2">
        <w:rPr>
          <w:rFonts w:eastAsia="맑은 고딕"/>
          <w:lang w:val="en-US" w:eastAsia="ko-KR"/>
        </w:rPr>
        <w:t xml:space="preserve"> MIMO capability and HMO support are not linked with NR UE categories</w:t>
      </w:r>
    </w:p>
    <w:p w:rsidR="00E16C41" w:rsidRPr="00C34C38" w:rsidRDefault="00E16C41" w:rsidP="00E16C41">
      <w:pPr>
        <w:rPr>
          <w:b/>
        </w:rPr>
      </w:pPr>
      <w:r w:rsidRPr="00B35F02">
        <w:rPr>
          <w:rFonts w:eastAsia="맑은 고딕"/>
          <w:b/>
          <w:bCs/>
          <w:lang w:val="en-US" w:eastAsia="ko-KR"/>
        </w:rPr>
        <w:t>Proposal 8:</w:t>
      </w:r>
      <w:r w:rsidRPr="00B35F02">
        <w:rPr>
          <w:rFonts w:eastAsia="맑은 고딕"/>
          <w:lang w:val="en-US" w:eastAsia="ko-KR"/>
        </w:rPr>
        <w:t xml:space="preserve"> RAN2 discuss the possible interpretations on the peak data rate linked with NR UE category and agree on single interpretation</w:t>
      </w:r>
    </w:p>
    <w:p w:rsidR="00E16C41" w:rsidRPr="003C341F" w:rsidRDefault="00E16C41" w:rsidP="00E16C41">
      <w:pPr>
        <w:pStyle w:val="1"/>
        <w:numPr>
          <w:ilvl w:val="0"/>
          <w:numId w:val="0"/>
        </w:numPr>
        <w:ind w:left="432" w:hanging="432"/>
        <w:rPr>
          <w:rFonts w:eastAsia="맑은 고딕" w:hint="eastAsia"/>
          <w:lang w:eastAsia="ko-KR"/>
        </w:rPr>
      </w:pPr>
      <w:r>
        <w:rPr>
          <w:rFonts w:eastAsia="맑은 고딕" w:hint="eastAsia"/>
          <w:lang w:eastAsia="ko-KR"/>
        </w:rPr>
        <w:t>4</w:t>
      </w:r>
      <w:r w:rsidRPr="0056025E">
        <w:rPr>
          <w:rFonts w:eastAsia="맑은 고딕" w:hint="eastAsia"/>
          <w:lang w:eastAsia="ko-KR"/>
        </w:rPr>
        <w:t xml:space="preserve"> </w:t>
      </w:r>
      <w:r>
        <w:t>References</w:t>
      </w:r>
    </w:p>
    <w:p w:rsidR="00E16C41" w:rsidRPr="005C008D" w:rsidRDefault="00E16C41" w:rsidP="00E16C41">
      <w:pPr>
        <w:ind w:left="400" w:hangingChars="200" w:hanging="400"/>
        <w:rPr>
          <w:rFonts w:eastAsia="맑은 고딕" w:hint="eastAsia"/>
          <w:lang w:val="en-US" w:eastAsia="ko-KR"/>
        </w:rPr>
      </w:pPr>
      <w:r>
        <w:rPr>
          <w:rFonts w:eastAsia="맑은 고딕" w:hint="eastAsia"/>
          <w:lang w:val="en-US" w:eastAsia="ko-KR"/>
        </w:rPr>
        <w:t>[1]</w:t>
      </w:r>
      <w:r>
        <w:rPr>
          <w:rFonts w:eastAsia="맑은 고딕" w:hint="eastAsia"/>
          <w:lang w:val="en-US" w:eastAsia="ko-KR"/>
        </w:rPr>
        <w:tab/>
      </w:r>
      <w:r w:rsidRPr="00422F76">
        <w:rPr>
          <w:rFonts w:eastAsia="맑은 고딕"/>
          <w:lang w:val="en-US" w:eastAsia="ko-KR"/>
        </w:rPr>
        <w:t>R</w:t>
      </w:r>
      <w:r>
        <w:rPr>
          <w:rFonts w:eastAsia="맑은 고딕" w:hint="eastAsia"/>
          <w:lang w:val="en-US" w:eastAsia="ko-KR"/>
        </w:rPr>
        <w:t>P</w:t>
      </w:r>
      <w:r w:rsidRPr="00422F76">
        <w:rPr>
          <w:rFonts w:eastAsia="맑은 고딕"/>
          <w:lang w:val="en-US" w:eastAsia="ko-KR"/>
        </w:rPr>
        <w:t>-1</w:t>
      </w:r>
      <w:r>
        <w:rPr>
          <w:rFonts w:eastAsia="맑은 고딕" w:hint="eastAsia"/>
          <w:lang w:val="en-US" w:eastAsia="ko-KR"/>
        </w:rPr>
        <w:t xml:space="preserve">71480, </w:t>
      </w:r>
      <w:r>
        <w:rPr>
          <w:rFonts w:eastAsia="맑은 고딕"/>
          <w:lang w:val="en-US" w:eastAsia="ko-KR"/>
        </w:rPr>
        <w:t>"</w:t>
      </w:r>
      <w:r w:rsidRPr="00F82513">
        <w:rPr>
          <w:rFonts w:eastAsia="맑은 고딕"/>
          <w:bCs/>
          <w:lang w:eastAsia="ko-KR"/>
        </w:rPr>
        <w:t xml:space="preserve">Reply LS on </w:t>
      </w:r>
      <w:r w:rsidRPr="00F82513">
        <w:rPr>
          <w:rFonts w:eastAsia="맑은 고딕" w:hint="eastAsia"/>
          <w:bCs/>
          <w:lang w:eastAsia="ko-KR"/>
        </w:rPr>
        <w:t xml:space="preserve">UE </w:t>
      </w:r>
      <w:r w:rsidRPr="00F82513">
        <w:rPr>
          <w:rFonts w:eastAsia="맑은 고딕"/>
          <w:bCs/>
          <w:lang w:eastAsia="ko-KR"/>
        </w:rPr>
        <w:t xml:space="preserve">categories for NR and LTE-NR Dual </w:t>
      </w:r>
      <w:r>
        <w:rPr>
          <w:rFonts w:eastAsia="맑은 고딕" w:hint="eastAsia"/>
          <w:lang w:val="en-US" w:eastAsia="ko-KR"/>
        </w:rPr>
        <w:t>", RAN</w:t>
      </w:r>
    </w:p>
    <w:p w:rsidR="009922E3" w:rsidRDefault="00314414"/>
    <w:sectPr w:rsidR="009922E3"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414" w:rsidRDefault="00314414" w:rsidP="00E16C41">
      <w:pPr>
        <w:spacing w:after="0"/>
      </w:pPr>
      <w:r>
        <w:separator/>
      </w:r>
    </w:p>
  </w:endnote>
  <w:endnote w:type="continuationSeparator" w:id="0">
    <w:p w:rsidR="00314414" w:rsidRDefault="00314414" w:rsidP="00E1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414" w:rsidRDefault="00314414" w:rsidP="00E16C41">
      <w:pPr>
        <w:spacing w:after="0"/>
      </w:pPr>
      <w:r>
        <w:separator/>
      </w:r>
    </w:p>
  </w:footnote>
  <w:footnote w:type="continuationSeparator" w:id="0">
    <w:p w:rsidR="00314414" w:rsidRDefault="00314414" w:rsidP="00E16C4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30FA31E5"/>
    <w:multiLevelType w:val="hybridMultilevel"/>
    <w:tmpl w:val="86FCECAE"/>
    <w:lvl w:ilvl="0" w:tplc="1E9E01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3CA"/>
    <w:rsid w:val="000612D5"/>
    <w:rsid w:val="00314414"/>
    <w:rsid w:val="005E1A86"/>
    <w:rsid w:val="006F23CA"/>
    <w:rsid w:val="007E7A62"/>
    <w:rsid w:val="00AC15AA"/>
    <w:rsid w:val="00E16C41"/>
    <w:rsid w:val="00FE1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굴림체" w:eastAsiaTheme="minorEastAsia" w:hAnsi="굴림체"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41"/>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E16C4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6C41"/>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E16C41"/>
    <w:pPr>
      <w:keepNext/>
      <w:numPr>
        <w:ilvl w:val="2"/>
        <w:numId w:val="1"/>
      </w:numPr>
      <w:spacing w:before="240" w:after="60"/>
      <w:outlineLvl w:val="2"/>
    </w:pPr>
    <w:rPr>
      <w:rFonts w:ascii="Arial" w:eastAsia="SimSun" w:hAnsi="Arial"/>
      <w:bCs/>
      <w:sz w:val="24"/>
      <w:szCs w:val="26"/>
      <w:lang w:val="x-none"/>
    </w:rPr>
  </w:style>
  <w:style w:type="paragraph" w:styleId="4">
    <w:name w:val="heading 4"/>
    <w:basedOn w:val="a"/>
    <w:next w:val="a"/>
    <w:link w:val="4Char"/>
    <w:qFormat/>
    <w:rsid w:val="00E16C41"/>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1A86"/>
    <w:pPr>
      <w:widowControl w:val="0"/>
      <w:wordWrap w:val="0"/>
      <w:autoSpaceDE w:val="0"/>
      <w:autoSpaceDN w:val="0"/>
      <w:spacing w:after="0" w:line="240" w:lineRule="auto"/>
    </w:pPr>
    <w:rPr>
      <w:rFonts w:eastAsia="굴림체"/>
    </w:rPr>
  </w:style>
  <w:style w:type="paragraph" w:styleId="a4">
    <w:name w:val="header"/>
    <w:aliases w:val="header odd"/>
    <w:basedOn w:val="a"/>
    <w:link w:val="Char"/>
    <w:unhideWhenUsed/>
    <w:rsid w:val="00E16C41"/>
    <w:pPr>
      <w:tabs>
        <w:tab w:val="center" w:pos="4513"/>
        <w:tab w:val="right" w:pos="9026"/>
      </w:tabs>
      <w:snapToGrid w:val="0"/>
    </w:pPr>
  </w:style>
  <w:style w:type="character" w:customStyle="1" w:styleId="Char">
    <w:name w:val="머리글 Char"/>
    <w:aliases w:val="header odd Char"/>
    <w:basedOn w:val="a0"/>
    <w:link w:val="a4"/>
    <w:rsid w:val="00E16C41"/>
    <w:rPr>
      <w:rFonts w:ascii="Calibri" w:eastAsia="굴림체" w:hAnsi="Calibri" w:cs="Calibri"/>
    </w:rPr>
  </w:style>
  <w:style w:type="paragraph" w:styleId="a5">
    <w:name w:val="footer"/>
    <w:basedOn w:val="a"/>
    <w:link w:val="Char0"/>
    <w:uiPriority w:val="99"/>
    <w:unhideWhenUsed/>
    <w:rsid w:val="00E16C41"/>
    <w:pPr>
      <w:tabs>
        <w:tab w:val="center" w:pos="4513"/>
        <w:tab w:val="right" w:pos="9026"/>
      </w:tabs>
      <w:snapToGrid w:val="0"/>
    </w:pPr>
  </w:style>
  <w:style w:type="character" w:customStyle="1" w:styleId="Char0">
    <w:name w:val="바닥글 Char"/>
    <w:basedOn w:val="a0"/>
    <w:link w:val="a5"/>
    <w:uiPriority w:val="99"/>
    <w:rsid w:val="00E16C41"/>
    <w:rPr>
      <w:rFonts w:ascii="Calibri" w:eastAsia="굴림체" w:hAnsi="Calibri" w:cs="Calibri"/>
    </w:rPr>
  </w:style>
  <w:style w:type="character" w:customStyle="1" w:styleId="1Char">
    <w:name w:val="제목 1 Char"/>
    <w:aliases w:val="H1 Char,h1 Char,Heading 1 3GPP Char"/>
    <w:basedOn w:val="a0"/>
    <w:link w:val="1"/>
    <w:rsid w:val="00E16C41"/>
    <w:rPr>
      <w:rFonts w:ascii="Arial" w:eastAsia="SimSun" w:hAnsi="Arial" w:cs="Times New Roman"/>
      <w:kern w:val="0"/>
      <w:sz w:val="36"/>
      <w:szCs w:val="20"/>
      <w:lang w:eastAsia="en-US"/>
    </w:rPr>
  </w:style>
  <w:style w:type="character" w:customStyle="1" w:styleId="2Char">
    <w:name w:val="제목 2 Char"/>
    <w:basedOn w:val="a0"/>
    <w:link w:val="2"/>
    <w:rsid w:val="00E16C41"/>
    <w:rPr>
      <w:rFonts w:ascii="Arial" w:eastAsia="Times New Roman" w:hAnsi="Arial" w:cs="Arial"/>
      <w:bCs/>
      <w:iCs/>
      <w:kern w:val="0"/>
      <w:sz w:val="28"/>
      <w:szCs w:val="28"/>
      <w:lang w:eastAsia="en-US"/>
    </w:rPr>
  </w:style>
  <w:style w:type="character" w:customStyle="1" w:styleId="3Char">
    <w:name w:val="제목 3 Char"/>
    <w:basedOn w:val="a0"/>
    <w:link w:val="3"/>
    <w:rsid w:val="00E16C41"/>
    <w:rPr>
      <w:rFonts w:ascii="Arial" w:eastAsia="SimSun" w:hAnsi="Arial" w:cs="Times New Roman"/>
      <w:bCs/>
      <w:kern w:val="0"/>
      <w:sz w:val="24"/>
      <w:szCs w:val="26"/>
      <w:lang w:val="x-none" w:eastAsia="en-US"/>
    </w:rPr>
  </w:style>
  <w:style w:type="character" w:customStyle="1" w:styleId="4Char">
    <w:name w:val="제목 4 Char"/>
    <w:basedOn w:val="a0"/>
    <w:link w:val="4"/>
    <w:rsid w:val="00E16C41"/>
    <w:rPr>
      <w:rFonts w:ascii="Times New Roman" w:eastAsia="Times New Roman" w:hAnsi="Times New Roman" w:cs="Times New Roman"/>
      <w:b/>
      <w:bCs/>
      <w:kern w:val="0"/>
      <w:sz w:val="28"/>
      <w:szCs w:val="28"/>
      <w:lang w:val="en-GB" w:eastAsia="en-US"/>
    </w:rPr>
  </w:style>
  <w:style w:type="paragraph" w:customStyle="1" w:styleId="CRCoverPage">
    <w:name w:val="CR Cover Page"/>
    <w:rsid w:val="00E16C41"/>
    <w:pPr>
      <w:spacing w:after="120" w:line="240" w:lineRule="auto"/>
      <w:jc w:val="left"/>
    </w:pPr>
    <w:rPr>
      <w:rFonts w:ascii="Arial" w:eastAsia="MS Mincho" w:hAnsi="Arial"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굴림체" w:eastAsiaTheme="minorEastAsia" w:hAnsi="굴림체"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41"/>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E16C4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6C41"/>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E16C41"/>
    <w:pPr>
      <w:keepNext/>
      <w:numPr>
        <w:ilvl w:val="2"/>
        <w:numId w:val="1"/>
      </w:numPr>
      <w:spacing w:before="240" w:after="60"/>
      <w:outlineLvl w:val="2"/>
    </w:pPr>
    <w:rPr>
      <w:rFonts w:ascii="Arial" w:eastAsia="SimSun" w:hAnsi="Arial"/>
      <w:bCs/>
      <w:sz w:val="24"/>
      <w:szCs w:val="26"/>
      <w:lang w:val="x-none"/>
    </w:rPr>
  </w:style>
  <w:style w:type="paragraph" w:styleId="4">
    <w:name w:val="heading 4"/>
    <w:basedOn w:val="a"/>
    <w:next w:val="a"/>
    <w:link w:val="4Char"/>
    <w:qFormat/>
    <w:rsid w:val="00E16C41"/>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1A86"/>
    <w:pPr>
      <w:widowControl w:val="0"/>
      <w:wordWrap w:val="0"/>
      <w:autoSpaceDE w:val="0"/>
      <w:autoSpaceDN w:val="0"/>
      <w:spacing w:after="0" w:line="240" w:lineRule="auto"/>
    </w:pPr>
    <w:rPr>
      <w:rFonts w:eastAsia="굴림체"/>
    </w:rPr>
  </w:style>
  <w:style w:type="paragraph" w:styleId="a4">
    <w:name w:val="header"/>
    <w:aliases w:val="header odd"/>
    <w:basedOn w:val="a"/>
    <w:link w:val="Char"/>
    <w:unhideWhenUsed/>
    <w:rsid w:val="00E16C41"/>
    <w:pPr>
      <w:tabs>
        <w:tab w:val="center" w:pos="4513"/>
        <w:tab w:val="right" w:pos="9026"/>
      </w:tabs>
      <w:snapToGrid w:val="0"/>
    </w:pPr>
  </w:style>
  <w:style w:type="character" w:customStyle="1" w:styleId="Char">
    <w:name w:val="머리글 Char"/>
    <w:aliases w:val="header odd Char"/>
    <w:basedOn w:val="a0"/>
    <w:link w:val="a4"/>
    <w:rsid w:val="00E16C41"/>
    <w:rPr>
      <w:rFonts w:ascii="Calibri" w:eastAsia="굴림체" w:hAnsi="Calibri" w:cs="Calibri"/>
    </w:rPr>
  </w:style>
  <w:style w:type="paragraph" w:styleId="a5">
    <w:name w:val="footer"/>
    <w:basedOn w:val="a"/>
    <w:link w:val="Char0"/>
    <w:uiPriority w:val="99"/>
    <w:unhideWhenUsed/>
    <w:rsid w:val="00E16C41"/>
    <w:pPr>
      <w:tabs>
        <w:tab w:val="center" w:pos="4513"/>
        <w:tab w:val="right" w:pos="9026"/>
      </w:tabs>
      <w:snapToGrid w:val="0"/>
    </w:pPr>
  </w:style>
  <w:style w:type="character" w:customStyle="1" w:styleId="Char0">
    <w:name w:val="바닥글 Char"/>
    <w:basedOn w:val="a0"/>
    <w:link w:val="a5"/>
    <w:uiPriority w:val="99"/>
    <w:rsid w:val="00E16C41"/>
    <w:rPr>
      <w:rFonts w:ascii="Calibri" w:eastAsia="굴림체" w:hAnsi="Calibri" w:cs="Calibri"/>
    </w:rPr>
  </w:style>
  <w:style w:type="character" w:customStyle="1" w:styleId="1Char">
    <w:name w:val="제목 1 Char"/>
    <w:aliases w:val="H1 Char,h1 Char,Heading 1 3GPP Char"/>
    <w:basedOn w:val="a0"/>
    <w:link w:val="1"/>
    <w:rsid w:val="00E16C41"/>
    <w:rPr>
      <w:rFonts w:ascii="Arial" w:eastAsia="SimSun" w:hAnsi="Arial" w:cs="Times New Roman"/>
      <w:kern w:val="0"/>
      <w:sz w:val="36"/>
      <w:szCs w:val="20"/>
      <w:lang w:eastAsia="en-US"/>
    </w:rPr>
  </w:style>
  <w:style w:type="character" w:customStyle="1" w:styleId="2Char">
    <w:name w:val="제목 2 Char"/>
    <w:basedOn w:val="a0"/>
    <w:link w:val="2"/>
    <w:rsid w:val="00E16C41"/>
    <w:rPr>
      <w:rFonts w:ascii="Arial" w:eastAsia="Times New Roman" w:hAnsi="Arial" w:cs="Arial"/>
      <w:bCs/>
      <w:iCs/>
      <w:kern w:val="0"/>
      <w:sz w:val="28"/>
      <w:szCs w:val="28"/>
      <w:lang w:eastAsia="en-US"/>
    </w:rPr>
  </w:style>
  <w:style w:type="character" w:customStyle="1" w:styleId="3Char">
    <w:name w:val="제목 3 Char"/>
    <w:basedOn w:val="a0"/>
    <w:link w:val="3"/>
    <w:rsid w:val="00E16C41"/>
    <w:rPr>
      <w:rFonts w:ascii="Arial" w:eastAsia="SimSun" w:hAnsi="Arial" w:cs="Times New Roman"/>
      <w:bCs/>
      <w:kern w:val="0"/>
      <w:sz w:val="24"/>
      <w:szCs w:val="26"/>
      <w:lang w:val="x-none" w:eastAsia="en-US"/>
    </w:rPr>
  </w:style>
  <w:style w:type="character" w:customStyle="1" w:styleId="4Char">
    <w:name w:val="제목 4 Char"/>
    <w:basedOn w:val="a0"/>
    <w:link w:val="4"/>
    <w:rsid w:val="00E16C41"/>
    <w:rPr>
      <w:rFonts w:ascii="Times New Roman" w:eastAsia="Times New Roman" w:hAnsi="Times New Roman" w:cs="Times New Roman"/>
      <w:b/>
      <w:bCs/>
      <w:kern w:val="0"/>
      <w:sz w:val="28"/>
      <w:szCs w:val="28"/>
      <w:lang w:val="en-GB" w:eastAsia="en-US"/>
    </w:rPr>
  </w:style>
  <w:style w:type="paragraph" w:customStyle="1" w:styleId="CRCoverPage">
    <w:name w:val="CR Cover Page"/>
    <w:rsid w:val="00E16C41"/>
    <w:pPr>
      <w:spacing w:after="120" w:line="240" w:lineRule="auto"/>
      <w:jc w:val="left"/>
    </w:pPr>
    <w:rPr>
      <w:rFonts w:ascii="Arial" w:eastAsia="MS Mincho"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1230</Words>
  <Characters>7014</Characters>
  <Application>Microsoft Office Word</Application>
  <DocSecurity>0</DocSecurity>
  <Lines>58</Lines>
  <Paragraphs>16</Paragraphs>
  <ScaleCrop>false</ScaleCrop>
  <Company/>
  <LinksUpToDate>false</LinksUpToDate>
  <CharactersWithSpaces>8228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Soenghun Kim</dc:creator>
  <cp:keywords/>
  <dc:description/>
  <cp:lastModifiedBy>Soenghun Kim</cp:lastModifiedBy>
  <cp:revision>2</cp:revision>
  <dcterms:created xsi:type="dcterms:W3CDTF">2017-06-21T01:59:00Z</dcterms:created>
  <dcterms:modified xsi:type="dcterms:W3CDTF">2017-06-21T02:00:00Z</dcterms:modified>
</cp:coreProperties>
</file>