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D9949" w14:textId="0B137E3F" w:rsidR="00715F92" w:rsidRDefault="00715F92" w:rsidP="00715F92">
      <w:pPr>
        <w:pStyle w:val="Header"/>
        <w:tabs>
          <w:tab w:val="left" w:pos="6521"/>
        </w:tabs>
        <w:jc w:val="both"/>
      </w:pPr>
      <w:r>
        <w:rPr>
          <w:noProof/>
          <w:lang w:val="en-GB" w:eastAsia="en-GB"/>
        </w:rPr>
        <mc:AlternateContent>
          <mc:Choice Requires="wps">
            <w:drawing>
              <wp:anchor distT="0" distB="0" distL="114300" distR="114300" simplePos="0" relativeHeight="251659264" behindDoc="0" locked="1" layoutInCell="1" allowOverlap="1" wp14:anchorId="4DDD9987" wp14:editId="4DDD9988">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BC89D0"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t>3GPP TSG-RAN WG2 Meeting Ad hoc</w:t>
      </w:r>
      <w:r>
        <w:rPr>
          <w:lang w:eastAsia="zh-CN"/>
        </w:rPr>
        <w:tab/>
      </w:r>
      <w:r>
        <w:rPr>
          <w:lang w:eastAsia="zh-CN"/>
        </w:rPr>
        <w:tab/>
      </w:r>
      <w:bookmarkStart w:id="0" w:name="_GoBack"/>
      <w:r w:rsidR="007F2688" w:rsidRPr="007F2688">
        <w:rPr>
          <w:i/>
        </w:rPr>
        <w:t>R2-1707032</w:t>
      </w:r>
      <w:bookmarkEnd w:id="0"/>
    </w:p>
    <w:p w14:paraId="4DDD994A" w14:textId="77777777" w:rsidR="00715F92" w:rsidRDefault="00715F92" w:rsidP="00715F92">
      <w:pPr>
        <w:pStyle w:val="Header"/>
        <w:tabs>
          <w:tab w:val="left" w:pos="5103"/>
        </w:tabs>
        <w:jc w:val="both"/>
        <w:rPr>
          <w:lang w:eastAsia="zh-CN"/>
        </w:rPr>
      </w:pPr>
      <w:r>
        <w:rPr>
          <w:lang w:eastAsia="zh-CN"/>
        </w:rPr>
        <w:t>Qingdao</w:t>
      </w:r>
      <w:r>
        <w:t xml:space="preserve">, </w:t>
      </w:r>
      <w:r>
        <w:rPr>
          <w:lang w:eastAsia="zh-CN"/>
        </w:rPr>
        <w:t>China</w:t>
      </w:r>
      <w:r>
        <w:t xml:space="preserve">, </w:t>
      </w:r>
      <w:r>
        <w:rPr>
          <w:lang w:eastAsia="zh-CN"/>
        </w:rPr>
        <w:t>27</w:t>
      </w:r>
      <w:r>
        <w:t>-</w:t>
      </w:r>
      <w:r>
        <w:rPr>
          <w:lang w:eastAsia="zh-CN"/>
        </w:rPr>
        <w:t>29</w:t>
      </w:r>
      <w:r>
        <w:t xml:space="preserve"> </w:t>
      </w:r>
      <w:r>
        <w:rPr>
          <w:lang w:eastAsia="zh-CN"/>
        </w:rPr>
        <w:t>June</w:t>
      </w:r>
      <w:r>
        <w:t>, 201</w:t>
      </w:r>
      <w:r>
        <w:rPr>
          <w:lang w:eastAsia="zh-CN"/>
        </w:rPr>
        <w:t>7</w:t>
      </w:r>
      <w:r>
        <w:rPr>
          <w:lang w:eastAsia="zh-CN"/>
        </w:rPr>
        <w:tab/>
      </w:r>
      <w:r>
        <w:rPr>
          <w:lang w:eastAsia="zh-CN"/>
        </w:rPr>
        <w:tab/>
      </w:r>
    </w:p>
    <w:p w14:paraId="4DDD994B" w14:textId="77777777" w:rsidR="00715F92" w:rsidRPr="00DF27F6" w:rsidRDefault="00715F92" w:rsidP="00715F92">
      <w:pPr>
        <w:pStyle w:val="Header"/>
        <w:rPr>
          <w:rFonts w:ascii="Intel Clear" w:hAnsi="Intel Clear" w:cs="Intel Clear"/>
          <w:lang w:val="en-US"/>
        </w:rPr>
      </w:pPr>
    </w:p>
    <w:p w14:paraId="4DDD994C" w14:textId="77777777" w:rsidR="00715F92" w:rsidRPr="0031551B" w:rsidRDefault="00715F92" w:rsidP="00715F92">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sidR="008300AD" w:rsidRPr="008300AD">
        <w:rPr>
          <w:rFonts w:ascii="Intel Clear" w:hAnsi="Intel Clear" w:cs="Intel Clear"/>
          <w:sz w:val="24"/>
        </w:rPr>
        <w:t>UE behaviour on Integrity check failure for DRBs</w:t>
      </w:r>
      <w:r w:rsidRPr="008300AD">
        <w:rPr>
          <w:rFonts w:ascii="Intel Clear" w:hAnsi="Intel Clear" w:cs="Intel Clear"/>
          <w:sz w:val="24"/>
        </w:rPr>
        <w:t xml:space="preserve"> </w:t>
      </w:r>
    </w:p>
    <w:p w14:paraId="4DDD994D" w14:textId="77777777" w:rsidR="00715F92" w:rsidRPr="0031551B" w:rsidRDefault="00715F92" w:rsidP="00715F92">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4DDD994E" w14:textId="77777777" w:rsidR="00715F92" w:rsidRPr="0031551B" w:rsidRDefault="00715F92" w:rsidP="00715F92">
      <w:pPr>
        <w:tabs>
          <w:tab w:val="left" w:pos="1985"/>
        </w:tabs>
        <w:jc w:val="both"/>
        <w:rPr>
          <w:rFonts w:ascii="Intel Clear" w:hAnsi="Intel Clear" w:cs="Intel Clear"/>
          <w:sz w:val="24"/>
        </w:rPr>
      </w:pPr>
      <w:r w:rsidRPr="0031551B">
        <w:rPr>
          <w:rFonts w:ascii="Intel Clear" w:hAnsi="Intel Clear" w:cs="Intel Clear"/>
          <w:b/>
          <w:sz w:val="24"/>
        </w:rPr>
        <w:t>Agenda item:</w:t>
      </w:r>
      <w:r w:rsidRPr="0031551B">
        <w:rPr>
          <w:rFonts w:ascii="Intel Clear" w:hAnsi="Intel Clear" w:cs="Intel Clear"/>
          <w:sz w:val="24"/>
        </w:rPr>
        <w:tab/>
      </w:r>
      <w:r w:rsidR="00E63E12" w:rsidRPr="00E63E12">
        <w:rPr>
          <w:rFonts w:ascii="Intel Clear" w:hAnsi="Intel Clear" w:cs="Intel Clear"/>
          <w:sz w:val="24"/>
        </w:rPr>
        <w:t>10.2.14</w:t>
      </w:r>
    </w:p>
    <w:p w14:paraId="4DDD994F" w14:textId="77777777" w:rsidR="00715F92" w:rsidRPr="0031551B" w:rsidRDefault="00715F92" w:rsidP="00715F92">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4DDD9950" w14:textId="77777777" w:rsidR="00715F92" w:rsidRDefault="00715F92" w:rsidP="00715F92">
      <w:pPr>
        <w:pStyle w:val="Heading1"/>
        <w:rPr>
          <w:lang w:val="en-US"/>
        </w:rPr>
      </w:pPr>
      <w:r>
        <w:rPr>
          <w:lang w:val="en-US"/>
        </w:rPr>
        <w:t>Introduction</w:t>
      </w:r>
    </w:p>
    <w:p w14:paraId="4DDD9951" w14:textId="16FAB0A1" w:rsidR="00681090" w:rsidRDefault="008300AD">
      <w:pPr>
        <w:rPr>
          <w:rFonts w:asciiTheme="minorHAnsi" w:hAnsiTheme="minorHAnsi"/>
        </w:rPr>
      </w:pPr>
      <w:r>
        <w:rPr>
          <w:rFonts w:asciiTheme="minorHAnsi" w:hAnsiTheme="minorHAnsi"/>
        </w:rPr>
        <w:t xml:space="preserve">During the email discussion for the SA3 LS </w:t>
      </w:r>
      <w:r w:rsidR="00907F3E" w:rsidRPr="00907F3E">
        <w:rPr>
          <w:rFonts w:asciiTheme="minorHAnsi" w:hAnsiTheme="minorHAnsi"/>
        </w:rPr>
        <w:t>[98#21][NR] LS to SA3 (Nokia)</w:t>
      </w:r>
      <w:r>
        <w:rPr>
          <w:rFonts w:asciiTheme="minorHAnsi" w:hAnsiTheme="minorHAnsi"/>
        </w:rPr>
        <w:t xml:space="preserve">, UE behaviour on integrity check failure of the SCG DRBs was discussed.  Companies expressed a view that the topic has not been discussed sufficiently in RAN2 to ask SA3 about </w:t>
      </w:r>
      <w:r w:rsidR="00577A36">
        <w:rPr>
          <w:rFonts w:asciiTheme="minorHAnsi" w:hAnsiTheme="minorHAnsi"/>
        </w:rPr>
        <w:t xml:space="preserve">it </w:t>
      </w:r>
      <w:r>
        <w:rPr>
          <w:rFonts w:asciiTheme="minorHAnsi" w:hAnsiTheme="minorHAnsi"/>
        </w:rPr>
        <w:t>in that LS and suggested further discussion in RAN2 first.</w:t>
      </w:r>
    </w:p>
    <w:p w14:paraId="4DDD9952" w14:textId="77777777" w:rsidR="008300AD" w:rsidRDefault="008300AD" w:rsidP="008300AD">
      <w:pPr>
        <w:pStyle w:val="Heading1"/>
      </w:pPr>
      <w:r>
        <w:t>Discussion</w:t>
      </w:r>
    </w:p>
    <w:p w14:paraId="4DDD9953" w14:textId="77777777" w:rsidR="00FA0B71" w:rsidRDefault="00FA0B71" w:rsidP="00FA0B71">
      <w:pPr>
        <w:pStyle w:val="Heading2"/>
      </w:pPr>
      <w:r>
        <w:t>Reasons for Integrity failure</w:t>
      </w:r>
    </w:p>
    <w:p w14:paraId="4DDD9954" w14:textId="5EB9C01D" w:rsidR="00754E5D" w:rsidRDefault="00015C47" w:rsidP="008300AD">
      <w:pPr>
        <w:rPr>
          <w:rFonts w:asciiTheme="minorHAnsi" w:hAnsiTheme="minorHAnsi"/>
        </w:rPr>
      </w:pPr>
      <w:r>
        <w:rPr>
          <w:rFonts w:asciiTheme="minorHAnsi" w:hAnsiTheme="minorHAnsi"/>
        </w:rPr>
        <w:t xml:space="preserve">Integrity check for the DRBs will be used for NR.  </w:t>
      </w:r>
      <w:r w:rsidR="00754E5D">
        <w:rPr>
          <w:rFonts w:asciiTheme="minorHAnsi" w:hAnsiTheme="minorHAnsi"/>
        </w:rPr>
        <w:t xml:space="preserve">There are a number of possible reasons for integrity check failure.  These </w:t>
      </w:r>
      <w:r w:rsidR="00577A36">
        <w:rPr>
          <w:rFonts w:asciiTheme="minorHAnsi" w:hAnsiTheme="minorHAnsi"/>
        </w:rPr>
        <w:t>are described in the following sub-sections</w:t>
      </w:r>
      <w:r w:rsidR="00754E5D">
        <w:rPr>
          <w:rFonts w:asciiTheme="minorHAnsi" w:hAnsiTheme="minorHAnsi"/>
        </w:rPr>
        <w:t>:</w:t>
      </w:r>
    </w:p>
    <w:p w14:paraId="4DDD9955" w14:textId="77777777" w:rsidR="00754E5D" w:rsidRDefault="00754E5D" w:rsidP="005455CB">
      <w:pPr>
        <w:pStyle w:val="Heading3"/>
      </w:pPr>
      <w:r>
        <w:t xml:space="preserve">Fraud </w:t>
      </w:r>
      <w:proofErr w:type="spellStart"/>
      <w:r>
        <w:t>basestation</w:t>
      </w:r>
      <w:proofErr w:type="spellEnd"/>
      <w:r>
        <w:t xml:space="preserve"> (including man in the middle</w:t>
      </w:r>
      <w:r w:rsidR="008A0C85">
        <w:t xml:space="preserve"> attack</w:t>
      </w:r>
      <w:r>
        <w:t>)</w:t>
      </w:r>
    </w:p>
    <w:p w14:paraId="4DDD9956" w14:textId="0DF8E779" w:rsidR="00D170EB" w:rsidRDefault="00754E5D" w:rsidP="008300AD">
      <w:pPr>
        <w:rPr>
          <w:rFonts w:asciiTheme="minorHAnsi" w:hAnsiTheme="minorHAnsi"/>
        </w:rPr>
      </w:pPr>
      <w:r>
        <w:rPr>
          <w:rFonts w:asciiTheme="minorHAnsi" w:hAnsiTheme="minorHAnsi"/>
        </w:rPr>
        <w:t>While th</w:t>
      </w:r>
      <w:r w:rsidR="00577A36">
        <w:rPr>
          <w:rFonts w:asciiTheme="minorHAnsi" w:hAnsiTheme="minorHAnsi"/>
        </w:rPr>
        <w:t>is</w:t>
      </w:r>
      <w:r>
        <w:rPr>
          <w:rFonts w:asciiTheme="minorHAnsi" w:hAnsiTheme="minorHAnsi"/>
        </w:rPr>
        <w:t xml:space="preserve"> first </w:t>
      </w:r>
      <w:r w:rsidR="00577A36">
        <w:rPr>
          <w:rFonts w:asciiTheme="minorHAnsi" w:hAnsiTheme="minorHAnsi"/>
        </w:rPr>
        <w:t xml:space="preserve">issue </w:t>
      </w:r>
      <w:r>
        <w:rPr>
          <w:rFonts w:asciiTheme="minorHAnsi" w:hAnsiTheme="minorHAnsi"/>
        </w:rPr>
        <w:t xml:space="preserve">is a security issue outside the scope of RAN2, some initial discussion based on the feedback from SA3 can be considered.  SA3 in their response LS indicated that </w:t>
      </w:r>
      <w:r w:rsidR="003C3A0D">
        <w:rPr>
          <w:rFonts w:asciiTheme="minorHAnsi" w:hAnsiTheme="minorHAnsi"/>
        </w:rPr>
        <w:t xml:space="preserve">a failure related to one node does not imply a security issue with the other node.  It should be noted that a fraud </w:t>
      </w:r>
      <w:r w:rsidR="00081916">
        <w:rPr>
          <w:rFonts w:asciiTheme="minorHAnsi" w:hAnsiTheme="minorHAnsi"/>
        </w:rPr>
        <w:t>“cell”</w:t>
      </w:r>
      <w:r w:rsidR="003C3A0D">
        <w:rPr>
          <w:rFonts w:asciiTheme="minorHAnsi" w:hAnsiTheme="minorHAnsi"/>
        </w:rPr>
        <w:t xml:space="preserve"> or man in the middle attack is related to the radio interface rather than security at the </w:t>
      </w:r>
      <w:r w:rsidR="00E63E12">
        <w:rPr>
          <w:rFonts w:asciiTheme="minorHAnsi" w:hAnsiTheme="minorHAnsi"/>
        </w:rPr>
        <w:t>node</w:t>
      </w:r>
      <w:r w:rsidR="003C3A0D">
        <w:rPr>
          <w:rFonts w:asciiTheme="minorHAnsi" w:hAnsiTheme="minorHAnsi"/>
        </w:rPr>
        <w:t xml:space="preserve"> performing security functions in the PDCP layer.  </w:t>
      </w:r>
      <w:r w:rsidR="00D170EB">
        <w:rPr>
          <w:rFonts w:asciiTheme="minorHAnsi" w:hAnsiTheme="minorHAnsi"/>
        </w:rPr>
        <w:t xml:space="preserve">If the node itself is compromised, it is unlikely to cause integrity check failure.  </w:t>
      </w:r>
      <w:r w:rsidR="0064000D">
        <w:rPr>
          <w:rFonts w:asciiTheme="minorHAnsi" w:hAnsiTheme="minorHAnsi"/>
        </w:rPr>
        <w:t xml:space="preserve">Setting up a fraud </w:t>
      </w:r>
      <w:proofErr w:type="spellStart"/>
      <w:r w:rsidR="0064000D">
        <w:rPr>
          <w:rFonts w:asciiTheme="minorHAnsi" w:hAnsiTheme="minorHAnsi"/>
        </w:rPr>
        <w:t>basestation</w:t>
      </w:r>
      <w:proofErr w:type="spellEnd"/>
      <w:r w:rsidR="0064000D">
        <w:rPr>
          <w:rFonts w:asciiTheme="minorHAnsi" w:hAnsiTheme="minorHAnsi"/>
        </w:rPr>
        <w:t xml:space="preserve"> to inject packets based on UE’s radio configuration </w:t>
      </w:r>
      <w:r w:rsidR="00080E5A">
        <w:rPr>
          <w:rFonts w:asciiTheme="minorHAnsi" w:hAnsiTheme="minorHAnsi"/>
        </w:rPr>
        <w:t xml:space="preserve">on the SCG leg is quite difficult, also considering that this configuration is sent to UE encrypted.  </w:t>
      </w:r>
      <w:r w:rsidR="00D170EB">
        <w:rPr>
          <w:rFonts w:asciiTheme="minorHAnsi" w:hAnsiTheme="minorHAnsi"/>
        </w:rPr>
        <w:t xml:space="preserve">Such a fraud </w:t>
      </w:r>
      <w:proofErr w:type="spellStart"/>
      <w:r w:rsidR="00D170EB">
        <w:rPr>
          <w:rFonts w:asciiTheme="minorHAnsi" w:hAnsiTheme="minorHAnsi"/>
        </w:rPr>
        <w:t>basestation</w:t>
      </w:r>
      <w:proofErr w:type="spellEnd"/>
      <w:r w:rsidR="00D170EB">
        <w:rPr>
          <w:rFonts w:asciiTheme="minorHAnsi" w:hAnsiTheme="minorHAnsi"/>
        </w:rPr>
        <w:t xml:space="preserve"> </w:t>
      </w:r>
      <w:r w:rsidR="00577A36">
        <w:rPr>
          <w:rFonts w:asciiTheme="minorHAnsi" w:hAnsiTheme="minorHAnsi"/>
        </w:rPr>
        <w:t>may</w:t>
      </w:r>
      <w:r w:rsidR="00A64771">
        <w:rPr>
          <w:rFonts w:asciiTheme="minorHAnsi" w:hAnsiTheme="minorHAnsi"/>
        </w:rPr>
        <w:t xml:space="preserve"> </w:t>
      </w:r>
      <w:r w:rsidR="00080E5A">
        <w:rPr>
          <w:rFonts w:asciiTheme="minorHAnsi" w:hAnsiTheme="minorHAnsi"/>
        </w:rPr>
        <w:t xml:space="preserve">able to </w:t>
      </w:r>
      <w:r w:rsidR="001E7B23">
        <w:rPr>
          <w:rFonts w:asciiTheme="minorHAnsi" w:hAnsiTheme="minorHAnsi"/>
        </w:rPr>
        <w:t xml:space="preserve">target </w:t>
      </w:r>
      <w:proofErr w:type="spellStart"/>
      <w:r w:rsidR="00577A36">
        <w:rPr>
          <w:rFonts w:asciiTheme="minorHAnsi" w:hAnsiTheme="minorHAnsi"/>
        </w:rPr>
        <w:t>a</w:t>
      </w:r>
      <w:r w:rsidR="00A64771">
        <w:rPr>
          <w:rFonts w:asciiTheme="minorHAnsi" w:hAnsiTheme="minorHAnsi"/>
        </w:rPr>
        <w:t>single</w:t>
      </w:r>
      <w:proofErr w:type="spellEnd"/>
      <w:r w:rsidR="00A64771">
        <w:rPr>
          <w:rFonts w:asciiTheme="minorHAnsi" w:hAnsiTheme="minorHAnsi"/>
        </w:rPr>
        <w:t xml:space="preserve"> cell </w:t>
      </w:r>
      <w:r w:rsidR="00577A36">
        <w:rPr>
          <w:rFonts w:asciiTheme="minorHAnsi" w:hAnsiTheme="minorHAnsi"/>
        </w:rPr>
        <w:t xml:space="preserve">but is much less likely to </w:t>
      </w:r>
      <w:r w:rsidR="00A64771">
        <w:rPr>
          <w:rFonts w:asciiTheme="minorHAnsi" w:hAnsiTheme="minorHAnsi"/>
        </w:rPr>
        <w:t xml:space="preserve">be able </w:t>
      </w:r>
      <w:r w:rsidR="00D170EB">
        <w:rPr>
          <w:rFonts w:asciiTheme="minorHAnsi" w:hAnsiTheme="minorHAnsi"/>
        </w:rPr>
        <w:t xml:space="preserve">to </w:t>
      </w:r>
      <w:r w:rsidR="00A64771">
        <w:rPr>
          <w:rFonts w:asciiTheme="minorHAnsi" w:hAnsiTheme="minorHAnsi"/>
        </w:rPr>
        <w:t>target all the cells of a cell group</w:t>
      </w:r>
      <w:r w:rsidR="001E7B23">
        <w:rPr>
          <w:rFonts w:asciiTheme="minorHAnsi" w:hAnsiTheme="minorHAnsi"/>
        </w:rPr>
        <w:t xml:space="preserve"> which is much more complex</w:t>
      </w:r>
      <w:r w:rsidR="00A64771">
        <w:rPr>
          <w:rFonts w:asciiTheme="minorHAnsi" w:hAnsiTheme="minorHAnsi"/>
        </w:rPr>
        <w:t>.</w:t>
      </w:r>
      <w:r w:rsidR="00BF2EF0">
        <w:rPr>
          <w:rFonts w:asciiTheme="minorHAnsi" w:hAnsiTheme="minorHAnsi"/>
        </w:rPr>
        <w:t xml:space="preserve"> </w:t>
      </w:r>
    </w:p>
    <w:p w14:paraId="4DDD9957" w14:textId="7C10F4FE" w:rsidR="00D170EB" w:rsidRPr="00FA0B71" w:rsidRDefault="00D170EB" w:rsidP="00D170EB">
      <w:pPr>
        <w:rPr>
          <w:rFonts w:asciiTheme="minorHAnsi" w:hAnsiTheme="minorHAnsi"/>
          <w:b/>
        </w:rPr>
      </w:pPr>
      <w:r w:rsidRPr="00FA0B71">
        <w:rPr>
          <w:rFonts w:asciiTheme="minorHAnsi" w:hAnsiTheme="minorHAnsi"/>
          <w:b/>
        </w:rPr>
        <w:t>Observation</w:t>
      </w:r>
      <w:r w:rsidR="009B1415">
        <w:rPr>
          <w:rFonts w:asciiTheme="minorHAnsi" w:hAnsiTheme="minorHAnsi"/>
          <w:b/>
        </w:rPr>
        <w:t xml:space="preserve"> #1</w:t>
      </w:r>
      <w:r w:rsidRPr="00FA0B71">
        <w:rPr>
          <w:rFonts w:asciiTheme="minorHAnsi" w:hAnsiTheme="minorHAnsi"/>
          <w:b/>
        </w:rPr>
        <w:t xml:space="preserve">: From security point of view (to be verified with SA3), </w:t>
      </w:r>
      <w:r>
        <w:rPr>
          <w:rFonts w:asciiTheme="minorHAnsi" w:hAnsiTheme="minorHAnsi"/>
          <w:b/>
        </w:rPr>
        <w:t xml:space="preserve">an integrity check failure </w:t>
      </w:r>
      <w:r w:rsidR="00577A36">
        <w:rPr>
          <w:rFonts w:asciiTheme="minorHAnsi" w:hAnsiTheme="minorHAnsi"/>
          <w:b/>
        </w:rPr>
        <w:t xml:space="preserve">on SCG DRBs </w:t>
      </w:r>
      <w:r>
        <w:rPr>
          <w:rFonts w:asciiTheme="minorHAnsi" w:hAnsiTheme="minorHAnsi"/>
          <w:b/>
        </w:rPr>
        <w:t xml:space="preserve">is likely </w:t>
      </w:r>
      <w:r w:rsidR="00577A36">
        <w:rPr>
          <w:rFonts w:asciiTheme="minorHAnsi" w:hAnsiTheme="minorHAnsi"/>
          <w:b/>
        </w:rPr>
        <w:t xml:space="preserve">rare, </w:t>
      </w:r>
      <w:r>
        <w:rPr>
          <w:rFonts w:asciiTheme="minorHAnsi" w:hAnsiTheme="minorHAnsi"/>
          <w:b/>
        </w:rPr>
        <w:t xml:space="preserve">caused over </w:t>
      </w:r>
      <w:r w:rsidR="00577A36">
        <w:rPr>
          <w:rFonts w:asciiTheme="minorHAnsi" w:hAnsiTheme="minorHAnsi"/>
          <w:b/>
        </w:rPr>
        <w:t>the</w:t>
      </w:r>
      <w:r>
        <w:rPr>
          <w:rFonts w:asciiTheme="minorHAnsi" w:hAnsiTheme="minorHAnsi"/>
          <w:b/>
        </w:rPr>
        <w:t xml:space="preserve"> radio interface</w:t>
      </w:r>
      <w:r w:rsidR="00577A36">
        <w:rPr>
          <w:rFonts w:asciiTheme="minorHAnsi" w:hAnsiTheme="minorHAnsi"/>
          <w:b/>
        </w:rPr>
        <w:t>, and</w:t>
      </w:r>
      <w:r w:rsidR="009B1415">
        <w:rPr>
          <w:rFonts w:asciiTheme="minorHAnsi" w:hAnsiTheme="minorHAnsi"/>
          <w:b/>
        </w:rPr>
        <w:t xml:space="preserve"> </w:t>
      </w:r>
      <w:r w:rsidR="00A64771">
        <w:rPr>
          <w:rFonts w:asciiTheme="minorHAnsi" w:hAnsiTheme="minorHAnsi"/>
          <w:b/>
        </w:rPr>
        <w:t xml:space="preserve">possibly </w:t>
      </w:r>
      <w:r>
        <w:rPr>
          <w:rFonts w:asciiTheme="minorHAnsi" w:hAnsiTheme="minorHAnsi"/>
          <w:b/>
        </w:rPr>
        <w:t xml:space="preserve">affecting </w:t>
      </w:r>
      <w:r w:rsidR="00A64771">
        <w:rPr>
          <w:rFonts w:asciiTheme="minorHAnsi" w:hAnsiTheme="minorHAnsi"/>
          <w:b/>
        </w:rPr>
        <w:t xml:space="preserve">only </w:t>
      </w:r>
      <w:r>
        <w:rPr>
          <w:rFonts w:asciiTheme="minorHAnsi" w:hAnsiTheme="minorHAnsi"/>
          <w:b/>
        </w:rPr>
        <w:t xml:space="preserve">one cell.  </w:t>
      </w:r>
    </w:p>
    <w:p w14:paraId="4DDD9958" w14:textId="351D7ABE" w:rsidR="00754E5D" w:rsidRDefault="000133B4" w:rsidP="008300AD">
      <w:pPr>
        <w:rPr>
          <w:rFonts w:asciiTheme="minorHAnsi" w:hAnsiTheme="minorHAnsi"/>
        </w:rPr>
      </w:pPr>
      <w:r>
        <w:rPr>
          <w:rFonts w:asciiTheme="minorHAnsi" w:hAnsiTheme="minorHAnsi"/>
        </w:rPr>
        <w:t xml:space="preserve">Thus, it would seem reasonable to not send data for all DRBs over the cell on which integrity failure was detected.  However, </w:t>
      </w:r>
      <w:r w:rsidR="00264414">
        <w:rPr>
          <w:rFonts w:asciiTheme="minorHAnsi" w:hAnsiTheme="minorHAnsi"/>
        </w:rPr>
        <w:t xml:space="preserve">there </w:t>
      </w:r>
      <w:r>
        <w:rPr>
          <w:rFonts w:asciiTheme="minorHAnsi" w:hAnsiTheme="minorHAnsi"/>
        </w:rPr>
        <w:t xml:space="preserve">does not seem to be a </w:t>
      </w:r>
      <w:r w:rsidR="00264414">
        <w:rPr>
          <w:rFonts w:asciiTheme="minorHAnsi" w:hAnsiTheme="minorHAnsi"/>
        </w:rPr>
        <w:t>security reason to stop sending data over another radio interface for the DRB</w:t>
      </w:r>
      <w:r w:rsidR="00081916">
        <w:rPr>
          <w:rFonts w:asciiTheme="minorHAnsi" w:hAnsiTheme="minorHAnsi"/>
        </w:rPr>
        <w:t xml:space="preserve"> or even over other cells of the same cell group</w:t>
      </w:r>
      <w:r w:rsidR="00264414">
        <w:rPr>
          <w:rFonts w:asciiTheme="minorHAnsi" w:hAnsiTheme="minorHAnsi"/>
        </w:rPr>
        <w:t xml:space="preserve">.  </w:t>
      </w:r>
      <w:r w:rsidR="00A664A6">
        <w:rPr>
          <w:rFonts w:asciiTheme="minorHAnsi" w:hAnsiTheme="minorHAnsi"/>
        </w:rPr>
        <w:t>In fact stopping data on the other cells can lead to unnecessary disruption.</w:t>
      </w:r>
    </w:p>
    <w:p w14:paraId="4DDD9959" w14:textId="70210B74" w:rsidR="005455CB" w:rsidRPr="00FA0B71" w:rsidRDefault="005455CB" w:rsidP="005455CB">
      <w:pPr>
        <w:rPr>
          <w:rFonts w:asciiTheme="minorHAnsi" w:hAnsiTheme="minorHAnsi"/>
          <w:b/>
        </w:rPr>
      </w:pPr>
      <w:r w:rsidRPr="00FA0B71">
        <w:rPr>
          <w:rFonts w:asciiTheme="minorHAnsi" w:hAnsiTheme="minorHAnsi"/>
          <w:b/>
        </w:rPr>
        <w:t>Observation</w:t>
      </w:r>
      <w:r w:rsidR="009B1415">
        <w:rPr>
          <w:rFonts w:asciiTheme="minorHAnsi" w:hAnsiTheme="minorHAnsi"/>
          <w:b/>
        </w:rPr>
        <w:t xml:space="preserve"> #2</w:t>
      </w:r>
      <w:r w:rsidRPr="00FA0B71">
        <w:rPr>
          <w:rFonts w:asciiTheme="minorHAnsi" w:hAnsiTheme="minorHAnsi"/>
          <w:b/>
        </w:rPr>
        <w:t xml:space="preserve">: From security point of view (to be verified with SA3), </w:t>
      </w:r>
      <w:r w:rsidR="00100889">
        <w:rPr>
          <w:rFonts w:asciiTheme="minorHAnsi" w:hAnsiTheme="minorHAnsi"/>
          <w:b/>
        </w:rPr>
        <w:t xml:space="preserve">for an </w:t>
      </w:r>
      <w:r w:rsidR="00A64771">
        <w:rPr>
          <w:rFonts w:asciiTheme="minorHAnsi" w:hAnsiTheme="minorHAnsi"/>
          <w:b/>
        </w:rPr>
        <w:t xml:space="preserve">integrity check failure on a cell, </w:t>
      </w:r>
      <w:r w:rsidRPr="00FA0B71">
        <w:rPr>
          <w:rFonts w:asciiTheme="minorHAnsi" w:hAnsiTheme="minorHAnsi"/>
          <w:b/>
        </w:rPr>
        <w:t xml:space="preserve">it might be acceptable </w:t>
      </w:r>
      <w:r w:rsidR="00A664A6">
        <w:rPr>
          <w:rFonts w:asciiTheme="minorHAnsi" w:hAnsiTheme="minorHAnsi"/>
          <w:b/>
        </w:rPr>
        <w:t xml:space="preserve">and </w:t>
      </w:r>
      <w:r w:rsidR="00100889">
        <w:rPr>
          <w:rFonts w:asciiTheme="minorHAnsi" w:hAnsiTheme="minorHAnsi"/>
          <w:b/>
        </w:rPr>
        <w:t xml:space="preserve">in fact </w:t>
      </w:r>
      <w:r w:rsidR="00A664A6">
        <w:rPr>
          <w:rFonts w:asciiTheme="minorHAnsi" w:hAnsiTheme="minorHAnsi"/>
          <w:b/>
        </w:rPr>
        <w:t xml:space="preserve">better </w:t>
      </w:r>
      <w:r w:rsidRPr="00FA0B71">
        <w:rPr>
          <w:rFonts w:asciiTheme="minorHAnsi" w:hAnsiTheme="minorHAnsi"/>
          <w:b/>
        </w:rPr>
        <w:t xml:space="preserve">to </w:t>
      </w:r>
      <w:r w:rsidR="00A664A6">
        <w:rPr>
          <w:rFonts w:asciiTheme="minorHAnsi" w:hAnsiTheme="minorHAnsi"/>
          <w:b/>
        </w:rPr>
        <w:t xml:space="preserve">just stop UL data on that cell.  Data can </w:t>
      </w:r>
      <w:r w:rsidRPr="00FA0B71">
        <w:rPr>
          <w:rFonts w:asciiTheme="minorHAnsi" w:hAnsiTheme="minorHAnsi"/>
          <w:b/>
        </w:rPr>
        <w:t xml:space="preserve">continue to </w:t>
      </w:r>
      <w:r w:rsidR="00577A36">
        <w:rPr>
          <w:rFonts w:asciiTheme="minorHAnsi" w:hAnsiTheme="minorHAnsi"/>
          <w:b/>
        </w:rPr>
        <w:t xml:space="preserve">be </w:t>
      </w:r>
      <w:r w:rsidRPr="00FA0B71">
        <w:rPr>
          <w:rFonts w:asciiTheme="minorHAnsi" w:hAnsiTheme="minorHAnsi"/>
          <w:b/>
        </w:rPr>
        <w:t>sen</w:t>
      </w:r>
      <w:r w:rsidR="00577A36">
        <w:rPr>
          <w:rFonts w:asciiTheme="minorHAnsi" w:hAnsiTheme="minorHAnsi"/>
          <w:b/>
        </w:rPr>
        <w:t xml:space="preserve">t </w:t>
      </w:r>
      <w:r w:rsidRPr="00FA0B71">
        <w:rPr>
          <w:rFonts w:asciiTheme="minorHAnsi" w:hAnsiTheme="minorHAnsi"/>
          <w:b/>
        </w:rPr>
        <w:t xml:space="preserve"> over the other CG</w:t>
      </w:r>
      <w:r w:rsidR="000133B4">
        <w:rPr>
          <w:rFonts w:asciiTheme="minorHAnsi" w:hAnsiTheme="minorHAnsi"/>
          <w:b/>
        </w:rPr>
        <w:t xml:space="preserve"> to the other node</w:t>
      </w:r>
      <w:r w:rsidRPr="00FA0B71">
        <w:rPr>
          <w:rFonts w:asciiTheme="minorHAnsi" w:hAnsiTheme="minorHAnsi"/>
          <w:b/>
        </w:rPr>
        <w:t xml:space="preserve">, possibly even over other cells of the cell group.  </w:t>
      </w:r>
    </w:p>
    <w:p w14:paraId="4DDD995A" w14:textId="77777777" w:rsidR="005455CB" w:rsidRDefault="005455CB" w:rsidP="005455CB">
      <w:pPr>
        <w:pStyle w:val="Heading3"/>
      </w:pPr>
      <w:r>
        <w:t>HFN desync</w:t>
      </w:r>
    </w:p>
    <w:p w14:paraId="4DDD995B" w14:textId="77777777" w:rsidR="003C3A0D" w:rsidRDefault="003C3A0D" w:rsidP="008300AD">
      <w:pPr>
        <w:rPr>
          <w:rFonts w:asciiTheme="minorHAnsi" w:hAnsiTheme="minorHAnsi"/>
        </w:rPr>
      </w:pPr>
      <w:r>
        <w:rPr>
          <w:rFonts w:asciiTheme="minorHAnsi" w:hAnsiTheme="minorHAnsi"/>
        </w:rPr>
        <w:t xml:space="preserve">HFN </w:t>
      </w:r>
      <w:r w:rsidR="00AD7E8A">
        <w:rPr>
          <w:rFonts w:asciiTheme="minorHAnsi" w:hAnsiTheme="minorHAnsi"/>
        </w:rPr>
        <w:t xml:space="preserve">desync can cause IP failure for all packets.  This should be rather rare and the </w:t>
      </w:r>
      <w:r w:rsidR="007820C9">
        <w:rPr>
          <w:rFonts w:asciiTheme="minorHAnsi" w:hAnsiTheme="minorHAnsi"/>
        </w:rPr>
        <w:t xml:space="preserve">specific </w:t>
      </w:r>
      <w:r w:rsidR="00AD7E8A">
        <w:rPr>
          <w:rFonts w:asciiTheme="minorHAnsi" w:hAnsiTheme="minorHAnsi"/>
        </w:rPr>
        <w:t>cause is unknown</w:t>
      </w:r>
      <w:r w:rsidR="007820C9">
        <w:rPr>
          <w:rFonts w:asciiTheme="minorHAnsi" w:hAnsiTheme="minorHAnsi"/>
        </w:rPr>
        <w:t xml:space="preserve">.  </w:t>
      </w:r>
      <w:r w:rsidR="00AD7E8A">
        <w:rPr>
          <w:rFonts w:asciiTheme="minorHAnsi" w:hAnsiTheme="minorHAnsi"/>
        </w:rPr>
        <w:t xml:space="preserve"> </w:t>
      </w:r>
      <w:r w:rsidR="00D62F8B">
        <w:rPr>
          <w:rFonts w:asciiTheme="minorHAnsi" w:hAnsiTheme="minorHAnsi"/>
        </w:rPr>
        <w:t>All subsequent data on the DRB will also suffer from failure and must be stopped.</w:t>
      </w:r>
    </w:p>
    <w:p w14:paraId="4DDD995C" w14:textId="797E2CF1" w:rsidR="005455CB" w:rsidRPr="00FA0B71" w:rsidRDefault="005455CB" w:rsidP="005455CB">
      <w:pPr>
        <w:rPr>
          <w:rFonts w:asciiTheme="minorHAnsi" w:hAnsiTheme="minorHAnsi"/>
          <w:b/>
        </w:rPr>
      </w:pPr>
      <w:r w:rsidRPr="00FA0B71">
        <w:rPr>
          <w:rFonts w:asciiTheme="minorHAnsi" w:hAnsiTheme="minorHAnsi"/>
          <w:b/>
        </w:rPr>
        <w:t>Observation</w:t>
      </w:r>
      <w:r w:rsidR="009B1415">
        <w:rPr>
          <w:rFonts w:asciiTheme="minorHAnsi" w:hAnsiTheme="minorHAnsi"/>
          <w:b/>
        </w:rPr>
        <w:t xml:space="preserve"> #3</w:t>
      </w:r>
      <w:r w:rsidRPr="00FA0B71">
        <w:rPr>
          <w:rFonts w:asciiTheme="minorHAnsi" w:hAnsiTheme="minorHAnsi"/>
          <w:b/>
        </w:rPr>
        <w:t>: For failures caused by HFN sync, data for the whole DRB must be stopped.</w:t>
      </w:r>
    </w:p>
    <w:p w14:paraId="4DDD995D" w14:textId="1C081B69" w:rsidR="005455CB" w:rsidRDefault="005455CB" w:rsidP="005455CB">
      <w:pPr>
        <w:pStyle w:val="Heading3"/>
      </w:pPr>
      <w:r>
        <w:t xml:space="preserve">Error in the data </w:t>
      </w:r>
      <w:r w:rsidR="00F81049">
        <w:t xml:space="preserve">not identified by </w:t>
      </w:r>
      <w:r>
        <w:t>CRC check</w:t>
      </w:r>
    </w:p>
    <w:p w14:paraId="4DDD995E" w14:textId="48AB84E8" w:rsidR="00177F98" w:rsidRDefault="0016046B" w:rsidP="008300AD">
      <w:pPr>
        <w:rPr>
          <w:rFonts w:asciiTheme="minorHAnsi" w:hAnsiTheme="minorHAnsi"/>
        </w:rPr>
      </w:pPr>
      <w:r>
        <w:rPr>
          <w:rFonts w:asciiTheme="minorHAnsi" w:hAnsiTheme="minorHAnsi"/>
        </w:rPr>
        <w:t>Occasion</w:t>
      </w:r>
      <w:r w:rsidR="009771A3">
        <w:rPr>
          <w:rFonts w:asciiTheme="minorHAnsi" w:hAnsiTheme="minorHAnsi"/>
        </w:rPr>
        <w:t>ally</w:t>
      </w:r>
      <w:r w:rsidR="007820C9">
        <w:rPr>
          <w:rFonts w:asciiTheme="minorHAnsi" w:hAnsiTheme="minorHAnsi"/>
        </w:rPr>
        <w:t xml:space="preserve"> </w:t>
      </w:r>
      <w:r w:rsidR="00F81049">
        <w:rPr>
          <w:rFonts w:asciiTheme="minorHAnsi" w:hAnsiTheme="minorHAnsi"/>
        </w:rPr>
        <w:t xml:space="preserve">where </w:t>
      </w:r>
      <w:r w:rsidR="007820C9">
        <w:rPr>
          <w:rFonts w:asciiTheme="minorHAnsi" w:hAnsiTheme="minorHAnsi"/>
        </w:rPr>
        <w:t xml:space="preserve">CRC </w:t>
      </w:r>
      <w:r w:rsidR="00F81049">
        <w:rPr>
          <w:rFonts w:asciiTheme="minorHAnsi" w:hAnsiTheme="minorHAnsi"/>
        </w:rPr>
        <w:t xml:space="preserve">check fails to identify an error </w:t>
      </w:r>
      <w:r>
        <w:rPr>
          <w:rFonts w:asciiTheme="minorHAnsi" w:hAnsiTheme="minorHAnsi"/>
        </w:rPr>
        <w:t>and delivers corrupted packets to higher layers</w:t>
      </w:r>
      <w:r w:rsidR="009771A3">
        <w:rPr>
          <w:rFonts w:asciiTheme="minorHAnsi" w:hAnsiTheme="minorHAnsi"/>
        </w:rPr>
        <w:t>.  This</w:t>
      </w:r>
      <w:r w:rsidR="009B1415">
        <w:rPr>
          <w:rFonts w:asciiTheme="minorHAnsi" w:hAnsiTheme="minorHAnsi"/>
        </w:rPr>
        <w:t xml:space="preserve"> </w:t>
      </w:r>
      <w:r w:rsidR="007820C9">
        <w:rPr>
          <w:rFonts w:asciiTheme="minorHAnsi" w:hAnsiTheme="minorHAnsi"/>
        </w:rPr>
        <w:t xml:space="preserve">should be </w:t>
      </w:r>
      <w:r w:rsidR="009771A3">
        <w:rPr>
          <w:rFonts w:asciiTheme="minorHAnsi" w:hAnsiTheme="minorHAnsi"/>
        </w:rPr>
        <w:t xml:space="preserve">very </w:t>
      </w:r>
      <w:r w:rsidR="007820C9">
        <w:rPr>
          <w:rFonts w:asciiTheme="minorHAnsi" w:hAnsiTheme="minorHAnsi"/>
        </w:rPr>
        <w:t>rare</w:t>
      </w:r>
      <w:r w:rsidR="00F81049">
        <w:rPr>
          <w:rFonts w:asciiTheme="minorHAnsi" w:hAnsiTheme="minorHAnsi"/>
        </w:rPr>
        <w:t xml:space="preserve"> but can happen</w:t>
      </w:r>
      <w:r>
        <w:rPr>
          <w:rFonts w:asciiTheme="minorHAnsi" w:hAnsiTheme="minorHAnsi"/>
        </w:rPr>
        <w:t>.</w:t>
      </w:r>
      <w:r w:rsidR="00F81049">
        <w:rPr>
          <w:rFonts w:asciiTheme="minorHAnsi" w:hAnsiTheme="minorHAnsi"/>
        </w:rPr>
        <w:t xml:space="preserve">  </w:t>
      </w:r>
      <w:r w:rsidR="007820C9">
        <w:rPr>
          <w:rFonts w:asciiTheme="minorHAnsi" w:hAnsiTheme="minorHAnsi"/>
        </w:rPr>
        <w:t xml:space="preserve">If it happens, it is likely to </w:t>
      </w:r>
      <w:r w:rsidR="00157EB9">
        <w:rPr>
          <w:rFonts w:asciiTheme="minorHAnsi" w:hAnsiTheme="minorHAnsi"/>
        </w:rPr>
        <w:t>affect</w:t>
      </w:r>
      <w:r w:rsidR="007820C9">
        <w:rPr>
          <w:rFonts w:asciiTheme="minorHAnsi" w:hAnsiTheme="minorHAnsi"/>
        </w:rPr>
        <w:t xml:space="preserve"> only that one packet and discarding the </w:t>
      </w:r>
      <w:r w:rsidR="007820C9">
        <w:rPr>
          <w:rFonts w:asciiTheme="minorHAnsi" w:hAnsiTheme="minorHAnsi"/>
        </w:rPr>
        <w:lastRenderedPageBreak/>
        <w:t xml:space="preserve">packet should be sufficient action.  </w:t>
      </w:r>
      <w:r w:rsidR="001E17B0">
        <w:rPr>
          <w:rFonts w:asciiTheme="minorHAnsi" w:hAnsiTheme="minorHAnsi"/>
        </w:rPr>
        <w:t>T</w:t>
      </w:r>
      <w:r w:rsidR="007820C9">
        <w:rPr>
          <w:rFonts w:asciiTheme="minorHAnsi" w:hAnsiTheme="minorHAnsi"/>
        </w:rPr>
        <w:t xml:space="preserve">aking recovery actions due </w:t>
      </w:r>
      <w:r w:rsidR="001E17B0">
        <w:rPr>
          <w:rFonts w:asciiTheme="minorHAnsi" w:hAnsiTheme="minorHAnsi"/>
        </w:rPr>
        <w:t xml:space="preserve">to integrity failure of the just one packet causes unnecessary disruption.  </w:t>
      </w:r>
    </w:p>
    <w:p w14:paraId="43C09130" w14:textId="234F24B6" w:rsidR="00157EB9" w:rsidRPr="00FA0B71" w:rsidRDefault="005455CB" w:rsidP="005455CB">
      <w:pPr>
        <w:rPr>
          <w:rFonts w:asciiTheme="minorHAnsi" w:hAnsiTheme="minorHAnsi"/>
          <w:b/>
        </w:rPr>
      </w:pPr>
      <w:r w:rsidRPr="00FA0B71">
        <w:rPr>
          <w:rFonts w:asciiTheme="minorHAnsi" w:hAnsiTheme="minorHAnsi"/>
          <w:b/>
        </w:rPr>
        <w:t>Observation</w:t>
      </w:r>
      <w:r w:rsidR="009B1415">
        <w:rPr>
          <w:rFonts w:asciiTheme="minorHAnsi" w:hAnsiTheme="minorHAnsi"/>
          <w:b/>
        </w:rPr>
        <w:t xml:space="preserve"> #4</w:t>
      </w:r>
      <w:r w:rsidRPr="00FA0B71">
        <w:rPr>
          <w:rFonts w:asciiTheme="minorHAnsi" w:hAnsiTheme="minorHAnsi"/>
          <w:b/>
        </w:rPr>
        <w:t>: Starting disruptive recovery procedures due to integrity failure of a single packet is unnecessarily disruptive.</w:t>
      </w:r>
    </w:p>
    <w:p w14:paraId="4DDD9960" w14:textId="77777777" w:rsidR="009325E0" w:rsidRDefault="00101A94" w:rsidP="009325E0">
      <w:pPr>
        <w:pStyle w:val="Heading2"/>
      </w:pPr>
      <w:r>
        <w:t>Possible UE actions</w:t>
      </w:r>
    </w:p>
    <w:p w14:paraId="4DDD9961" w14:textId="77777777" w:rsidR="00141C9F" w:rsidRDefault="009325E0" w:rsidP="009325E0">
      <w:pPr>
        <w:rPr>
          <w:rFonts w:asciiTheme="minorHAnsi" w:hAnsiTheme="minorHAnsi"/>
        </w:rPr>
      </w:pPr>
      <w:r>
        <w:rPr>
          <w:rFonts w:asciiTheme="minorHAnsi" w:hAnsiTheme="minorHAnsi"/>
        </w:rPr>
        <w:t>When the packet fails integrity check</w:t>
      </w:r>
      <w:r w:rsidR="00141C9F">
        <w:rPr>
          <w:rFonts w:asciiTheme="minorHAnsi" w:hAnsiTheme="minorHAnsi"/>
        </w:rPr>
        <w:t>, there are three possible actions UE should take:</w:t>
      </w:r>
    </w:p>
    <w:p w14:paraId="4DDD9962" w14:textId="77777777" w:rsidR="00141C9F" w:rsidRDefault="00141C9F" w:rsidP="00E326B3">
      <w:pPr>
        <w:ind w:left="720"/>
        <w:rPr>
          <w:rFonts w:asciiTheme="minorHAnsi" w:hAnsiTheme="minorHAnsi"/>
        </w:rPr>
      </w:pPr>
      <w:r>
        <w:rPr>
          <w:rFonts w:asciiTheme="minorHAnsi" w:hAnsiTheme="minorHAnsi"/>
        </w:rPr>
        <w:t>1) The packet</w:t>
      </w:r>
      <w:r w:rsidR="009325E0">
        <w:rPr>
          <w:rFonts w:asciiTheme="minorHAnsi" w:hAnsiTheme="minorHAnsi"/>
        </w:rPr>
        <w:t xml:space="preserve"> must be discarded.  </w:t>
      </w:r>
    </w:p>
    <w:p w14:paraId="4DDD9963" w14:textId="77777777" w:rsidR="00141C9F" w:rsidRDefault="00141C9F" w:rsidP="00E326B3">
      <w:pPr>
        <w:ind w:left="720"/>
        <w:rPr>
          <w:rFonts w:asciiTheme="minorHAnsi" w:hAnsiTheme="minorHAnsi"/>
        </w:rPr>
      </w:pPr>
      <w:r>
        <w:rPr>
          <w:rFonts w:asciiTheme="minorHAnsi" w:hAnsiTheme="minorHAnsi"/>
        </w:rPr>
        <w:t>2) I</w:t>
      </w:r>
      <w:r w:rsidR="009325E0">
        <w:rPr>
          <w:rFonts w:asciiTheme="minorHAnsi" w:hAnsiTheme="minorHAnsi"/>
        </w:rPr>
        <w:t xml:space="preserve">ntegrity failure must be reported to the network.  </w:t>
      </w:r>
    </w:p>
    <w:p w14:paraId="4DDD9964" w14:textId="77777777" w:rsidR="009325E0" w:rsidRDefault="00141C9F" w:rsidP="00E326B3">
      <w:pPr>
        <w:ind w:left="720"/>
        <w:rPr>
          <w:rFonts w:asciiTheme="minorHAnsi" w:hAnsiTheme="minorHAnsi"/>
        </w:rPr>
      </w:pPr>
      <w:r>
        <w:rPr>
          <w:rFonts w:asciiTheme="minorHAnsi" w:hAnsiTheme="minorHAnsi"/>
        </w:rPr>
        <w:t xml:space="preserve">3) </w:t>
      </w:r>
      <w:r w:rsidR="009325E0">
        <w:rPr>
          <w:rFonts w:asciiTheme="minorHAnsi" w:hAnsiTheme="minorHAnsi"/>
        </w:rPr>
        <w:t xml:space="preserve">UE should stop sending </w:t>
      </w:r>
      <w:r>
        <w:rPr>
          <w:rFonts w:asciiTheme="minorHAnsi" w:hAnsiTheme="minorHAnsi"/>
        </w:rPr>
        <w:t xml:space="preserve">data </w:t>
      </w:r>
      <w:r w:rsidR="009325E0">
        <w:rPr>
          <w:rFonts w:asciiTheme="minorHAnsi" w:hAnsiTheme="minorHAnsi"/>
        </w:rPr>
        <w:t>in the UL.</w:t>
      </w:r>
    </w:p>
    <w:p w14:paraId="4DDD9965" w14:textId="22C5E0EB" w:rsidR="00D53414" w:rsidRDefault="00D53414" w:rsidP="009325E0">
      <w:pPr>
        <w:rPr>
          <w:rFonts w:asciiTheme="minorHAnsi" w:hAnsiTheme="minorHAnsi"/>
        </w:rPr>
      </w:pPr>
      <w:r>
        <w:rPr>
          <w:rFonts w:asciiTheme="minorHAnsi" w:hAnsiTheme="minorHAnsi"/>
        </w:rPr>
        <w:t>The first is obvious and easy to do and is not discussed further.  The other two are discussed in more detail below.</w:t>
      </w:r>
    </w:p>
    <w:p w14:paraId="4DDD9966" w14:textId="3C3F7B8E" w:rsidR="00141C9F" w:rsidRDefault="00141C9F" w:rsidP="00141C9F">
      <w:pPr>
        <w:pStyle w:val="Heading3"/>
      </w:pPr>
      <w:r>
        <w:t>Reporting over control plane</w:t>
      </w:r>
    </w:p>
    <w:p w14:paraId="4DDD9967" w14:textId="7174CAEC" w:rsidR="00141C9F" w:rsidRDefault="00141C9F" w:rsidP="00141C9F">
      <w:pPr>
        <w:rPr>
          <w:rFonts w:asciiTheme="minorHAnsi" w:hAnsiTheme="minorHAnsi"/>
        </w:rPr>
      </w:pPr>
      <w:r w:rsidRPr="00C14B10">
        <w:rPr>
          <w:rFonts w:asciiTheme="minorHAnsi" w:hAnsiTheme="minorHAnsi"/>
        </w:rPr>
        <w:t xml:space="preserve">As </w:t>
      </w:r>
      <w:r>
        <w:rPr>
          <w:rFonts w:asciiTheme="minorHAnsi" w:hAnsiTheme="minorHAnsi"/>
        </w:rPr>
        <w:t xml:space="preserve">mentioned earlier, the other action that the UE </w:t>
      </w:r>
      <w:r w:rsidR="00577A36">
        <w:rPr>
          <w:rFonts w:asciiTheme="minorHAnsi" w:hAnsiTheme="minorHAnsi"/>
        </w:rPr>
        <w:t xml:space="preserve">could be </w:t>
      </w:r>
      <w:r>
        <w:rPr>
          <w:rFonts w:asciiTheme="minorHAnsi" w:hAnsiTheme="minorHAnsi"/>
        </w:rPr>
        <w:t xml:space="preserve">expected to take </w:t>
      </w:r>
      <w:r w:rsidR="00577A36">
        <w:rPr>
          <w:rFonts w:asciiTheme="minorHAnsi" w:hAnsiTheme="minorHAnsi"/>
        </w:rPr>
        <w:t xml:space="preserve">it to </w:t>
      </w:r>
      <w:r>
        <w:rPr>
          <w:rFonts w:asciiTheme="minorHAnsi" w:hAnsiTheme="minorHAnsi"/>
        </w:rPr>
        <w:t>report</w:t>
      </w:r>
      <w:r w:rsidR="00577A36">
        <w:rPr>
          <w:rFonts w:asciiTheme="minorHAnsi" w:hAnsiTheme="minorHAnsi"/>
        </w:rPr>
        <w:t xml:space="preserve"> the failure </w:t>
      </w:r>
      <w:r>
        <w:rPr>
          <w:rFonts w:asciiTheme="minorHAnsi" w:hAnsiTheme="minorHAnsi"/>
        </w:rPr>
        <w:t xml:space="preserve"> over the control plane.  Possible reporting can be</w:t>
      </w:r>
      <w:r w:rsidR="00D53414">
        <w:rPr>
          <w:rFonts w:asciiTheme="minorHAnsi" w:hAnsiTheme="minorHAnsi"/>
        </w:rPr>
        <w:t xml:space="preserve"> either of</w:t>
      </w:r>
      <w:r>
        <w:rPr>
          <w:rFonts w:asciiTheme="minorHAnsi" w:hAnsiTheme="minorHAnsi"/>
        </w:rPr>
        <w:t>:</w:t>
      </w:r>
    </w:p>
    <w:p w14:paraId="4DDD9968" w14:textId="77777777" w:rsidR="00141C9F" w:rsidRPr="00B04DDD" w:rsidRDefault="00141C9F" w:rsidP="00141C9F">
      <w:pPr>
        <w:pStyle w:val="ListParagraph"/>
        <w:numPr>
          <w:ilvl w:val="0"/>
          <w:numId w:val="3"/>
        </w:numPr>
        <w:rPr>
          <w:rFonts w:asciiTheme="minorHAnsi" w:hAnsiTheme="minorHAnsi"/>
        </w:rPr>
      </w:pPr>
      <w:r w:rsidRPr="00B04DDD">
        <w:rPr>
          <w:rFonts w:asciiTheme="minorHAnsi" w:hAnsiTheme="minorHAnsi"/>
        </w:rPr>
        <w:t>The DRB on which the integrity check failed</w:t>
      </w:r>
    </w:p>
    <w:p w14:paraId="4DDD9969" w14:textId="77777777" w:rsidR="00141C9F" w:rsidRPr="00B04DDD" w:rsidRDefault="00141C9F" w:rsidP="00141C9F">
      <w:pPr>
        <w:pStyle w:val="ListParagraph"/>
        <w:numPr>
          <w:ilvl w:val="0"/>
          <w:numId w:val="3"/>
        </w:numPr>
        <w:rPr>
          <w:rFonts w:asciiTheme="minorHAnsi" w:hAnsiTheme="minorHAnsi"/>
        </w:rPr>
      </w:pPr>
      <w:r w:rsidRPr="00B04DDD">
        <w:rPr>
          <w:rFonts w:asciiTheme="minorHAnsi" w:hAnsiTheme="minorHAnsi"/>
        </w:rPr>
        <w:t xml:space="preserve">The cell </w:t>
      </w:r>
      <w:r w:rsidR="00481C50">
        <w:rPr>
          <w:rFonts w:asciiTheme="minorHAnsi" w:hAnsiTheme="minorHAnsi"/>
        </w:rPr>
        <w:t xml:space="preserve">and DRB </w:t>
      </w:r>
      <w:r w:rsidRPr="00B04DDD">
        <w:rPr>
          <w:rFonts w:asciiTheme="minorHAnsi" w:hAnsiTheme="minorHAnsi"/>
        </w:rPr>
        <w:t>on which the integrity check was detected</w:t>
      </w:r>
    </w:p>
    <w:p w14:paraId="4DDD996A" w14:textId="77777777" w:rsidR="00141C9F" w:rsidRPr="00B04DDD" w:rsidRDefault="00141C9F" w:rsidP="00141C9F">
      <w:pPr>
        <w:pStyle w:val="ListParagraph"/>
        <w:numPr>
          <w:ilvl w:val="0"/>
          <w:numId w:val="3"/>
        </w:numPr>
        <w:rPr>
          <w:rFonts w:asciiTheme="minorHAnsi" w:hAnsiTheme="minorHAnsi"/>
        </w:rPr>
      </w:pPr>
      <w:r w:rsidRPr="00B04DDD">
        <w:rPr>
          <w:rFonts w:asciiTheme="minorHAnsi" w:hAnsiTheme="minorHAnsi"/>
        </w:rPr>
        <w:t xml:space="preserve">The cell group </w:t>
      </w:r>
      <w:r w:rsidR="00481C50">
        <w:rPr>
          <w:rFonts w:asciiTheme="minorHAnsi" w:hAnsiTheme="minorHAnsi"/>
        </w:rPr>
        <w:t xml:space="preserve">and DRB </w:t>
      </w:r>
      <w:r w:rsidRPr="00B04DDD">
        <w:rPr>
          <w:rFonts w:asciiTheme="minorHAnsi" w:hAnsiTheme="minorHAnsi"/>
        </w:rPr>
        <w:t>on which integrity check was detected</w:t>
      </w:r>
    </w:p>
    <w:p w14:paraId="4DDD996B" w14:textId="389D48A2" w:rsidR="00141C9F" w:rsidRDefault="00C862B6" w:rsidP="00141C9F">
      <w:pPr>
        <w:rPr>
          <w:rFonts w:asciiTheme="minorHAnsi" w:hAnsiTheme="minorHAnsi"/>
        </w:rPr>
      </w:pPr>
      <w:r>
        <w:rPr>
          <w:rFonts w:asciiTheme="minorHAnsi" w:hAnsiTheme="minorHAnsi"/>
        </w:rPr>
        <w:t>I</w:t>
      </w:r>
      <w:r w:rsidR="00141C9F">
        <w:rPr>
          <w:rFonts w:asciiTheme="minorHAnsi" w:hAnsiTheme="minorHAnsi"/>
        </w:rPr>
        <w:t xml:space="preserve">ndication of the cell or cell group requires additional coordination between PDCP and lower layers to indicate which cell </w:t>
      </w:r>
      <w:r w:rsidR="00577A36">
        <w:rPr>
          <w:rFonts w:asciiTheme="minorHAnsi" w:hAnsiTheme="minorHAnsi"/>
        </w:rPr>
        <w:t xml:space="preserve">or cell group </w:t>
      </w:r>
      <w:r w:rsidR="00141C9F">
        <w:rPr>
          <w:rFonts w:asciiTheme="minorHAnsi" w:hAnsiTheme="minorHAnsi"/>
        </w:rPr>
        <w:t>each packet was received in.</w:t>
      </w:r>
    </w:p>
    <w:p w14:paraId="4DDD996C" w14:textId="77777777" w:rsidR="00D53414" w:rsidRDefault="00D53414" w:rsidP="00D53414">
      <w:pPr>
        <w:pStyle w:val="Heading3"/>
      </w:pPr>
      <w:r>
        <w:t>Stopping UL data</w:t>
      </w:r>
    </w:p>
    <w:p w14:paraId="4DDD996D" w14:textId="3D1E8F4F" w:rsidR="009325E0" w:rsidRDefault="00481C50" w:rsidP="009325E0">
      <w:pPr>
        <w:rPr>
          <w:rFonts w:asciiTheme="minorHAnsi" w:hAnsiTheme="minorHAnsi"/>
        </w:rPr>
      </w:pPr>
      <w:r>
        <w:rPr>
          <w:rFonts w:asciiTheme="minorHAnsi" w:hAnsiTheme="minorHAnsi"/>
        </w:rPr>
        <w:t>The following options are possible with regard to UL data on detecting a</w:t>
      </w:r>
      <w:r w:rsidR="009325E0">
        <w:rPr>
          <w:rFonts w:asciiTheme="minorHAnsi" w:hAnsiTheme="minorHAnsi"/>
        </w:rPr>
        <w:t xml:space="preserve">n Integrity check failure of packets </w:t>
      </w:r>
      <w:r>
        <w:rPr>
          <w:rFonts w:asciiTheme="minorHAnsi" w:hAnsiTheme="minorHAnsi"/>
        </w:rPr>
        <w:t>on the DL</w:t>
      </w:r>
      <w:r w:rsidR="009325E0">
        <w:rPr>
          <w:rFonts w:asciiTheme="minorHAnsi" w:hAnsiTheme="minorHAnsi"/>
        </w:rPr>
        <w:t xml:space="preserve"> in order</w:t>
      </w:r>
      <w:r w:rsidR="00577A36">
        <w:rPr>
          <w:rFonts w:asciiTheme="minorHAnsi" w:hAnsiTheme="minorHAnsi"/>
        </w:rPr>
        <w:t xml:space="preserve"> of </w:t>
      </w:r>
      <w:r w:rsidR="009325E0">
        <w:rPr>
          <w:rFonts w:asciiTheme="minorHAnsi" w:hAnsiTheme="minorHAnsi"/>
        </w:rPr>
        <w:t xml:space="preserve"> increased possibility of disruption:</w:t>
      </w:r>
    </w:p>
    <w:p w14:paraId="4DDD996E" w14:textId="77777777" w:rsidR="009325E0" w:rsidRPr="009325E0" w:rsidRDefault="009325E0" w:rsidP="009325E0">
      <w:pPr>
        <w:pStyle w:val="ListParagraph"/>
        <w:numPr>
          <w:ilvl w:val="0"/>
          <w:numId w:val="2"/>
        </w:numPr>
        <w:rPr>
          <w:rFonts w:asciiTheme="minorHAnsi" w:hAnsiTheme="minorHAnsi"/>
        </w:rPr>
      </w:pPr>
      <w:r w:rsidRPr="009325E0">
        <w:rPr>
          <w:rFonts w:asciiTheme="minorHAnsi" w:hAnsiTheme="minorHAnsi"/>
        </w:rPr>
        <w:t>Stop data on the cell for the specific DRB</w:t>
      </w:r>
    </w:p>
    <w:p w14:paraId="4DDD996F" w14:textId="77777777" w:rsidR="009325E0" w:rsidRPr="009325E0" w:rsidRDefault="009325E0" w:rsidP="009325E0">
      <w:pPr>
        <w:pStyle w:val="ListParagraph"/>
        <w:numPr>
          <w:ilvl w:val="0"/>
          <w:numId w:val="2"/>
        </w:numPr>
        <w:rPr>
          <w:rFonts w:asciiTheme="minorHAnsi" w:hAnsiTheme="minorHAnsi"/>
        </w:rPr>
      </w:pPr>
      <w:r w:rsidRPr="009325E0">
        <w:rPr>
          <w:rFonts w:asciiTheme="minorHAnsi" w:hAnsiTheme="minorHAnsi"/>
        </w:rPr>
        <w:t>Stop data on the cell for all the DRBs</w:t>
      </w:r>
      <w:r w:rsidR="00ED5834">
        <w:rPr>
          <w:rFonts w:asciiTheme="minorHAnsi" w:hAnsiTheme="minorHAnsi"/>
        </w:rPr>
        <w:t xml:space="preserve"> in that </w:t>
      </w:r>
      <w:r w:rsidR="00C14B10" w:rsidRPr="009325E0">
        <w:rPr>
          <w:rFonts w:asciiTheme="minorHAnsi" w:hAnsiTheme="minorHAnsi"/>
        </w:rPr>
        <w:t xml:space="preserve">“belong” to the </w:t>
      </w:r>
      <w:r w:rsidR="00ED5834">
        <w:rPr>
          <w:rFonts w:asciiTheme="minorHAnsi" w:hAnsiTheme="minorHAnsi"/>
        </w:rPr>
        <w:t>cell group</w:t>
      </w:r>
    </w:p>
    <w:p w14:paraId="4DDD9970" w14:textId="77777777" w:rsidR="009325E0" w:rsidRPr="009325E0" w:rsidRDefault="009325E0" w:rsidP="009325E0">
      <w:pPr>
        <w:pStyle w:val="ListParagraph"/>
        <w:numPr>
          <w:ilvl w:val="0"/>
          <w:numId w:val="2"/>
        </w:numPr>
        <w:rPr>
          <w:rFonts w:asciiTheme="minorHAnsi" w:hAnsiTheme="minorHAnsi"/>
        </w:rPr>
      </w:pPr>
      <w:r w:rsidRPr="009325E0">
        <w:rPr>
          <w:rFonts w:asciiTheme="minorHAnsi" w:hAnsiTheme="minorHAnsi"/>
        </w:rPr>
        <w:t>Stop data on the cells of the cell group for the specific DRB</w:t>
      </w:r>
    </w:p>
    <w:p w14:paraId="4DDD9971" w14:textId="77777777" w:rsidR="009325E0" w:rsidRPr="009325E0" w:rsidRDefault="009325E0" w:rsidP="009325E0">
      <w:pPr>
        <w:pStyle w:val="ListParagraph"/>
        <w:numPr>
          <w:ilvl w:val="0"/>
          <w:numId w:val="2"/>
        </w:numPr>
        <w:rPr>
          <w:rFonts w:asciiTheme="minorHAnsi" w:hAnsiTheme="minorHAnsi"/>
        </w:rPr>
      </w:pPr>
      <w:r w:rsidRPr="009325E0">
        <w:rPr>
          <w:rFonts w:asciiTheme="minorHAnsi" w:hAnsiTheme="minorHAnsi"/>
        </w:rPr>
        <w:t>Stop data on the cells of the cell group for all the DRBs</w:t>
      </w:r>
      <w:r w:rsidR="00ED5834">
        <w:rPr>
          <w:rFonts w:asciiTheme="minorHAnsi" w:hAnsiTheme="minorHAnsi"/>
        </w:rPr>
        <w:t xml:space="preserve"> in that </w:t>
      </w:r>
      <w:r w:rsidR="00C14B10" w:rsidRPr="009325E0">
        <w:rPr>
          <w:rFonts w:asciiTheme="minorHAnsi" w:hAnsiTheme="minorHAnsi"/>
        </w:rPr>
        <w:t xml:space="preserve">“belong” to the </w:t>
      </w:r>
      <w:r w:rsidR="00ED5834">
        <w:rPr>
          <w:rFonts w:asciiTheme="minorHAnsi" w:hAnsiTheme="minorHAnsi"/>
        </w:rPr>
        <w:t>cell group</w:t>
      </w:r>
    </w:p>
    <w:p w14:paraId="4DDD9972" w14:textId="77777777" w:rsidR="009325E0" w:rsidRPr="009325E0" w:rsidRDefault="009325E0" w:rsidP="009325E0">
      <w:pPr>
        <w:pStyle w:val="ListParagraph"/>
        <w:numPr>
          <w:ilvl w:val="0"/>
          <w:numId w:val="2"/>
        </w:numPr>
        <w:rPr>
          <w:rFonts w:asciiTheme="minorHAnsi" w:hAnsiTheme="minorHAnsi"/>
        </w:rPr>
      </w:pPr>
      <w:r w:rsidRPr="009325E0">
        <w:rPr>
          <w:rFonts w:asciiTheme="minorHAnsi" w:hAnsiTheme="minorHAnsi"/>
        </w:rPr>
        <w:t>Stop all UL data on all the DRBs that “belong” to the cell group</w:t>
      </w:r>
    </w:p>
    <w:p w14:paraId="4DDD9973" w14:textId="77777777" w:rsidR="00ED5834" w:rsidRDefault="00ED5834" w:rsidP="009325E0">
      <w:pPr>
        <w:rPr>
          <w:rFonts w:asciiTheme="minorHAnsi" w:hAnsiTheme="minorHAnsi"/>
        </w:rPr>
      </w:pPr>
      <w:r>
        <w:rPr>
          <w:rFonts w:asciiTheme="minorHAnsi" w:hAnsiTheme="minorHAnsi"/>
        </w:rPr>
        <w:t xml:space="preserve">Stopping data on the cell or cell group requires additional coordination between PDCP and lower layers to indicate which cell each packet was received in.  </w:t>
      </w:r>
    </w:p>
    <w:p w14:paraId="4DDD9974" w14:textId="77777777" w:rsidR="009325E0" w:rsidRDefault="009325E0" w:rsidP="009325E0">
      <w:pPr>
        <w:rPr>
          <w:rFonts w:asciiTheme="minorHAnsi" w:hAnsiTheme="minorHAnsi"/>
        </w:rPr>
      </w:pPr>
      <w:r>
        <w:rPr>
          <w:rFonts w:asciiTheme="minorHAnsi" w:hAnsiTheme="minorHAnsi"/>
        </w:rPr>
        <w:t xml:space="preserve">Another aspect to consider is the discussion related to unification of the split bearers.  With unification, it may not be possible for the UE to differentiate between an SCG split bearer and MCG split bearer.  Thus, if an integrity failure is detected over the SCG radio interface, it would not always be possible to identify at the UE which DRBs have PDCP in the SCG </w:t>
      </w:r>
      <w:r w:rsidR="002F0B82">
        <w:rPr>
          <w:rFonts w:asciiTheme="minorHAnsi" w:hAnsiTheme="minorHAnsi"/>
        </w:rPr>
        <w:t>to</w:t>
      </w:r>
      <w:r>
        <w:rPr>
          <w:rFonts w:asciiTheme="minorHAnsi" w:hAnsiTheme="minorHAnsi"/>
        </w:rPr>
        <w:t xml:space="preserve"> stop data only for those DRBs.  Thus, if the </w:t>
      </w:r>
      <w:r w:rsidR="00D42BB3">
        <w:rPr>
          <w:rFonts w:asciiTheme="minorHAnsi" w:hAnsiTheme="minorHAnsi"/>
        </w:rPr>
        <w:t xml:space="preserve">intention (for </w:t>
      </w:r>
      <w:r>
        <w:rPr>
          <w:rFonts w:asciiTheme="minorHAnsi" w:hAnsiTheme="minorHAnsi"/>
        </w:rPr>
        <w:t xml:space="preserve">security </w:t>
      </w:r>
      <w:r w:rsidR="00D42BB3">
        <w:rPr>
          <w:rFonts w:asciiTheme="minorHAnsi" w:hAnsiTheme="minorHAnsi"/>
        </w:rPr>
        <w:t xml:space="preserve">or other reasons) </w:t>
      </w:r>
      <w:r>
        <w:rPr>
          <w:rFonts w:asciiTheme="minorHAnsi" w:hAnsiTheme="minorHAnsi"/>
        </w:rPr>
        <w:t xml:space="preserve">is to stop data for the DRBs belonging to the cell group associated with the Integrity failure, then, from RAN2 perspective, the only approach possible is to stop data over all split DRBs.   </w:t>
      </w:r>
    </w:p>
    <w:p w14:paraId="4DDD9975" w14:textId="15BB9F2B" w:rsidR="00101A94" w:rsidRDefault="00101A94" w:rsidP="00101A94">
      <w:pPr>
        <w:rPr>
          <w:rFonts w:asciiTheme="minorHAnsi" w:hAnsiTheme="minorHAnsi"/>
          <w:b/>
        </w:rPr>
      </w:pPr>
      <w:r w:rsidRPr="00FA0B71">
        <w:rPr>
          <w:rFonts w:asciiTheme="minorHAnsi" w:hAnsiTheme="minorHAnsi"/>
          <w:b/>
        </w:rPr>
        <w:t>Observation</w:t>
      </w:r>
      <w:r w:rsidR="009B1415">
        <w:rPr>
          <w:rFonts w:asciiTheme="minorHAnsi" w:hAnsiTheme="minorHAnsi"/>
          <w:b/>
        </w:rPr>
        <w:t xml:space="preserve"> #5</w:t>
      </w:r>
      <w:r w:rsidRPr="00FA0B71">
        <w:rPr>
          <w:rFonts w:asciiTheme="minorHAnsi" w:hAnsiTheme="minorHAnsi"/>
          <w:b/>
        </w:rPr>
        <w:t xml:space="preserve">: If SA3 were to request that data for all DRBs over that CG must be stopped, with unified split bearers, data on all </w:t>
      </w:r>
      <w:r w:rsidR="0016046B">
        <w:rPr>
          <w:rFonts w:asciiTheme="minorHAnsi" w:hAnsiTheme="minorHAnsi"/>
          <w:b/>
        </w:rPr>
        <w:t xml:space="preserve">split </w:t>
      </w:r>
      <w:r w:rsidRPr="00FA0B71">
        <w:rPr>
          <w:rFonts w:asciiTheme="minorHAnsi" w:hAnsiTheme="minorHAnsi"/>
          <w:b/>
        </w:rPr>
        <w:t xml:space="preserve">DRBs will need to be stopped. </w:t>
      </w:r>
    </w:p>
    <w:p w14:paraId="4DDD9976" w14:textId="77777777" w:rsidR="00D42BB3" w:rsidRDefault="00D42BB3" w:rsidP="00D42BB3">
      <w:pPr>
        <w:pStyle w:val="Heading1"/>
      </w:pPr>
      <w:r>
        <w:t>Conclusions</w:t>
      </w:r>
      <w:r w:rsidR="00496147">
        <w:t xml:space="preserve"> and proposals</w:t>
      </w:r>
    </w:p>
    <w:p w14:paraId="1C61828A" w14:textId="7B7EDAB8" w:rsidR="00612309" w:rsidRDefault="00D42BB3" w:rsidP="00D42BB3">
      <w:pPr>
        <w:rPr>
          <w:rFonts w:asciiTheme="minorHAnsi" w:hAnsiTheme="minorHAnsi"/>
        </w:rPr>
      </w:pPr>
      <w:r>
        <w:rPr>
          <w:rFonts w:asciiTheme="minorHAnsi" w:hAnsiTheme="minorHAnsi"/>
        </w:rPr>
        <w:br/>
        <w:t xml:space="preserve">Based on the above discussion, </w:t>
      </w:r>
      <w:r w:rsidR="00612309">
        <w:rPr>
          <w:rFonts w:asciiTheme="minorHAnsi" w:hAnsiTheme="minorHAnsi"/>
        </w:rPr>
        <w:t>and observations:</w:t>
      </w:r>
    </w:p>
    <w:p w14:paraId="12785AAE" w14:textId="77777777" w:rsidR="00612309" w:rsidRPr="00FA0B71" w:rsidRDefault="00612309" w:rsidP="00612309">
      <w:pPr>
        <w:rPr>
          <w:rFonts w:asciiTheme="minorHAnsi" w:hAnsiTheme="minorHAnsi"/>
          <w:b/>
        </w:rPr>
      </w:pPr>
      <w:r w:rsidRPr="00FA0B71">
        <w:rPr>
          <w:rFonts w:asciiTheme="minorHAnsi" w:hAnsiTheme="minorHAnsi"/>
          <w:b/>
        </w:rPr>
        <w:t>Observation</w:t>
      </w:r>
      <w:r>
        <w:rPr>
          <w:rFonts w:asciiTheme="minorHAnsi" w:hAnsiTheme="minorHAnsi"/>
          <w:b/>
        </w:rPr>
        <w:t xml:space="preserve"> #1</w:t>
      </w:r>
      <w:r w:rsidRPr="00FA0B71">
        <w:rPr>
          <w:rFonts w:asciiTheme="minorHAnsi" w:hAnsiTheme="minorHAnsi"/>
          <w:b/>
        </w:rPr>
        <w:t xml:space="preserve">: From security point of view (to be verified with SA3), </w:t>
      </w:r>
      <w:r>
        <w:rPr>
          <w:rFonts w:asciiTheme="minorHAnsi" w:hAnsiTheme="minorHAnsi"/>
          <w:b/>
        </w:rPr>
        <w:t xml:space="preserve">an integrity check failure on SCG DRBs is likely rare, caused over the radio interface, and possibly affecting only one cell.  </w:t>
      </w:r>
    </w:p>
    <w:p w14:paraId="2E3B8A25" w14:textId="77777777" w:rsidR="00612309" w:rsidRPr="00FA0B71" w:rsidRDefault="00612309" w:rsidP="00612309">
      <w:pPr>
        <w:rPr>
          <w:rFonts w:asciiTheme="minorHAnsi" w:hAnsiTheme="minorHAnsi"/>
          <w:b/>
        </w:rPr>
      </w:pPr>
      <w:r w:rsidRPr="00FA0B71">
        <w:rPr>
          <w:rFonts w:asciiTheme="minorHAnsi" w:hAnsiTheme="minorHAnsi"/>
          <w:b/>
        </w:rPr>
        <w:t>Observation</w:t>
      </w:r>
      <w:r>
        <w:rPr>
          <w:rFonts w:asciiTheme="minorHAnsi" w:hAnsiTheme="minorHAnsi"/>
          <w:b/>
        </w:rPr>
        <w:t xml:space="preserve"> #2</w:t>
      </w:r>
      <w:r w:rsidRPr="00FA0B71">
        <w:rPr>
          <w:rFonts w:asciiTheme="minorHAnsi" w:hAnsiTheme="minorHAnsi"/>
          <w:b/>
        </w:rPr>
        <w:t xml:space="preserve">: From security point of view (to be verified with SA3), </w:t>
      </w:r>
      <w:r>
        <w:rPr>
          <w:rFonts w:asciiTheme="minorHAnsi" w:hAnsiTheme="minorHAnsi"/>
          <w:b/>
        </w:rPr>
        <w:t xml:space="preserve">for an integrity check failure on a cell, </w:t>
      </w:r>
      <w:r w:rsidRPr="00FA0B71">
        <w:rPr>
          <w:rFonts w:asciiTheme="minorHAnsi" w:hAnsiTheme="minorHAnsi"/>
          <w:b/>
        </w:rPr>
        <w:t xml:space="preserve">it might be acceptable </w:t>
      </w:r>
      <w:r>
        <w:rPr>
          <w:rFonts w:asciiTheme="minorHAnsi" w:hAnsiTheme="minorHAnsi"/>
          <w:b/>
        </w:rPr>
        <w:t xml:space="preserve">and in fact better </w:t>
      </w:r>
      <w:r w:rsidRPr="00FA0B71">
        <w:rPr>
          <w:rFonts w:asciiTheme="minorHAnsi" w:hAnsiTheme="minorHAnsi"/>
          <w:b/>
        </w:rPr>
        <w:t xml:space="preserve">to </w:t>
      </w:r>
      <w:r>
        <w:rPr>
          <w:rFonts w:asciiTheme="minorHAnsi" w:hAnsiTheme="minorHAnsi"/>
          <w:b/>
        </w:rPr>
        <w:t xml:space="preserve">just stop UL data on that cell.  Data can </w:t>
      </w:r>
      <w:r w:rsidRPr="00FA0B71">
        <w:rPr>
          <w:rFonts w:asciiTheme="minorHAnsi" w:hAnsiTheme="minorHAnsi"/>
          <w:b/>
        </w:rPr>
        <w:t xml:space="preserve">continue to </w:t>
      </w:r>
      <w:r>
        <w:rPr>
          <w:rFonts w:asciiTheme="minorHAnsi" w:hAnsiTheme="minorHAnsi"/>
          <w:b/>
        </w:rPr>
        <w:t xml:space="preserve">be </w:t>
      </w:r>
      <w:r w:rsidRPr="00FA0B71">
        <w:rPr>
          <w:rFonts w:asciiTheme="minorHAnsi" w:hAnsiTheme="minorHAnsi"/>
          <w:b/>
        </w:rPr>
        <w:t>sen</w:t>
      </w:r>
      <w:r>
        <w:rPr>
          <w:rFonts w:asciiTheme="minorHAnsi" w:hAnsiTheme="minorHAnsi"/>
          <w:b/>
        </w:rPr>
        <w:t xml:space="preserve">t </w:t>
      </w:r>
      <w:r w:rsidRPr="00FA0B71">
        <w:rPr>
          <w:rFonts w:asciiTheme="minorHAnsi" w:hAnsiTheme="minorHAnsi"/>
          <w:b/>
        </w:rPr>
        <w:t xml:space="preserve"> over the other CG</w:t>
      </w:r>
      <w:r>
        <w:rPr>
          <w:rFonts w:asciiTheme="minorHAnsi" w:hAnsiTheme="minorHAnsi"/>
          <w:b/>
        </w:rPr>
        <w:t xml:space="preserve"> to the other node</w:t>
      </w:r>
      <w:r w:rsidRPr="00FA0B71">
        <w:rPr>
          <w:rFonts w:asciiTheme="minorHAnsi" w:hAnsiTheme="minorHAnsi"/>
          <w:b/>
        </w:rPr>
        <w:t xml:space="preserve">, possibly even over other cells of the cell group.  </w:t>
      </w:r>
    </w:p>
    <w:p w14:paraId="3D2F8B7A" w14:textId="77777777" w:rsidR="00612309" w:rsidRPr="00FA0B71" w:rsidRDefault="00612309" w:rsidP="00612309">
      <w:pPr>
        <w:rPr>
          <w:rFonts w:asciiTheme="minorHAnsi" w:hAnsiTheme="minorHAnsi"/>
          <w:b/>
        </w:rPr>
      </w:pPr>
      <w:r w:rsidRPr="00FA0B71">
        <w:rPr>
          <w:rFonts w:asciiTheme="minorHAnsi" w:hAnsiTheme="minorHAnsi"/>
          <w:b/>
        </w:rPr>
        <w:t>Observation</w:t>
      </w:r>
      <w:r>
        <w:rPr>
          <w:rFonts w:asciiTheme="minorHAnsi" w:hAnsiTheme="minorHAnsi"/>
          <w:b/>
        </w:rPr>
        <w:t xml:space="preserve"> #3</w:t>
      </w:r>
      <w:r w:rsidRPr="00FA0B71">
        <w:rPr>
          <w:rFonts w:asciiTheme="minorHAnsi" w:hAnsiTheme="minorHAnsi"/>
          <w:b/>
        </w:rPr>
        <w:t>: For failures caused by HFN sync, data for the whole DRB must be stopped.</w:t>
      </w:r>
    </w:p>
    <w:p w14:paraId="64069F95" w14:textId="77777777" w:rsidR="00612309" w:rsidRPr="00FA0B71" w:rsidRDefault="00612309" w:rsidP="00612309">
      <w:pPr>
        <w:rPr>
          <w:rFonts w:asciiTheme="minorHAnsi" w:hAnsiTheme="minorHAnsi"/>
          <w:b/>
        </w:rPr>
      </w:pPr>
      <w:r w:rsidRPr="00FA0B71">
        <w:rPr>
          <w:rFonts w:asciiTheme="minorHAnsi" w:hAnsiTheme="minorHAnsi"/>
          <w:b/>
        </w:rPr>
        <w:t>Observation</w:t>
      </w:r>
      <w:r>
        <w:rPr>
          <w:rFonts w:asciiTheme="minorHAnsi" w:hAnsiTheme="minorHAnsi"/>
          <w:b/>
        </w:rPr>
        <w:t xml:space="preserve"> #4</w:t>
      </w:r>
      <w:r w:rsidRPr="00FA0B71">
        <w:rPr>
          <w:rFonts w:asciiTheme="minorHAnsi" w:hAnsiTheme="minorHAnsi"/>
          <w:b/>
        </w:rPr>
        <w:t>: Starting disruptive recovery procedures due to integrity failure of a single packet is unnecessarily disruptive.</w:t>
      </w:r>
    </w:p>
    <w:p w14:paraId="6D251648" w14:textId="77777777" w:rsidR="00612309" w:rsidRDefault="00612309" w:rsidP="00612309">
      <w:pPr>
        <w:rPr>
          <w:rFonts w:asciiTheme="minorHAnsi" w:hAnsiTheme="minorHAnsi"/>
          <w:b/>
        </w:rPr>
      </w:pPr>
      <w:r w:rsidRPr="00FA0B71">
        <w:rPr>
          <w:rFonts w:asciiTheme="minorHAnsi" w:hAnsiTheme="minorHAnsi"/>
          <w:b/>
        </w:rPr>
        <w:t>Observation</w:t>
      </w:r>
      <w:r>
        <w:rPr>
          <w:rFonts w:asciiTheme="minorHAnsi" w:hAnsiTheme="minorHAnsi"/>
          <w:b/>
        </w:rPr>
        <w:t xml:space="preserve"> #5</w:t>
      </w:r>
      <w:r w:rsidRPr="00FA0B71">
        <w:rPr>
          <w:rFonts w:asciiTheme="minorHAnsi" w:hAnsiTheme="minorHAnsi"/>
          <w:b/>
        </w:rPr>
        <w:t xml:space="preserve">: If SA3 were to request that data for all DRBs over that CG must be stopped, with unified split bearers, data on all </w:t>
      </w:r>
      <w:r>
        <w:rPr>
          <w:rFonts w:asciiTheme="minorHAnsi" w:hAnsiTheme="minorHAnsi"/>
          <w:b/>
        </w:rPr>
        <w:t xml:space="preserve">split </w:t>
      </w:r>
      <w:r w:rsidRPr="00FA0B71">
        <w:rPr>
          <w:rFonts w:asciiTheme="minorHAnsi" w:hAnsiTheme="minorHAnsi"/>
          <w:b/>
        </w:rPr>
        <w:t xml:space="preserve">DRBs will need to be stopped. </w:t>
      </w:r>
    </w:p>
    <w:p w14:paraId="4DDD9977" w14:textId="4C99B4E6" w:rsidR="00F81161" w:rsidRDefault="00992418" w:rsidP="00D42BB3">
      <w:pPr>
        <w:rPr>
          <w:rFonts w:asciiTheme="minorHAnsi" w:hAnsiTheme="minorHAnsi"/>
        </w:rPr>
      </w:pPr>
      <w:r>
        <w:rPr>
          <w:rFonts w:asciiTheme="minorHAnsi" w:hAnsiTheme="minorHAnsi"/>
        </w:rPr>
        <w:t xml:space="preserve">we </w:t>
      </w:r>
      <w:r w:rsidR="00612309">
        <w:rPr>
          <w:rFonts w:asciiTheme="minorHAnsi" w:hAnsiTheme="minorHAnsi"/>
        </w:rPr>
        <w:t xml:space="preserve">further </w:t>
      </w:r>
      <w:r>
        <w:rPr>
          <w:rFonts w:asciiTheme="minorHAnsi" w:hAnsiTheme="minorHAnsi"/>
        </w:rPr>
        <w:t xml:space="preserve">observe that there </w:t>
      </w:r>
      <w:r w:rsidR="007F2688">
        <w:rPr>
          <w:rFonts w:asciiTheme="minorHAnsi" w:hAnsiTheme="minorHAnsi"/>
        </w:rPr>
        <w:t xml:space="preserve">are </w:t>
      </w:r>
      <w:r>
        <w:rPr>
          <w:rFonts w:asciiTheme="minorHAnsi" w:hAnsiTheme="minorHAnsi"/>
        </w:rPr>
        <w:t xml:space="preserve">different reasons for integrity check failure.  </w:t>
      </w:r>
      <w:r w:rsidR="00C02AAE">
        <w:rPr>
          <w:rFonts w:asciiTheme="minorHAnsi" w:hAnsiTheme="minorHAnsi"/>
        </w:rPr>
        <w:t xml:space="preserve">  However, </w:t>
      </w:r>
      <w:r w:rsidR="00F81161">
        <w:rPr>
          <w:rFonts w:asciiTheme="minorHAnsi" w:hAnsiTheme="minorHAnsi"/>
        </w:rPr>
        <w:t>it is not possible to identify at the UE the reason for the integrity check failure.</w:t>
      </w:r>
    </w:p>
    <w:p w14:paraId="4DDD9978" w14:textId="7D27A4E8" w:rsidR="00D42BB3" w:rsidRPr="00E326B3" w:rsidRDefault="00F81161" w:rsidP="00D42BB3">
      <w:pPr>
        <w:rPr>
          <w:rFonts w:asciiTheme="minorHAnsi" w:hAnsiTheme="minorHAnsi"/>
          <w:b/>
        </w:rPr>
      </w:pPr>
      <w:r w:rsidRPr="00E326B3">
        <w:rPr>
          <w:rFonts w:asciiTheme="minorHAnsi" w:hAnsiTheme="minorHAnsi"/>
          <w:b/>
        </w:rPr>
        <w:t>Observation</w:t>
      </w:r>
      <w:r w:rsidR="009B1415">
        <w:rPr>
          <w:rFonts w:asciiTheme="minorHAnsi" w:hAnsiTheme="minorHAnsi"/>
          <w:b/>
        </w:rPr>
        <w:t xml:space="preserve"> #6</w:t>
      </w:r>
      <w:r w:rsidRPr="00E326B3">
        <w:rPr>
          <w:rFonts w:asciiTheme="minorHAnsi" w:hAnsiTheme="minorHAnsi"/>
          <w:b/>
        </w:rPr>
        <w:t>: it is not possible to identify at the UE the reason for the integrity check failure.</w:t>
      </w:r>
    </w:p>
    <w:p w14:paraId="4DDD9979" w14:textId="2D688E65" w:rsidR="00C02AAE" w:rsidRDefault="008F60EA" w:rsidP="00D42BB3">
      <w:pPr>
        <w:rPr>
          <w:rFonts w:asciiTheme="minorHAnsi" w:hAnsiTheme="minorHAnsi"/>
        </w:rPr>
      </w:pPr>
      <w:r>
        <w:rPr>
          <w:rFonts w:asciiTheme="minorHAnsi" w:hAnsiTheme="minorHAnsi"/>
        </w:rPr>
        <w:t>Depending on the actual reason for the failure, and level of disruption that is acceptable, different UE behaviour may be most optimum.   For security breach of the radio interface</w:t>
      </w:r>
      <w:r w:rsidR="00FD3EE1">
        <w:rPr>
          <w:rFonts w:asciiTheme="minorHAnsi" w:hAnsiTheme="minorHAnsi"/>
        </w:rPr>
        <w:t xml:space="preserve"> resulting in a DRB integrity check failure</w:t>
      </w:r>
      <w:r>
        <w:rPr>
          <w:rFonts w:asciiTheme="minorHAnsi" w:hAnsiTheme="minorHAnsi"/>
        </w:rPr>
        <w:t xml:space="preserve">, it </w:t>
      </w:r>
      <w:r w:rsidR="000954F1">
        <w:rPr>
          <w:rFonts w:asciiTheme="minorHAnsi" w:hAnsiTheme="minorHAnsi"/>
        </w:rPr>
        <w:t xml:space="preserve">may be optimum to </w:t>
      </w:r>
      <w:r w:rsidR="00346887">
        <w:rPr>
          <w:rFonts w:asciiTheme="minorHAnsi" w:hAnsiTheme="minorHAnsi"/>
        </w:rPr>
        <w:t xml:space="preserve">stop data only on the cell </w:t>
      </w:r>
      <w:r w:rsidR="00BF2EF0">
        <w:rPr>
          <w:rFonts w:asciiTheme="minorHAnsi" w:hAnsiTheme="minorHAnsi"/>
        </w:rPr>
        <w:t xml:space="preserve">for a specific DRB, it is more complex and requires additional </w:t>
      </w:r>
      <w:r w:rsidR="0033085A">
        <w:rPr>
          <w:rFonts w:asciiTheme="minorHAnsi" w:hAnsiTheme="minorHAnsi"/>
        </w:rPr>
        <w:t xml:space="preserve">interaction between lower layers and PDCP.  </w:t>
      </w:r>
      <w:r w:rsidR="00F81161">
        <w:rPr>
          <w:rFonts w:asciiTheme="minorHAnsi" w:hAnsiTheme="minorHAnsi"/>
        </w:rPr>
        <w:t xml:space="preserve"> </w:t>
      </w:r>
      <w:r w:rsidR="006D6F0C">
        <w:rPr>
          <w:rFonts w:asciiTheme="minorHAnsi" w:hAnsiTheme="minorHAnsi"/>
        </w:rPr>
        <w:t xml:space="preserve">Considering that such security attack is very difficult and </w:t>
      </w:r>
      <w:r w:rsidR="0033085A">
        <w:rPr>
          <w:rFonts w:asciiTheme="minorHAnsi" w:hAnsiTheme="minorHAnsi"/>
        </w:rPr>
        <w:t xml:space="preserve">integrity failure </w:t>
      </w:r>
      <w:r w:rsidR="006D6F0C">
        <w:rPr>
          <w:rFonts w:asciiTheme="minorHAnsi" w:hAnsiTheme="minorHAnsi"/>
        </w:rPr>
        <w:t xml:space="preserve">from it </w:t>
      </w:r>
      <w:r w:rsidR="0033085A">
        <w:rPr>
          <w:rFonts w:asciiTheme="minorHAnsi" w:hAnsiTheme="minorHAnsi"/>
        </w:rPr>
        <w:t xml:space="preserve">is quite rare, and </w:t>
      </w:r>
      <w:r w:rsidR="006D6F0C">
        <w:rPr>
          <w:rFonts w:asciiTheme="minorHAnsi" w:hAnsiTheme="minorHAnsi"/>
        </w:rPr>
        <w:t xml:space="preserve">that </w:t>
      </w:r>
      <w:r w:rsidR="0033085A">
        <w:rPr>
          <w:rFonts w:asciiTheme="minorHAnsi" w:hAnsiTheme="minorHAnsi"/>
        </w:rPr>
        <w:t xml:space="preserve">it is not possible to identify the reason for integrity check failure, a </w:t>
      </w:r>
      <w:r w:rsidR="00BE4293">
        <w:rPr>
          <w:rFonts w:asciiTheme="minorHAnsi" w:hAnsiTheme="minorHAnsi"/>
        </w:rPr>
        <w:t xml:space="preserve">single </w:t>
      </w:r>
      <w:r w:rsidR="0033085A">
        <w:rPr>
          <w:rFonts w:asciiTheme="minorHAnsi" w:hAnsiTheme="minorHAnsi"/>
        </w:rPr>
        <w:t>common approach should be sufficient.</w:t>
      </w:r>
    </w:p>
    <w:p w14:paraId="4DDD997A" w14:textId="1F2B844C" w:rsidR="00496147" w:rsidRPr="00496147" w:rsidRDefault="0033085A" w:rsidP="00D42BB3">
      <w:pPr>
        <w:rPr>
          <w:rFonts w:asciiTheme="minorHAnsi" w:hAnsiTheme="minorHAnsi"/>
          <w:b/>
        </w:rPr>
      </w:pPr>
      <w:r w:rsidRPr="00496147">
        <w:rPr>
          <w:rFonts w:asciiTheme="minorHAnsi" w:hAnsiTheme="minorHAnsi"/>
          <w:b/>
        </w:rPr>
        <w:t>Proposa</w:t>
      </w:r>
      <w:r w:rsidR="00907F3E">
        <w:rPr>
          <w:rFonts w:asciiTheme="minorHAnsi" w:hAnsiTheme="minorHAnsi"/>
          <w:b/>
        </w:rPr>
        <w:t>l</w:t>
      </w:r>
      <w:r w:rsidR="007F2688">
        <w:rPr>
          <w:rFonts w:asciiTheme="minorHAnsi" w:hAnsiTheme="minorHAnsi"/>
          <w:b/>
        </w:rPr>
        <w:t xml:space="preserve"> #1</w:t>
      </w:r>
      <w:r w:rsidRPr="00496147">
        <w:rPr>
          <w:rFonts w:asciiTheme="minorHAnsi" w:hAnsiTheme="minorHAnsi"/>
          <w:b/>
        </w:rPr>
        <w:t xml:space="preserve">: Stop data on all split and SCG DRBs on detection of integrity check failure on any split or SCG DRB. </w:t>
      </w:r>
    </w:p>
    <w:p w14:paraId="4DDD997B" w14:textId="3D5093CC" w:rsidR="0033085A" w:rsidRDefault="00496147" w:rsidP="00D42BB3">
      <w:pPr>
        <w:rPr>
          <w:rFonts w:asciiTheme="minorHAnsi" w:hAnsiTheme="minorHAnsi"/>
          <w:b/>
        </w:rPr>
      </w:pPr>
      <w:r w:rsidRPr="00496147">
        <w:rPr>
          <w:rFonts w:asciiTheme="minorHAnsi" w:hAnsiTheme="minorHAnsi"/>
          <w:b/>
        </w:rPr>
        <w:t>Proposal</w:t>
      </w:r>
      <w:r w:rsidR="007F2688">
        <w:rPr>
          <w:rFonts w:asciiTheme="minorHAnsi" w:hAnsiTheme="minorHAnsi"/>
          <w:b/>
        </w:rPr>
        <w:t xml:space="preserve"> #2</w:t>
      </w:r>
      <w:r w:rsidRPr="00496147">
        <w:rPr>
          <w:rFonts w:asciiTheme="minorHAnsi" w:hAnsiTheme="minorHAnsi"/>
          <w:b/>
        </w:rPr>
        <w:t>:</w:t>
      </w:r>
      <w:r w:rsidR="0033085A" w:rsidRPr="00496147">
        <w:rPr>
          <w:rFonts w:asciiTheme="minorHAnsi" w:hAnsiTheme="minorHAnsi"/>
          <w:b/>
        </w:rPr>
        <w:t xml:space="preserve"> Report </w:t>
      </w:r>
      <w:r w:rsidR="005417BC" w:rsidRPr="00496147">
        <w:rPr>
          <w:rFonts w:asciiTheme="minorHAnsi" w:hAnsiTheme="minorHAnsi"/>
          <w:b/>
        </w:rPr>
        <w:t xml:space="preserve">to </w:t>
      </w:r>
      <w:r w:rsidRPr="00496147">
        <w:rPr>
          <w:rFonts w:asciiTheme="minorHAnsi" w:hAnsiTheme="minorHAnsi"/>
          <w:b/>
        </w:rPr>
        <w:t>MCG,</w:t>
      </w:r>
      <w:r w:rsidR="005417BC" w:rsidRPr="00496147">
        <w:rPr>
          <w:rFonts w:asciiTheme="minorHAnsi" w:hAnsiTheme="minorHAnsi"/>
          <w:b/>
        </w:rPr>
        <w:t xml:space="preserve"> </w:t>
      </w:r>
      <w:r w:rsidRPr="00496147">
        <w:rPr>
          <w:rFonts w:asciiTheme="minorHAnsi" w:hAnsiTheme="minorHAnsi"/>
          <w:b/>
        </w:rPr>
        <w:t xml:space="preserve">only </w:t>
      </w:r>
      <w:r w:rsidR="005417BC" w:rsidRPr="00496147">
        <w:rPr>
          <w:rFonts w:asciiTheme="minorHAnsi" w:hAnsiTheme="minorHAnsi"/>
          <w:b/>
        </w:rPr>
        <w:t xml:space="preserve">the identity of the DRB on </w:t>
      </w:r>
      <w:r w:rsidRPr="00496147">
        <w:rPr>
          <w:rFonts w:asciiTheme="minorHAnsi" w:hAnsiTheme="minorHAnsi"/>
          <w:b/>
        </w:rPr>
        <w:t>which</w:t>
      </w:r>
      <w:r w:rsidR="005417BC" w:rsidRPr="00496147">
        <w:rPr>
          <w:rFonts w:asciiTheme="minorHAnsi" w:hAnsiTheme="minorHAnsi"/>
          <w:b/>
        </w:rPr>
        <w:t xml:space="preserve"> the </w:t>
      </w:r>
      <w:r w:rsidRPr="00496147">
        <w:rPr>
          <w:rFonts w:asciiTheme="minorHAnsi" w:hAnsiTheme="minorHAnsi"/>
          <w:b/>
        </w:rPr>
        <w:t>failure happened.</w:t>
      </w:r>
    </w:p>
    <w:p w14:paraId="510396FD" w14:textId="38A3B176" w:rsidR="00157EB9" w:rsidRDefault="00157EB9" w:rsidP="00D42BB3">
      <w:pPr>
        <w:rPr>
          <w:rFonts w:asciiTheme="minorHAnsi" w:hAnsiTheme="minorHAnsi"/>
          <w:b/>
        </w:rPr>
      </w:pPr>
      <w:r>
        <w:rPr>
          <w:rFonts w:asciiTheme="minorHAnsi" w:hAnsiTheme="minorHAnsi"/>
          <w:b/>
        </w:rPr>
        <w:t>Proposal</w:t>
      </w:r>
      <w:r w:rsidR="007F2688">
        <w:rPr>
          <w:rFonts w:asciiTheme="minorHAnsi" w:hAnsiTheme="minorHAnsi"/>
          <w:b/>
        </w:rPr>
        <w:t xml:space="preserve"> #3</w:t>
      </w:r>
      <w:r>
        <w:rPr>
          <w:rFonts w:asciiTheme="minorHAnsi" w:hAnsiTheme="minorHAnsi"/>
          <w:b/>
        </w:rPr>
        <w:t xml:space="preserve">: Integrity check failure of a single packet should not </w:t>
      </w:r>
      <w:r w:rsidR="006D6F0C">
        <w:rPr>
          <w:rFonts w:asciiTheme="minorHAnsi" w:hAnsiTheme="minorHAnsi"/>
          <w:b/>
        </w:rPr>
        <w:t>trigger</w:t>
      </w:r>
      <w:r>
        <w:rPr>
          <w:rFonts w:asciiTheme="minorHAnsi" w:hAnsiTheme="minorHAnsi"/>
          <w:b/>
        </w:rPr>
        <w:t xml:space="preserve"> </w:t>
      </w:r>
      <w:r w:rsidR="006D6F0C">
        <w:rPr>
          <w:rFonts w:asciiTheme="minorHAnsi" w:hAnsiTheme="minorHAnsi"/>
          <w:b/>
        </w:rPr>
        <w:t xml:space="preserve">integrity check failure </w:t>
      </w:r>
      <w:r>
        <w:rPr>
          <w:rFonts w:asciiTheme="minorHAnsi" w:hAnsiTheme="minorHAnsi"/>
          <w:b/>
        </w:rPr>
        <w:t xml:space="preserve">recovery procedure.  </w:t>
      </w:r>
    </w:p>
    <w:p w14:paraId="7883A17F" w14:textId="030819E5" w:rsidR="00104D23" w:rsidRPr="00496147" w:rsidRDefault="00104D23" w:rsidP="00D42BB3">
      <w:pPr>
        <w:rPr>
          <w:rFonts w:asciiTheme="minorHAnsi" w:hAnsiTheme="minorHAnsi"/>
          <w:b/>
        </w:rPr>
      </w:pPr>
      <w:r>
        <w:rPr>
          <w:rFonts w:asciiTheme="minorHAnsi" w:hAnsiTheme="minorHAnsi"/>
          <w:b/>
        </w:rPr>
        <w:t>Proposal</w:t>
      </w:r>
      <w:r w:rsidR="00907F3E">
        <w:rPr>
          <w:rFonts w:asciiTheme="minorHAnsi" w:hAnsiTheme="minorHAnsi"/>
          <w:b/>
        </w:rPr>
        <w:t xml:space="preserve"> </w:t>
      </w:r>
      <w:r w:rsidR="007F2688">
        <w:rPr>
          <w:rFonts w:asciiTheme="minorHAnsi" w:hAnsiTheme="minorHAnsi"/>
          <w:b/>
        </w:rPr>
        <w:t>#4</w:t>
      </w:r>
      <w:r>
        <w:rPr>
          <w:rFonts w:asciiTheme="minorHAnsi" w:hAnsiTheme="minorHAnsi"/>
          <w:b/>
        </w:rPr>
        <w:t>: Send LS to SA3 to inform them about RAN2 decision and request feedback about any security concerns.</w:t>
      </w:r>
    </w:p>
    <w:p w14:paraId="4DDD997C" w14:textId="77777777" w:rsidR="00496147" w:rsidRDefault="00496147" w:rsidP="00D42BB3">
      <w:pPr>
        <w:rPr>
          <w:rFonts w:asciiTheme="minorHAnsi" w:hAnsiTheme="minorHAnsi"/>
        </w:rPr>
      </w:pPr>
    </w:p>
    <w:p w14:paraId="4DDD997D" w14:textId="77777777" w:rsidR="0033085A" w:rsidRPr="00D42BB3" w:rsidRDefault="0033085A" w:rsidP="00D42BB3">
      <w:pPr>
        <w:rPr>
          <w:rFonts w:asciiTheme="minorHAnsi" w:hAnsiTheme="minorHAnsi"/>
        </w:rPr>
      </w:pPr>
    </w:p>
    <w:p w14:paraId="4DDD997E" w14:textId="77777777" w:rsidR="00D42BB3" w:rsidRPr="00D42BB3" w:rsidRDefault="00D42BB3" w:rsidP="00D42BB3"/>
    <w:p w14:paraId="4DDD997F" w14:textId="77777777" w:rsidR="00C14B10" w:rsidRDefault="00C14B10" w:rsidP="00101A94">
      <w:pPr>
        <w:rPr>
          <w:rFonts w:asciiTheme="minorHAnsi" w:hAnsiTheme="minorHAnsi"/>
          <w:b/>
        </w:rPr>
      </w:pPr>
    </w:p>
    <w:p w14:paraId="4DDD9980" w14:textId="77777777" w:rsidR="008A0C85" w:rsidRDefault="008A0C85" w:rsidP="008A0C85">
      <w:pPr>
        <w:rPr>
          <w:rFonts w:asciiTheme="minorHAnsi" w:hAnsiTheme="minorHAnsi"/>
        </w:rPr>
      </w:pPr>
      <w:r>
        <w:rPr>
          <w:rFonts w:asciiTheme="minorHAnsi" w:hAnsiTheme="minorHAnsi"/>
        </w:rPr>
        <w:t xml:space="preserve"> </w:t>
      </w:r>
    </w:p>
    <w:p w14:paraId="4DDD9981" w14:textId="77777777" w:rsidR="008A0C85" w:rsidRDefault="008A0C85" w:rsidP="008A0C85">
      <w:pPr>
        <w:rPr>
          <w:rFonts w:asciiTheme="minorHAnsi" w:hAnsiTheme="minorHAnsi"/>
        </w:rPr>
      </w:pPr>
    </w:p>
    <w:p w14:paraId="4DDD9982" w14:textId="77777777" w:rsidR="008A0C85" w:rsidRDefault="008A0C85" w:rsidP="008A0C85">
      <w:pPr>
        <w:rPr>
          <w:rFonts w:asciiTheme="minorHAnsi" w:hAnsiTheme="minorHAnsi"/>
        </w:rPr>
      </w:pPr>
    </w:p>
    <w:p w14:paraId="4DDD9983" w14:textId="77777777" w:rsidR="008A0C85" w:rsidRDefault="008A0C85" w:rsidP="00C14B10">
      <w:pPr>
        <w:rPr>
          <w:rFonts w:asciiTheme="minorHAnsi" w:hAnsiTheme="minorHAnsi"/>
        </w:rPr>
      </w:pPr>
    </w:p>
    <w:p w14:paraId="4DDD9984" w14:textId="77777777" w:rsidR="00C14B10" w:rsidRPr="00C14B10" w:rsidRDefault="00C14B10" w:rsidP="00C14B10">
      <w:pPr>
        <w:rPr>
          <w:rFonts w:asciiTheme="minorHAnsi" w:hAnsiTheme="minorHAnsi"/>
        </w:rPr>
      </w:pPr>
      <w:r>
        <w:rPr>
          <w:rFonts w:asciiTheme="minorHAnsi" w:hAnsiTheme="minorHAnsi"/>
        </w:rPr>
        <w:t xml:space="preserve"> </w:t>
      </w:r>
    </w:p>
    <w:p w14:paraId="4DDD9985" w14:textId="77777777" w:rsidR="00101A94" w:rsidRDefault="00101A94" w:rsidP="00101A94">
      <w:pPr>
        <w:rPr>
          <w:rFonts w:asciiTheme="minorHAnsi" w:hAnsiTheme="minorHAnsi"/>
        </w:rPr>
      </w:pPr>
    </w:p>
    <w:p w14:paraId="4DDD9986" w14:textId="77777777" w:rsidR="009325E0" w:rsidRPr="008300AD" w:rsidRDefault="009325E0" w:rsidP="008300AD">
      <w:pPr>
        <w:rPr>
          <w:rFonts w:asciiTheme="minorHAnsi" w:hAnsiTheme="minorHAnsi"/>
        </w:rPr>
      </w:pPr>
    </w:p>
    <w:sectPr w:rsidR="009325E0" w:rsidRPr="008300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166F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199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D950ECF"/>
    <w:multiLevelType w:val="hybridMultilevel"/>
    <w:tmpl w:val="B3D0A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FED014C"/>
    <w:multiLevelType w:val="hybridMultilevel"/>
    <w:tmpl w:val="BD3AF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F92"/>
    <w:rsid w:val="000020E4"/>
    <w:rsid w:val="0000259F"/>
    <w:rsid w:val="000052F6"/>
    <w:rsid w:val="00005E74"/>
    <w:rsid w:val="000122EF"/>
    <w:rsid w:val="000133B4"/>
    <w:rsid w:val="00014DB9"/>
    <w:rsid w:val="00014EAC"/>
    <w:rsid w:val="00015C47"/>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0E5A"/>
    <w:rsid w:val="00081916"/>
    <w:rsid w:val="000821AA"/>
    <w:rsid w:val="00083A16"/>
    <w:rsid w:val="00083E69"/>
    <w:rsid w:val="00083F31"/>
    <w:rsid w:val="0008449B"/>
    <w:rsid w:val="000845D6"/>
    <w:rsid w:val="00084C99"/>
    <w:rsid w:val="0008534C"/>
    <w:rsid w:val="000864BA"/>
    <w:rsid w:val="00086B88"/>
    <w:rsid w:val="00090F4D"/>
    <w:rsid w:val="000954F1"/>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4A06"/>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0889"/>
    <w:rsid w:val="00101A94"/>
    <w:rsid w:val="00101CAC"/>
    <w:rsid w:val="001024BA"/>
    <w:rsid w:val="001032DB"/>
    <w:rsid w:val="001039BE"/>
    <w:rsid w:val="00104D23"/>
    <w:rsid w:val="00105979"/>
    <w:rsid w:val="00105EA4"/>
    <w:rsid w:val="00107B60"/>
    <w:rsid w:val="001112EA"/>
    <w:rsid w:val="00112997"/>
    <w:rsid w:val="0011415B"/>
    <w:rsid w:val="00114899"/>
    <w:rsid w:val="001213C0"/>
    <w:rsid w:val="00122009"/>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1C9F"/>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57EB9"/>
    <w:rsid w:val="0016046B"/>
    <w:rsid w:val="0016368A"/>
    <w:rsid w:val="00164CF9"/>
    <w:rsid w:val="00166D4F"/>
    <w:rsid w:val="00171235"/>
    <w:rsid w:val="00172FC5"/>
    <w:rsid w:val="00175A92"/>
    <w:rsid w:val="0017787C"/>
    <w:rsid w:val="00177F98"/>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17B0"/>
    <w:rsid w:val="001E21D2"/>
    <w:rsid w:val="001E4BF8"/>
    <w:rsid w:val="001E662C"/>
    <w:rsid w:val="001E6B62"/>
    <w:rsid w:val="001E7B23"/>
    <w:rsid w:val="001F00E4"/>
    <w:rsid w:val="001F14D8"/>
    <w:rsid w:val="001F1673"/>
    <w:rsid w:val="001F27E4"/>
    <w:rsid w:val="001F3A61"/>
    <w:rsid w:val="001F3C1E"/>
    <w:rsid w:val="001F42EE"/>
    <w:rsid w:val="001F4B9B"/>
    <w:rsid w:val="001F6AB1"/>
    <w:rsid w:val="00200555"/>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4414"/>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0B82"/>
    <w:rsid w:val="002F21C3"/>
    <w:rsid w:val="002F320B"/>
    <w:rsid w:val="002F62B7"/>
    <w:rsid w:val="002F6684"/>
    <w:rsid w:val="002F72D8"/>
    <w:rsid w:val="002F756B"/>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085A"/>
    <w:rsid w:val="00331196"/>
    <w:rsid w:val="00331512"/>
    <w:rsid w:val="00331BC9"/>
    <w:rsid w:val="0033360E"/>
    <w:rsid w:val="00334DA4"/>
    <w:rsid w:val="00334E2C"/>
    <w:rsid w:val="003367FF"/>
    <w:rsid w:val="00340D92"/>
    <w:rsid w:val="003436E2"/>
    <w:rsid w:val="003447D9"/>
    <w:rsid w:val="0034522E"/>
    <w:rsid w:val="00346887"/>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3A0D"/>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1C50"/>
    <w:rsid w:val="004820E8"/>
    <w:rsid w:val="00483046"/>
    <w:rsid w:val="004863BE"/>
    <w:rsid w:val="004872C5"/>
    <w:rsid w:val="004930FC"/>
    <w:rsid w:val="0049314E"/>
    <w:rsid w:val="00493979"/>
    <w:rsid w:val="004946E1"/>
    <w:rsid w:val="00494B45"/>
    <w:rsid w:val="004953C7"/>
    <w:rsid w:val="0049614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072"/>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17BC"/>
    <w:rsid w:val="00542002"/>
    <w:rsid w:val="005428F0"/>
    <w:rsid w:val="00543DF5"/>
    <w:rsid w:val="00545022"/>
    <w:rsid w:val="005455CB"/>
    <w:rsid w:val="005505C2"/>
    <w:rsid w:val="00550966"/>
    <w:rsid w:val="005510C8"/>
    <w:rsid w:val="0055388C"/>
    <w:rsid w:val="00553F1E"/>
    <w:rsid w:val="00554481"/>
    <w:rsid w:val="0055481C"/>
    <w:rsid w:val="00554FF5"/>
    <w:rsid w:val="00555AB8"/>
    <w:rsid w:val="00555BB7"/>
    <w:rsid w:val="005563DB"/>
    <w:rsid w:val="00556E5F"/>
    <w:rsid w:val="005570CB"/>
    <w:rsid w:val="00557EA5"/>
    <w:rsid w:val="005629F2"/>
    <w:rsid w:val="00563C4C"/>
    <w:rsid w:val="005667EB"/>
    <w:rsid w:val="005672E9"/>
    <w:rsid w:val="005704D2"/>
    <w:rsid w:val="00570610"/>
    <w:rsid w:val="00570C2F"/>
    <w:rsid w:val="0057680F"/>
    <w:rsid w:val="005768D7"/>
    <w:rsid w:val="00577492"/>
    <w:rsid w:val="00577A36"/>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095"/>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AD6"/>
    <w:rsid w:val="005D74CE"/>
    <w:rsid w:val="005D7E7C"/>
    <w:rsid w:val="005E20C1"/>
    <w:rsid w:val="005E2B9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309"/>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00D"/>
    <w:rsid w:val="0064286D"/>
    <w:rsid w:val="0064450D"/>
    <w:rsid w:val="00645660"/>
    <w:rsid w:val="00646761"/>
    <w:rsid w:val="00646933"/>
    <w:rsid w:val="006470E3"/>
    <w:rsid w:val="006504A5"/>
    <w:rsid w:val="00651ABA"/>
    <w:rsid w:val="00652277"/>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620D"/>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6F0C"/>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5F92"/>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4E5D"/>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C9"/>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688"/>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00AD"/>
    <w:rsid w:val="00833904"/>
    <w:rsid w:val="00835860"/>
    <w:rsid w:val="00835BCE"/>
    <w:rsid w:val="0083691B"/>
    <w:rsid w:val="00837D12"/>
    <w:rsid w:val="00840285"/>
    <w:rsid w:val="00841BDA"/>
    <w:rsid w:val="00841F98"/>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0C85"/>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0EA"/>
    <w:rsid w:val="008F6481"/>
    <w:rsid w:val="008F7389"/>
    <w:rsid w:val="00902309"/>
    <w:rsid w:val="00906EE4"/>
    <w:rsid w:val="00907F3E"/>
    <w:rsid w:val="0091135C"/>
    <w:rsid w:val="0091149E"/>
    <w:rsid w:val="009119D1"/>
    <w:rsid w:val="00912AC5"/>
    <w:rsid w:val="009138CD"/>
    <w:rsid w:val="00913A62"/>
    <w:rsid w:val="00915834"/>
    <w:rsid w:val="00916944"/>
    <w:rsid w:val="00920769"/>
    <w:rsid w:val="00921D6A"/>
    <w:rsid w:val="00921FB8"/>
    <w:rsid w:val="0092332A"/>
    <w:rsid w:val="00924524"/>
    <w:rsid w:val="009245F2"/>
    <w:rsid w:val="00925023"/>
    <w:rsid w:val="00926478"/>
    <w:rsid w:val="009272FA"/>
    <w:rsid w:val="009276ED"/>
    <w:rsid w:val="00927D31"/>
    <w:rsid w:val="00927D6F"/>
    <w:rsid w:val="009325E0"/>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1D17"/>
    <w:rsid w:val="00953544"/>
    <w:rsid w:val="009537BD"/>
    <w:rsid w:val="009548CF"/>
    <w:rsid w:val="00955091"/>
    <w:rsid w:val="00955EC7"/>
    <w:rsid w:val="00955FFC"/>
    <w:rsid w:val="009566D6"/>
    <w:rsid w:val="00961A01"/>
    <w:rsid w:val="0096269D"/>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771A3"/>
    <w:rsid w:val="00980559"/>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2418"/>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1415"/>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1886"/>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4771"/>
    <w:rsid w:val="00A65490"/>
    <w:rsid w:val="00A6552F"/>
    <w:rsid w:val="00A65D63"/>
    <w:rsid w:val="00A664A6"/>
    <w:rsid w:val="00A66699"/>
    <w:rsid w:val="00A70DF9"/>
    <w:rsid w:val="00A7216C"/>
    <w:rsid w:val="00A723F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D7E8A"/>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4DDD"/>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4293"/>
    <w:rsid w:val="00BE637D"/>
    <w:rsid w:val="00BE67B4"/>
    <w:rsid w:val="00BE6B49"/>
    <w:rsid w:val="00BE7965"/>
    <w:rsid w:val="00BE7EA9"/>
    <w:rsid w:val="00BF03D4"/>
    <w:rsid w:val="00BF0B64"/>
    <w:rsid w:val="00BF11F0"/>
    <w:rsid w:val="00BF18FD"/>
    <w:rsid w:val="00BF24E5"/>
    <w:rsid w:val="00BF29BF"/>
    <w:rsid w:val="00BF2EF0"/>
    <w:rsid w:val="00BF35D4"/>
    <w:rsid w:val="00BF4322"/>
    <w:rsid w:val="00BF4768"/>
    <w:rsid w:val="00BF4CBD"/>
    <w:rsid w:val="00BF6177"/>
    <w:rsid w:val="00BF6E98"/>
    <w:rsid w:val="00BF719F"/>
    <w:rsid w:val="00BF7B3D"/>
    <w:rsid w:val="00C005CB"/>
    <w:rsid w:val="00C02AAE"/>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4B10"/>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862B6"/>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0EB"/>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3"/>
    <w:rsid w:val="00D42BB9"/>
    <w:rsid w:val="00D440C8"/>
    <w:rsid w:val="00D44441"/>
    <w:rsid w:val="00D44C7A"/>
    <w:rsid w:val="00D469A0"/>
    <w:rsid w:val="00D46AB8"/>
    <w:rsid w:val="00D46B2D"/>
    <w:rsid w:val="00D53414"/>
    <w:rsid w:val="00D53800"/>
    <w:rsid w:val="00D554C4"/>
    <w:rsid w:val="00D56392"/>
    <w:rsid w:val="00D60837"/>
    <w:rsid w:val="00D62D61"/>
    <w:rsid w:val="00D62F8B"/>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4CD8"/>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09E2"/>
    <w:rsid w:val="00E21E40"/>
    <w:rsid w:val="00E24D86"/>
    <w:rsid w:val="00E267C9"/>
    <w:rsid w:val="00E26C08"/>
    <w:rsid w:val="00E26D49"/>
    <w:rsid w:val="00E318D1"/>
    <w:rsid w:val="00E3194D"/>
    <w:rsid w:val="00E322F4"/>
    <w:rsid w:val="00E326B3"/>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3E12"/>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5E1F"/>
    <w:rsid w:val="00EC60D9"/>
    <w:rsid w:val="00ED0C6D"/>
    <w:rsid w:val="00ED111E"/>
    <w:rsid w:val="00ED16E3"/>
    <w:rsid w:val="00ED239B"/>
    <w:rsid w:val="00ED265D"/>
    <w:rsid w:val="00ED3B10"/>
    <w:rsid w:val="00ED4D65"/>
    <w:rsid w:val="00ED5801"/>
    <w:rsid w:val="00ED583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1049"/>
    <w:rsid w:val="00F81161"/>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B71"/>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3EE1"/>
    <w:rsid w:val="00FD46DB"/>
    <w:rsid w:val="00FE1D98"/>
    <w:rsid w:val="00FE1DF4"/>
    <w:rsid w:val="00FE3E3F"/>
    <w:rsid w:val="00FE4777"/>
    <w:rsid w:val="00FE72D8"/>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D9949"/>
  <w15:chartTrackingRefBased/>
  <w15:docId w15:val="{60A7FA30-65AD-408F-9F45-569038BD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92"/>
    <w:pPr>
      <w:spacing w:after="18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715F92"/>
    <w:pPr>
      <w:keepNext/>
      <w:keepLines/>
      <w:numPr>
        <w:numId w:val="1"/>
      </w:numPr>
      <w:spacing w:before="240" w:after="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15F92"/>
    <w:pPr>
      <w:keepNext/>
      <w:keepLines/>
      <w:numPr>
        <w:ilvl w:val="1"/>
        <w:numId w:val="1"/>
      </w:numPr>
      <w:spacing w:before="40" w:after="0" w:line="259" w:lineRule="auto"/>
      <w:ind w:left="576"/>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15F92"/>
    <w:pPr>
      <w:keepNext/>
      <w:keepLines/>
      <w:numPr>
        <w:ilvl w:val="2"/>
        <w:numId w:val="1"/>
      </w:numPr>
      <w:spacing w:before="40" w:after="0" w:line="259"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15F92"/>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sz w:val="22"/>
      <w:szCs w:val="22"/>
    </w:rPr>
  </w:style>
  <w:style w:type="paragraph" w:styleId="Heading5">
    <w:name w:val="heading 5"/>
    <w:basedOn w:val="Normal"/>
    <w:next w:val="Normal"/>
    <w:link w:val="Heading5Char"/>
    <w:uiPriority w:val="9"/>
    <w:semiHidden/>
    <w:unhideWhenUsed/>
    <w:qFormat/>
    <w:rsid w:val="00715F92"/>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sz w:val="22"/>
      <w:szCs w:val="22"/>
    </w:rPr>
  </w:style>
  <w:style w:type="paragraph" w:styleId="Heading6">
    <w:name w:val="heading 6"/>
    <w:basedOn w:val="Normal"/>
    <w:next w:val="Normal"/>
    <w:link w:val="Heading6Char"/>
    <w:uiPriority w:val="9"/>
    <w:semiHidden/>
    <w:unhideWhenUsed/>
    <w:qFormat/>
    <w:rsid w:val="00715F92"/>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sz w:val="22"/>
      <w:szCs w:val="22"/>
    </w:rPr>
  </w:style>
  <w:style w:type="paragraph" w:styleId="Heading7">
    <w:name w:val="heading 7"/>
    <w:basedOn w:val="Normal"/>
    <w:next w:val="Normal"/>
    <w:link w:val="Heading7Char"/>
    <w:uiPriority w:val="9"/>
    <w:semiHidden/>
    <w:unhideWhenUsed/>
    <w:qFormat/>
    <w:rsid w:val="00715F92"/>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sz w:val="22"/>
      <w:szCs w:val="22"/>
    </w:rPr>
  </w:style>
  <w:style w:type="paragraph" w:styleId="Heading8">
    <w:name w:val="heading 8"/>
    <w:basedOn w:val="Normal"/>
    <w:next w:val="Normal"/>
    <w:link w:val="Heading8Char"/>
    <w:uiPriority w:val="9"/>
    <w:semiHidden/>
    <w:unhideWhenUsed/>
    <w:qFormat/>
    <w:rsid w:val="00715F92"/>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15F92"/>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5F92"/>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15F92"/>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15F9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15F92"/>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715F92"/>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715F92"/>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715F92"/>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715F9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15F92"/>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715F92"/>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15F92"/>
    <w:rPr>
      <w:rFonts w:ascii="Arial" w:eastAsia="MS Mincho" w:hAnsi="Arial" w:cs="Times New Roman"/>
      <w:b/>
      <w:sz w:val="24"/>
      <w:szCs w:val="24"/>
      <w:lang w:val="de-DE" w:eastAsia="x-none"/>
    </w:rPr>
  </w:style>
  <w:style w:type="table" w:styleId="TableGrid">
    <w:name w:val="Table Grid"/>
    <w:basedOn w:val="TableNormal"/>
    <w:uiPriority w:val="39"/>
    <w:rsid w:val="009E1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5E0"/>
    <w:pPr>
      <w:ind w:left="720"/>
      <w:contextualSpacing/>
    </w:pPr>
  </w:style>
  <w:style w:type="character" w:styleId="CommentReference">
    <w:name w:val="annotation reference"/>
    <w:basedOn w:val="DefaultParagraphFont"/>
    <w:uiPriority w:val="99"/>
    <w:semiHidden/>
    <w:unhideWhenUsed/>
    <w:rsid w:val="00DB4CD8"/>
    <w:rPr>
      <w:sz w:val="21"/>
      <w:szCs w:val="21"/>
    </w:rPr>
  </w:style>
  <w:style w:type="paragraph" w:styleId="CommentText">
    <w:name w:val="annotation text"/>
    <w:basedOn w:val="Normal"/>
    <w:link w:val="CommentTextChar"/>
    <w:uiPriority w:val="99"/>
    <w:semiHidden/>
    <w:unhideWhenUsed/>
    <w:rsid w:val="00DB4CD8"/>
  </w:style>
  <w:style w:type="character" w:customStyle="1" w:styleId="CommentTextChar">
    <w:name w:val="Comment Text Char"/>
    <w:basedOn w:val="DefaultParagraphFont"/>
    <w:link w:val="CommentText"/>
    <w:uiPriority w:val="99"/>
    <w:semiHidden/>
    <w:rsid w:val="00DB4C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4CD8"/>
    <w:rPr>
      <w:b/>
      <w:bCs/>
    </w:rPr>
  </w:style>
  <w:style w:type="character" w:customStyle="1" w:styleId="CommentSubjectChar">
    <w:name w:val="Comment Subject Char"/>
    <w:basedOn w:val="CommentTextChar"/>
    <w:link w:val="CommentSubject"/>
    <w:uiPriority w:val="99"/>
    <w:semiHidden/>
    <w:rsid w:val="00DB4CD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B4CD8"/>
    <w:pPr>
      <w:spacing w:after="0"/>
    </w:pPr>
    <w:rPr>
      <w:sz w:val="18"/>
      <w:szCs w:val="18"/>
    </w:rPr>
  </w:style>
  <w:style w:type="character" w:customStyle="1" w:styleId="BalloonTextChar">
    <w:name w:val="Balloon Text Char"/>
    <w:basedOn w:val="DefaultParagraphFont"/>
    <w:link w:val="BalloonText"/>
    <w:uiPriority w:val="99"/>
    <w:semiHidden/>
    <w:rsid w:val="00DB4CD8"/>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Palat, Sudeep K</DisplayName>
        <AccountId>3076</AccountId>
        <AccountType/>
      </UserInfo>
    </ReportOwner>
  </documentManagement>
</p:properties>
</file>

<file path=customXml/itemProps1.xml><?xml version="1.0" encoding="utf-8"?>
<ds:datastoreItem xmlns:ds="http://schemas.openxmlformats.org/officeDocument/2006/customXml" ds:itemID="{E63394FC-9C4B-4F9A-BA0D-65B48CD86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C01E-4888-4E46-9329-04A5A60853EA}">
  <ds:schemaRefs>
    <ds:schemaRef ds:uri="http://schemas.microsoft.com/sharepoint/v3/contenttype/forms"/>
  </ds:schemaRefs>
</ds:datastoreItem>
</file>

<file path=customXml/itemProps3.xml><?xml version="1.0" encoding="utf-8"?>
<ds:datastoreItem xmlns:ds="http://schemas.openxmlformats.org/officeDocument/2006/customXml" ds:itemID="{A188D426-ADB8-49F7-8EBB-DBF8510E298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1208</Words>
  <Characters>6891</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Discussion</vt:lpstr>
      <vt:lpstr>    Reasons for Integrity failure</vt:lpstr>
      <vt:lpstr>        Fraud basestation (including man in the middle attack)</vt:lpstr>
      <vt:lpstr>        HFN desync</vt:lpstr>
      <vt:lpstr>        Error in the data not identified by CRC check</vt:lpstr>
      <vt:lpstr>    Possible UE actions</vt:lpstr>
      <vt:lpstr>        Reporting over control plane</vt:lpstr>
      <vt:lpstr>        Stopping UL data</vt:lpstr>
      <vt:lpstr>Conclusions and proposals</vt:lpstr>
    </vt:vector>
  </TitlesOfParts>
  <Company>Intel Corporation</Company>
  <LinksUpToDate>false</LinksUpToDate>
  <CharactersWithSpaces>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2</cp:revision>
  <dcterms:created xsi:type="dcterms:W3CDTF">2017-06-17T01:44:00Z</dcterms:created>
  <dcterms:modified xsi:type="dcterms:W3CDTF">2017-06-17T01:44:00Z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