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EB" w:rsidRPr="008F6E6C" w:rsidRDefault="00057BEB" w:rsidP="00057BEB">
      <w:pPr>
        <w:pStyle w:val="Header"/>
        <w:rPr>
          <w:rFonts w:eastAsia="宋体"/>
          <w:sz w:val="22"/>
          <w:szCs w:val="22"/>
          <w:lang w:val="en-GB" w:eastAsia="zh-CN"/>
        </w:rPr>
      </w:pPr>
      <w:r>
        <w:rPr>
          <w:rFonts w:eastAsia="宋体"/>
          <w:sz w:val="22"/>
          <w:szCs w:val="22"/>
          <w:lang w:val="en-GB" w:eastAsia="zh-CN"/>
        </w:rPr>
        <w:t>3GPP TSG-RAN WG2 Meeting #</w:t>
      </w:r>
      <w:r w:rsidRPr="00A25887">
        <w:rPr>
          <w:rFonts w:eastAsia="宋体"/>
          <w:sz w:val="22"/>
          <w:szCs w:val="22"/>
          <w:lang w:val="en-GB" w:eastAsia="zh-CN"/>
        </w:rPr>
        <w:t>NR AH</w:t>
      </w:r>
      <w:r>
        <w:rPr>
          <w:rFonts w:eastAsia="宋体"/>
          <w:sz w:val="22"/>
          <w:szCs w:val="22"/>
          <w:lang w:val="en-GB" w:eastAsia="zh-CN"/>
        </w:rPr>
        <w:t>2</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0F6E47">
        <w:rPr>
          <w:rFonts w:eastAsia="宋体"/>
          <w:sz w:val="22"/>
          <w:szCs w:val="22"/>
          <w:lang w:val="en-GB" w:eastAsia="zh-CN"/>
        </w:rPr>
        <w:t>R2-170</w:t>
      </w:r>
      <w:r w:rsidR="00E725D2">
        <w:rPr>
          <w:rFonts w:eastAsia="宋体"/>
          <w:sz w:val="22"/>
          <w:szCs w:val="22"/>
          <w:lang w:val="en-GB" w:eastAsia="zh-CN"/>
        </w:rPr>
        <w:t>637</w:t>
      </w:r>
      <w:r>
        <w:rPr>
          <w:rFonts w:eastAsia="宋体"/>
          <w:sz w:val="22"/>
          <w:szCs w:val="22"/>
          <w:lang w:val="en-GB" w:eastAsia="zh-CN"/>
        </w:rPr>
        <w:t>9</w:t>
      </w:r>
    </w:p>
    <w:p w:rsidR="00057BEB" w:rsidRDefault="00057BEB" w:rsidP="00057BEB">
      <w:pPr>
        <w:tabs>
          <w:tab w:val="left" w:pos="6600"/>
        </w:tabs>
        <w:rPr>
          <w:color w:val="1F497D"/>
          <w:sz w:val="21"/>
          <w:szCs w:val="21"/>
          <w:lang w:val="en-GB"/>
        </w:rPr>
      </w:pPr>
      <w:r>
        <w:rPr>
          <w:rFonts w:ascii="Arial" w:eastAsia="宋体" w:hAnsi="Arial"/>
          <w:b/>
          <w:sz w:val="22"/>
          <w:szCs w:val="22"/>
          <w:lang w:val="en-GB" w:eastAsia="zh-CN"/>
        </w:rPr>
        <w:t xml:space="preserve">Qingdao, China, </w:t>
      </w:r>
      <w:r w:rsidRPr="00A25887">
        <w:rPr>
          <w:rFonts w:ascii="Arial" w:eastAsia="宋体" w:hAnsi="Arial"/>
          <w:b/>
          <w:sz w:val="22"/>
          <w:szCs w:val="22"/>
          <w:lang w:val="en-GB" w:eastAsia="zh-CN"/>
        </w:rPr>
        <w:t>27–</w:t>
      </w:r>
      <w:r>
        <w:rPr>
          <w:rFonts w:ascii="Arial" w:eastAsia="宋体" w:hAnsi="Arial"/>
          <w:b/>
          <w:sz w:val="22"/>
          <w:szCs w:val="22"/>
          <w:lang w:val="en-GB" w:eastAsia="zh-CN"/>
        </w:rPr>
        <w:t xml:space="preserve">29 </w:t>
      </w:r>
      <w:r w:rsidRPr="00A25887">
        <w:rPr>
          <w:rFonts w:ascii="Arial" w:eastAsia="宋体" w:hAnsi="Arial"/>
          <w:b/>
          <w:sz w:val="22"/>
          <w:szCs w:val="22"/>
          <w:lang w:val="en-GB" w:eastAsia="zh-CN"/>
        </w:rPr>
        <w:t>June, 2017</w:t>
      </w:r>
      <w:r>
        <w:rPr>
          <w:color w:val="1F497D"/>
          <w:sz w:val="21"/>
          <w:szCs w:val="21"/>
          <w:lang w:val="en-GB"/>
        </w:rPr>
        <w:tab/>
      </w:r>
    </w:p>
    <w:p w:rsidR="00057BEB" w:rsidRPr="004D2495" w:rsidRDefault="00057BEB" w:rsidP="00057BEB">
      <w:pPr>
        <w:pStyle w:val="Header"/>
        <w:tabs>
          <w:tab w:val="clear" w:pos="4536"/>
          <w:tab w:val="left" w:pos="1800"/>
        </w:tabs>
        <w:ind w:left="1800" w:hanging="1800"/>
        <w:jc w:val="both"/>
        <w:rPr>
          <w:rFonts w:eastAsia="宋体" w:cs="Arial"/>
          <w:sz w:val="22"/>
          <w:szCs w:val="22"/>
          <w:lang w:val="en-GB" w:eastAsia="zh-CN"/>
        </w:rPr>
      </w:pPr>
    </w:p>
    <w:p w:rsidR="00057BEB" w:rsidRPr="00076E3A" w:rsidRDefault="00057BEB" w:rsidP="00057BEB">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57BEB" w:rsidRPr="006B37EF" w:rsidRDefault="00057BEB" w:rsidP="00057BEB">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PDCP receive operation</w:t>
      </w:r>
    </w:p>
    <w:p w:rsidR="00057BEB" w:rsidRPr="00076E3A" w:rsidRDefault="00057BEB" w:rsidP="00057BEB">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t>10.3.3.3</w:t>
      </w:r>
    </w:p>
    <w:p w:rsidR="00057BEB" w:rsidRPr="00B81B31" w:rsidRDefault="00057BEB" w:rsidP="00057BEB">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057BEB" w:rsidRPr="00E2577D" w:rsidRDefault="00057BEB" w:rsidP="00057BEB">
      <w:pPr>
        <w:pBdr>
          <w:bottom w:val="single" w:sz="4" w:space="1" w:color="auto"/>
        </w:pBdr>
        <w:tabs>
          <w:tab w:val="left" w:pos="2552"/>
        </w:tabs>
        <w:jc w:val="both"/>
      </w:pPr>
    </w:p>
    <w:p w:rsidR="00057BEB" w:rsidRDefault="00057BEB" w:rsidP="00057BEB">
      <w:pPr>
        <w:pStyle w:val="Heading1"/>
        <w:jc w:val="both"/>
        <w:rPr>
          <w:szCs w:val="28"/>
        </w:rPr>
      </w:pPr>
      <w:bookmarkStart w:id="3" w:name="_Ref483927698"/>
      <w:r w:rsidRPr="00D62F40">
        <w:rPr>
          <w:szCs w:val="28"/>
        </w:rPr>
        <w:t>Introduction</w:t>
      </w:r>
      <w:bookmarkEnd w:id="3"/>
    </w:p>
    <w:p w:rsidR="00057BEB" w:rsidRPr="00AF22C9" w:rsidRDefault="00057BEB" w:rsidP="00057BEB">
      <w:pPr>
        <w:pStyle w:val="BodyText"/>
        <w:rPr>
          <w:lang w:eastAsia="zh-CN"/>
        </w:rPr>
      </w:pPr>
      <w:r>
        <w:rPr>
          <w:lang w:eastAsia="zh-CN"/>
        </w:rPr>
        <w:t xml:space="preserve">The NR PDCP, compared to the legacy LTE PDCP, needs to support new features such as duplication and re-ordering while RLC runs UM mode. In RAN2#98 meeting, the NR PDCP receiving window and re-ordering timer were discussed without reaching a conclusion. An email discussion was triggered </w:t>
      </w:r>
      <w:r>
        <w:rPr>
          <w:lang w:eastAsia="zh-CN"/>
        </w:rPr>
        <w:fldChar w:fldCharType="begin"/>
      </w:r>
      <w:r>
        <w:rPr>
          <w:lang w:eastAsia="zh-CN"/>
        </w:rPr>
        <w:instrText xml:space="preserve"> REF _Ref485239048 \r \h </w:instrText>
      </w:r>
      <w:r>
        <w:rPr>
          <w:lang w:eastAsia="zh-CN"/>
        </w:rPr>
      </w:r>
      <w:r>
        <w:rPr>
          <w:lang w:eastAsia="zh-CN"/>
        </w:rPr>
        <w:fldChar w:fldCharType="separate"/>
      </w:r>
      <w:r>
        <w:rPr>
          <w:lang w:eastAsia="zh-CN"/>
        </w:rPr>
        <w:t xml:space="preserve">[1] </w:t>
      </w:r>
      <w:r>
        <w:rPr>
          <w:lang w:eastAsia="zh-CN"/>
        </w:rPr>
        <w:fldChar w:fldCharType="end"/>
      </w:r>
      <w:r>
        <w:rPr>
          <w:lang w:eastAsia="zh-CN"/>
        </w:rPr>
        <w:t xml:space="preserve">where a common view seems to re-use the legacy re-ordering timer mechanism. However, split views were expressed regarding whether the receiving window should be a PULL or a PUSH window. </w:t>
      </w:r>
    </w:p>
    <w:p w:rsidR="00057BEB" w:rsidRDefault="00057BEB" w:rsidP="00057BEB">
      <w:pPr>
        <w:pStyle w:val="BodyText"/>
        <w:spacing w:beforeLines="50"/>
        <w:rPr>
          <w:rFonts w:eastAsia="宋体"/>
          <w:lang w:val="en-GB" w:eastAsia="zh-CN"/>
        </w:rPr>
      </w:pPr>
      <w:r>
        <w:rPr>
          <w:rFonts w:eastAsia="宋体"/>
          <w:lang w:val="en-GB" w:eastAsia="zh-CN"/>
        </w:rPr>
        <w:t>In this contribution, we elaborate on the reasons why we think a PUSH window is preferred, in view of packet duplication support.</w:t>
      </w:r>
    </w:p>
    <w:p w:rsidR="00057BEB" w:rsidRDefault="00057BEB" w:rsidP="00057BEB">
      <w:pPr>
        <w:pStyle w:val="Heading1"/>
        <w:jc w:val="both"/>
      </w:pPr>
      <w:r w:rsidRPr="00AA54B6">
        <w:rPr>
          <w:rFonts w:hint="eastAsia"/>
        </w:rPr>
        <w:t>Discussion</w:t>
      </w:r>
    </w:p>
    <w:p w:rsidR="00057BEB" w:rsidRDefault="00057BEB" w:rsidP="00057BEB">
      <w:pPr>
        <w:pStyle w:val="BodyText"/>
        <w:rPr>
          <w:lang w:eastAsia="zh-CN"/>
        </w:rPr>
      </w:pPr>
      <w:r>
        <w:rPr>
          <w:lang w:eastAsia="zh-CN"/>
        </w:rPr>
        <w:t xml:space="preserve">In our earlier contribution </w:t>
      </w:r>
      <w:r>
        <w:rPr>
          <w:lang w:eastAsia="zh-CN"/>
        </w:rPr>
        <w:fldChar w:fldCharType="begin"/>
      </w:r>
      <w:r>
        <w:rPr>
          <w:lang w:eastAsia="zh-CN"/>
        </w:rPr>
        <w:instrText xml:space="preserve"> REF _Ref485243202 \n \h </w:instrText>
      </w:r>
      <w:r>
        <w:rPr>
          <w:lang w:eastAsia="zh-CN"/>
        </w:rPr>
      </w:r>
      <w:r>
        <w:rPr>
          <w:lang w:eastAsia="zh-CN"/>
        </w:rPr>
        <w:fldChar w:fldCharType="separate"/>
      </w:r>
      <w:r>
        <w:rPr>
          <w:lang w:eastAsia="zh-CN"/>
        </w:rPr>
        <w:t xml:space="preserve">[2] </w:t>
      </w:r>
      <w:r>
        <w:rPr>
          <w:lang w:eastAsia="zh-CN"/>
        </w:rPr>
        <w:fldChar w:fldCharType="end"/>
      </w:r>
      <w:r>
        <w:rPr>
          <w:lang w:eastAsia="zh-CN"/>
        </w:rPr>
        <w:t xml:space="preserve">, we recall the underlying principle that motivated using PULL and PUSH window for DRBs mapped onto UM and AM RLC modes, respectively. In PULL and PUSH windows, the window moves based on last received and last delivered SN, respectively. As </w:t>
      </w:r>
      <w:r w:rsidRPr="00F06D25">
        <w:rPr>
          <w:lang w:eastAsia="zh-CN"/>
        </w:rPr>
        <w:t xml:space="preserve">illustrated in </w:t>
      </w:r>
      <w:fldSimple w:instr=" REF _Ref485242310 \h  \* MERGEFORMAT ">
        <w:r w:rsidRPr="00F06D25">
          <w:t xml:space="preserve">Figure </w:t>
        </w:r>
        <w:r w:rsidRPr="00F06D25">
          <w:rPr>
            <w:noProof/>
          </w:rPr>
          <w:t>1</w:t>
        </w:r>
      </w:fldSimple>
      <w:r>
        <w:rPr>
          <w:lang w:eastAsia="zh-CN"/>
        </w:rPr>
        <w:t>,</w:t>
      </w:r>
      <w:r w:rsidRPr="00F06D25">
        <w:rPr>
          <w:lang w:eastAsia="zh-CN"/>
        </w:rPr>
        <w:t xml:space="preserve"> </w:t>
      </w:r>
      <w:r>
        <w:rPr>
          <w:lang w:eastAsia="zh-CN"/>
        </w:rPr>
        <w:t xml:space="preserve">the next expected received SN, SN(RX_NEXT), drives the upper bound of the reordering window for the PULL reordering window. On the contrary, the last delivered (to upper layer) SN, RX_DELIV, drives the lower bound of the PUSH reordering window. In both cases, the re-ordering window size, RX_WIN, is half the SN space, in order to provide a boundary between old and new SNs. However this boundary is non-ambiguous as long as </w:t>
      </w:r>
      <w:r w:rsidRPr="00F06D25">
        <w:rPr>
          <w:lang w:eastAsia="zh-CN"/>
        </w:rPr>
        <w:t>not more than half the SN space is in fly at a</w:t>
      </w:r>
      <w:r>
        <w:rPr>
          <w:lang w:eastAsia="zh-CN"/>
        </w:rPr>
        <w:t xml:space="preserve"> given time.</w:t>
      </w:r>
    </w:p>
    <w:p w:rsidR="00057BEB" w:rsidRDefault="00057BEB" w:rsidP="00057BEB">
      <w:pPr>
        <w:pStyle w:val="BodyText"/>
        <w:jc w:val="center"/>
        <w:rPr>
          <w:lang w:eastAsia="zh-CN"/>
        </w:rPr>
      </w:pPr>
      <w:r>
        <w:rPr>
          <w:lang w:eastAsia="zh-CN"/>
        </w:rPr>
        <w:object w:dxaOrig="17046" w:dyaOrig="7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174pt" o:ole="">
            <v:imagedata r:id="rId8" o:title=""/>
          </v:shape>
          <o:OLEObject Type="Embed" ProgID="Visio.Drawing.11" ShapeID="_x0000_i1025" DrawAspect="Content" ObjectID="_1559133857" r:id="rId9"/>
        </w:object>
      </w:r>
    </w:p>
    <w:p w:rsidR="00057BEB" w:rsidRDefault="00057BEB" w:rsidP="00057BEB">
      <w:pPr>
        <w:pStyle w:val="Caption"/>
        <w:jc w:val="center"/>
        <w:rPr>
          <w:b/>
        </w:rPr>
      </w:pPr>
      <w:bookmarkStart w:id="4" w:name="_Ref485242310"/>
      <w:r w:rsidRPr="00F06D25">
        <w:rPr>
          <w:b/>
        </w:rPr>
        <w:t xml:space="preserve">Figure </w:t>
      </w:r>
      <w:r w:rsidRPr="00F06D25">
        <w:rPr>
          <w:b/>
        </w:rPr>
        <w:fldChar w:fldCharType="begin"/>
      </w:r>
      <w:r w:rsidRPr="00F06D25">
        <w:rPr>
          <w:b/>
        </w:rPr>
        <w:instrText xml:space="preserve"> SEQ Figure \* ARABIC </w:instrText>
      </w:r>
      <w:r w:rsidRPr="00F06D25">
        <w:rPr>
          <w:b/>
        </w:rPr>
        <w:fldChar w:fldCharType="separate"/>
      </w:r>
      <w:r w:rsidRPr="00F06D25">
        <w:rPr>
          <w:b/>
          <w:noProof/>
        </w:rPr>
        <w:t>1</w:t>
      </w:r>
      <w:r w:rsidRPr="00F06D25">
        <w:rPr>
          <w:b/>
        </w:rPr>
        <w:fldChar w:fldCharType="end"/>
      </w:r>
      <w:bookmarkEnd w:id="4"/>
      <w:r w:rsidRPr="00F06D25">
        <w:rPr>
          <w:b/>
        </w:rPr>
        <w:t>: PULL and PUSH reordering windows</w:t>
      </w:r>
    </w:p>
    <w:p w:rsidR="00057BEB" w:rsidRDefault="00057BEB" w:rsidP="00057BEB">
      <w:pPr>
        <w:rPr>
          <w:lang w:val="en-GB"/>
        </w:rPr>
      </w:pPr>
      <w:r>
        <w:rPr>
          <w:lang w:val="en-GB"/>
        </w:rPr>
        <w:t xml:space="preserve">In legacy LTE, this can be controlled by the transmitter as mentioned in the below note of the PDCP specification </w:t>
      </w:r>
      <w:r>
        <w:rPr>
          <w:lang w:val="en-GB"/>
        </w:rPr>
        <w:fldChar w:fldCharType="begin"/>
      </w:r>
      <w:r>
        <w:rPr>
          <w:lang w:val="en-GB"/>
        </w:rPr>
        <w:instrText xml:space="preserve"> REF _Ref485243727 \n \h </w:instrText>
      </w:r>
      <w:r>
        <w:rPr>
          <w:lang w:val="en-GB"/>
        </w:rPr>
      </w:r>
      <w:r>
        <w:rPr>
          <w:lang w:val="en-GB"/>
        </w:rPr>
        <w:fldChar w:fldCharType="separate"/>
      </w:r>
      <w:r>
        <w:rPr>
          <w:lang w:val="en-GB"/>
        </w:rPr>
        <w:t xml:space="preserve">[3] </w:t>
      </w:r>
      <w:r>
        <w:rPr>
          <w:lang w:val="en-GB"/>
        </w:rPr>
        <w:fldChar w:fldCharType="end"/>
      </w:r>
      <w:r>
        <w:rPr>
          <w:lang w:val="en-GB"/>
        </w:rPr>
        <w:t>:</w:t>
      </w:r>
    </w:p>
    <w:p w:rsidR="00057BEB" w:rsidRPr="002C272D" w:rsidRDefault="00057BEB" w:rsidP="00057BEB">
      <w:pPr>
        <w:rPr>
          <w:lang w:val="en-GB"/>
        </w:rPr>
      </w:pPr>
    </w:p>
    <w:p w:rsidR="00057BEB" w:rsidRDefault="00057BEB" w:rsidP="00057BEB">
      <w:pPr>
        <w:pStyle w:val="NO"/>
        <w:pBdr>
          <w:top w:val="single" w:sz="4" w:space="1" w:color="auto"/>
          <w:left w:val="single" w:sz="4" w:space="4" w:color="auto"/>
          <w:bottom w:val="single" w:sz="4" w:space="1" w:color="auto"/>
          <w:right w:val="single" w:sz="4" w:space="4" w:color="auto"/>
        </w:pBdr>
        <w:rPr>
          <w:sz w:val="22"/>
          <w:lang w:val="en-US" w:eastAsia="ko-KR"/>
        </w:rPr>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057BEB" w:rsidRDefault="00057BEB" w:rsidP="00057BEB">
      <w:pPr>
        <w:jc w:val="both"/>
        <w:rPr>
          <w:rFonts w:eastAsia="宋体"/>
          <w:lang w:val="en-GB" w:eastAsia="zh-CN"/>
        </w:rPr>
      </w:pPr>
      <w:r>
        <w:rPr>
          <w:lang w:eastAsia="zh-CN"/>
        </w:rPr>
        <w:t xml:space="preserve">However, in NR, the duplication feature adds some specific behavior not present in LTE. </w:t>
      </w:r>
      <w:r w:rsidRPr="00AB7985">
        <w:rPr>
          <w:rFonts w:eastAsia="宋体"/>
          <w:lang w:val="en-GB" w:eastAsia="zh-CN"/>
        </w:rPr>
        <w:t xml:space="preserve">Indeed, even in the CA case, the LCP will address both logical channels of the duplicated bearer independently. As a result, a “working fine” leg continuously calls for new </w:t>
      </w:r>
      <w:r>
        <w:rPr>
          <w:rFonts w:eastAsia="宋体"/>
          <w:lang w:val="en-GB" w:eastAsia="zh-CN"/>
        </w:rPr>
        <w:t>PDCP PDUs</w:t>
      </w:r>
      <w:r w:rsidRPr="00AB7985">
        <w:rPr>
          <w:rFonts w:eastAsia="宋体"/>
          <w:lang w:val="en-GB" w:eastAsia="zh-CN"/>
        </w:rPr>
        <w:t xml:space="preserve"> which, being duplicated, </w:t>
      </w:r>
      <w:r>
        <w:rPr>
          <w:rFonts w:eastAsia="宋体"/>
          <w:lang w:val="en-GB" w:eastAsia="zh-CN"/>
        </w:rPr>
        <w:t>are considered in fly in the other leg</w:t>
      </w:r>
      <w:r w:rsidRPr="00AB7985">
        <w:rPr>
          <w:rFonts w:eastAsia="宋体"/>
          <w:lang w:val="en-GB" w:eastAsia="zh-CN"/>
        </w:rPr>
        <w:t xml:space="preserve">, </w:t>
      </w:r>
      <w:r w:rsidRPr="00AB7985">
        <w:rPr>
          <w:rFonts w:eastAsia="宋体"/>
          <w:lang w:val="en-GB" w:eastAsia="zh-CN"/>
        </w:rPr>
        <w:lastRenderedPageBreak/>
        <w:t xml:space="preserve">which is “slow”. Note that only in duplication case, a “working leg” will be pulling PDCP SDUs into PDUs in RLC SDU buffers of both legs. In </w:t>
      </w:r>
      <w:r>
        <w:rPr>
          <w:rFonts w:eastAsia="宋体"/>
          <w:lang w:val="en-GB" w:eastAsia="zh-CN"/>
        </w:rPr>
        <w:t xml:space="preserve">(legacy) </w:t>
      </w:r>
      <w:r w:rsidRPr="00AB7985">
        <w:rPr>
          <w:rFonts w:eastAsia="宋体"/>
          <w:lang w:val="en-GB" w:eastAsia="zh-CN"/>
        </w:rPr>
        <w:t>split case, the working leg pulls PDCP SDUs into PDUs in its own RLC buffer only. If the other leg does not get grants, it won’t pull any PDCP SDU in its RLC SDU buffer</w:t>
      </w:r>
      <w:r>
        <w:rPr>
          <w:rFonts w:eastAsia="宋体"/>
          <w:lang w:val="en-GB" w:eastAsia="zh-CN"/>
        </w:rPr>
        <w:t xml:space="preserve">. </w:t>
      </w:r>
      <w:r w:rsidRPr="008B0623">
        <w:rPr>
          <w:rFonts w:eastAsia="宋体"/>
          <w:lang w:val="en-GB" w:eastAsia="zh-CN"/>
        </w:rPr>
        <w:t xml:space="preserve">Another way to describe the difference between split and duplication is that </w:t>
      </w:r>
      <w:r w:rsidRPr="008B0623">
        <w:t xml:space="preserve">DC split can guarantee less than half SN space in fly because the low boundary of the transmitting window is decided by both legs, but in duplication, it is based on the faster leg only. Similarly on the receive side, the inner receive window [RX_DELIV RX_NEXT] is driven by both legs contributions in split case, whereas it is only driven by the faster leg in duplication case. </w:t>
      </w:r>
      <w:r w:rsidRPr="008B0623">
        <w:rPr>
          <w:rFonts w:eastAsia="宋体"/>
          <w:lang w:val="en-GB" w:eastAsia="zh-CN"/>
        </w:rPr>
        <w:t>Hence this is indeed a new, NR specific, behaviour. One could argue that smart UE implementations may be able to monitor the actual SN in fly (processed by RLC/MAC transmitters), however</w:t>
      </w:r>
      <w:r>
        <w:rPr>
          <w:rFonts w:eastAsia="宋体"/>
          <w:lang w:val="en-GB" w:eastAsia="zh-CN"/>
        </w:rPr>
        <w:t xml:space="preserve"> the issue is worse on the network side e.g. when duplication is deployed over DC: PDCP transmitter can consider a PDU SN in fly in the SCG leg no later than at the time it leaves PDCP.</w:t>
      </w:r>
    </w:p>
    <w:p w:rsidR="00057BEB" w:rsidRPr="00331375" w:rsidRDefault="00057BEB" w:rsidP="00057BEB">
      <w:pPr>
        <w:spacing w:before="240"/>
        <w:jc w:val="both"/>
        <w:rPr>
          <w:b/>
          <w:lang w:eastAsia="zh-CN"/>
        </w:rPr>
      </w:pPr>
      <w:r w:rsidRPr="00331375">
        <w:rPr>
          <w:rFonts w:eastAsia="宋体"/>
          <w:b/>
          <w:lang w:val="en-GB" w:eastAsia="zh-CN"/>
        </w:rPr>
        <w:t xml:space="preserve">Observation 1: PDCP duplication makes it difficult to control that less </w:t>
      </w:r>
      <w:r w:rsidRPr="00331375">
        <w:rPr>
          <w:b/>
        </w:rPr>
        <w:t>than half of the PDCP SN space of contiguous PDCP SDUs with PDCP SNs</w:t>
      </w:r>
      <w:r>
        <w:rPr>
          <w:b/>
        </w:rPr>
        <w:t xml:space="preserve"> are in fly at any time.</w:t>
      </w:r>
    </w:p>
    <w:p w:rsidR="00057BEB" w:rsidRDefault="00057BEB" w:rsidP="00057BEB">
      <w:pPr>
        <w:pStyle w:val="Heading2"/>
        <w:ind w:left="562" w:hanging="562"/>
        <w:rPr>
          <w:rFonts w:eastAsiaTheme="minorEastAsia"/>
        </w:rPr>
      </w:pPr>
      <w:bookmarkStart w:id="5" w:name="_Ref484884541"/>
      <w:r>
        <w:rPr>
          <w:rFonts w:eastAsiaTheme="minorEastAsia"/>
        </w:rPr>
        <w:t xml:space="preserve">Duplication </w:t>
      </w:r>
      <w:bookmarkEnd w:id="5"/>
      <w:r>
        <w:rPr>
          <w:rFonts w:eastAsiaTheme="minorEastAsia"/>
        </w:rPr>
        <w:t>with PULL window</w:t>
      </w:r>
    </w:p>
    <w:p w:rsidR="00057BEB" w:rsidRPr="009E6861" w:rsidRDefault="00057BEB" w:rsidP="00057BEB">
      <w:pPr>
        <w:jc w:val="both"/>
        <w:rPr>
          <w:rFonts w:eastAsiaTheme="minorEastAsia"/>
          <w:lang w:eastAsia="zh-CN"/>
        </w:rPr>
      </w:pPr>
      <w:r w:rsidRPr="009E6861">
        <w:t>The PULL window mechanism leads to wrong window advance every time an old packet below the window is erroneously interpret</w:t>
      </w:r>
      <w:r>
        <w:t xml:space="preserve">ed as a new packet, which </w:t>
      </w:r>
      <w:r w:rsidRPr="009E6861">
        <w:t>result</w:t>
      </w:r>
      <w:r>
        <w:t>s</w:t>
      </w:r>
      <w:r w:rsidRPr="009E6861">
        <w:t xml:space="preserve"> in HFN de-sync. For a duplicated bearer </w:t>
      </w:r>
      <w:r>
        <w:t xml:space="preserve">the window is pulled by the faster leg. HFN de-sync </w:t>
      </w:r>
      <w:r w:rsidRPr="009E6861">
        <w:t>can happen as soon as the COUNT difference between the delivered PDUs from the two legs exceeds RX_DELIV – (</w:t>
      </w:r>
      <w:r w:rsidRPr="009E6861">
        <w:rPr>
          <w:lang w:eastAsia="ko-KR"/>
        </w:rPr>
        <w:t>RX_NEXT – RX_WIN</w:t>
      </w:r>
      <w:r w:rsidRPr="009E6861">
        <w:t xml:space="preserve">), per </w:t>
      </w:r>
      <w:fldSimple w:instr=" REF _Ref485247283 \h  \* MERGEFORMAT ">
        <w:r w:rsidRPr="009E6861">
          <w:t xml:space="preserve">Figure </w:t>
        </w:r>
        <w:r w:rsidRPr="009E6861">
          <w:rPr>
            <w:noProof/>
          </w:rPr>
          <w:t>2</w:t>
        </w:r>
      </w:fldSimple>
      <w:r>
        <w:t>.</w:t>
      </w:r>
    </w:p>
    <w:p w:rsidR="00057BEB" w:rsidRPr="00EE3783" w:rsidRDefault="00057BEB" w:rsidP="00057BEB">
      <w:pPr>
        <w:pStyle w:val="BodyText"/>
        <w:rPr>
          <w:lang w:eastAsia="zh-CN"/>
        </w:rPr>
      </w:pPr>
    </w:p>
    <w:p w:rsidR="00057BEB" w:rsidRDefault="00057BEB" w:rsidP="00057BEB">
      <w:pPr>
        <w:pStyle w:val="BodyText"/>
        <w:jc w:val="center"/>
        <w:rPr>
          <w:lang w:eastAsia="zh-CN"/>
        </w:rPr>
      </w:pPr>
      <w:r>
        <w:rPr>
          <w:lang w:eastAsia="zh-CN"/>
        </w:rPr>
        <w:object w:dxaOrig="8444" w:dyaOrig="6296">
          <v:shape id="_x0000_i1026" type="#_x0000_t75" style="width:277.5pt;height:206.5pt" o:ole="">
            <v:imagedata r:id="rId10" o:title=""/>
          </v:shape>
          <o:OLEObject Type="Embed" ProgID="Visio.Drawing.11" ShapeID="_x0000_i1026" DrawAspect="Content" ObjectID="_1559133858" r:id="rId11"/>
        </w:object>
      </w:r>
    </w:p>
    <w:p w:rsidR="00057BEB" w:rsidRDefault="00057BEB" w:rsidP="00057BEB">
      <w:pPr>
        <w:pStyle w:val="Caption"/>
        <w:jc w:val="center"/>
        <w:rPr>
          <w:b/>
        </w:rPr>
      </w:pPr>
      <w:bookmarkStart w:id="6" w:name="_Ref485247283"/>
      <w:r w:rsidRPr="00F06D25">
        <w:rPr>
          <w:b/>
        </w:rPr>
        <w:t xml:space="preserve">Figure </w:t>
      </w:r>
      <w:r w:rsidRPr="00F06D25">
        <w:rPr>
          <w:b/>
        </w:rPr>
        <w:fldChar w:fldCharType="begin"/>
      </w:r>
      <w:r w:rsidRPr="00F06D25">
        <w:rPr>
          <w:b/>
        </w:rPr>
        <w:instrText xml:space="preserve"> SEQ Figure \* ARABIC </w:instrText>
      </w:r>
      <w:r w:rsidRPr="00F06D25">
        <w:rPr>
          <w:b/>
        </w:rPr>
        <w:fldChar w:fldCharType="separate"/>
      </w:r>
      <w:r>
        <w:rPr>
          <w:b/>
          <w:noProof/>
        </w:rPr>
        <w:t>2</w:t>
      </w:r>
      <w:r w:rsidRPr="00F06D25">
        <w:rPr>
          <w:b/>
        </w:rPr>
        <w:fldChar w:fldCharType="end"/>
      </w:r>
      <w:bookmarkEnd w:id="6"/>
      <w:r w:rsidRPr="00F06D25">
        <w:rPr>
          <w:b/>
        </w:rPr>
        <w:t>: PULL reordering window</w:t>
      </w:r>
      <w:r>
        <w:rPr>
          <w:b/>
        </w:rPr>
        <w:t xml:space="preserve"> with duplication</w:t>
      </w:r>
    </w:p>
    <w:p w:rsidR="00057BEB" w:rsidRDefault="00057BEB" w:rsidP="00057BEB">
      <w:pPr>
        <w:pStyle w:val="Heading2"/>
        <w:ind w:left="562" w:hanging="562"/>
        <w:rPr>
          <w:rFonts w:eastAsiaTheme="minorEastAsia"/>
        </w:rPr>
      </w:pPr>
      <w:r>
        <w:rPr>
          <w:rFonts w:eastAsiaTheme="minorEastAsia"/>
        </w:rPr>
        <w:t>Duplication with PUSH window</w:t>
      </w:r>
    </w:p>
    <w:p w:rsidR="00057BEB" w:rsidRPr="00CB1FD6" w:rsidRDefault="00057BEB" w:rsidP="00057BEB">
      <w:pPr>
        <w:jc w:val="both"/>
      </w:pPr>
      <w:r>
        <w:t>In case of duplication, the window is pushed by the faster leg. Similar to the PULL window, an erroneous interpretation of an old packet as a new packet results in HFN de-sync. But, different from the PULL window, in duplication, this can only happen when the COUNT difference between the delivered PDUs from the two legs exceeds the Rx window size, RX_WIN, which is larger than the gap tolerance of a PULL window. Another difference with the PULL window is that, in duplication, if more than half of the SN space is in flight at any time it results in discarding the oldest packets (replicas) but does not break the window, unless it gets to the extreme case where more than SN space is in flight.</w:t>
      </w:r>
    </w:p>
    <w:p w:rsidR="00057BEB" w:rsidRDefault="00057BEB" w:rsidP="00057BEB">
      <w:pPr>
        <w:jc w:val="center"/>
        <w:rPr>
          <w:rFonts w:eastAsiaTheme="minorEastAsia"/>
          <w:lang w:val="en-GB" w:eastAsia="zh-CN"/>
        </w:rPr>
      </w:pPr>
      <w:r w:rsidRPr="00855ED5">
        <w:rPr>
          <w:rFonts w:eastAsiaTheme="minorEastAsia"/>
          <w:lang w:val="en-GB" w:eastAsia="zh-CN"/>
        </w:rPr>
        <w:object w:dxaOrig="8439" w:dyaOrig="6296">
          <v:shape id="_x0000_i1027" type="#_x0000_t75" style="width:287pt;height:213.5pt" o:ole="">
            <v:imagedata r:id="rId12" o:title=""/>
          </v:shape>
          <o:OLEObject Type="Embed" ProgID="Visio.Drawing.11" ShapeID="_x0000_i1027" DrawAspect="Content" ObjectID="_1559133859" r:id="rId13"/>
        </w:object>
      </w:r>
    </w:p>
    <w:p w:rsidR="00057BEB" w:rsidRDefault="00057BEB" w:rsidP="00057BEB">
      <w:pPr>
        <w:pStyle w:val="Caption"/>
        <w:jc w:val="center"/>
        <w:rPr>
          <w:b/>
        </w:rPr>
      </w:pPr>
      <w:r w:rsidRPr="00F06D25">
        <w:rPr>
          <w:b/>
        </w:rPr>
        <w:t xml:space="preserve">Figure </w:t>
      </w:r>
      <w:r w:rsidRPr="00F06D25">
        <w:rPr>
          <w:b/>
        </w:rPr>
        <w:fldChar w:fldCharType="begin"/>
      </w:r>
      <w:r w:rsidRPr="00F06D25">
        <w:rPr>
          <w:b/>
        </w:rPr>
        <w:instrText xml:space="preserve"> SEQ Figure \* ARABIC </w:instrText>
      </w:r>
      <w:r w:rsidRPr="00F06D25">
        <w:rPr>
          <w:b/>
        </w:rPr>
        <w:fldChar w:fldCharType="separate"/>
      </w:r>
      <w:r>
        <w:rPr>
          <w:b/>
          <w:noProof/>
        </w:rPr>
        <w:t>3</w:t>
      </w:r>
      <w:r w:rsidRPr="00F06D25">
        <w:rPr>
          <w:b/>
        </w:rPr>
        <w:fldChar w:fldCharType="end"/>
      </w:r>
      <w:r w:rsidRPr="00F06D25">
        <w:rPr>
          <w:b/>
        </w:rPr>
        <w:t>: PU</w:t>
      </w:r>
      <w:r>
        <w:rPr>
          <w:b/>
        </w:rPr>
        <w:t>SH</w:t>
      </w:r>
      <w:r w:rsidRPr="00F06D25">
        <w:rPr>
          <w:b/>
        </w:rPr>
        <w:t xml:space="preserve"> reordering window</w:t>
      </w:r>
      <w:r>
        <w:rPr>
          <w:b/>
        </w:rPr>
        <w:t xml:space="preserve"> with duplication</w:t>
      </w:r>
    </w:p>
    <w:p w:rsidR="00057BEB" w:rsidRDefault="00057BEB" w:rsidP="00057BEB">
      <w:pPr>
        <w:spacing w:before="240"/>
        <w:jc w:val="both"/>
        <w:rPr>
          <w:rFonts w:eastAsia="宋体"/>
          <w:b/>
          <w:lang w:val="en-GB" w:eastAsia="zh-CN"/>
        </w:rPr>
      </w:pPr>
      <w:r>
        <w:rPr>
          <w:rFonts w:eastAsia="宋体"/>
          <w:b/>
          <w:lang w:val="en-GB" w:eastAsia="zh-CN"/>
        </w:rPr>
        <w:t>Observation 2</w:t>
      </w:r>
      <w:r w:rsidRPr="00331375">
        <w:rPr>
          <w:rFonts w:eastAsia="宋体"/>
          <w:b/>
          <w:lang w:val="en-GB" w:eastAsia="zh-CN"/>
        </w:rPr>
        <w:t xml:space="preserve">: </w:t>
      </w:r>
      <w:r>
        <w:rPr>
          <w:rFonts w:eastAsia="宋体"/>
          <w:b/>
          <w:lang w:val="en-GB" w:eastAsia="zh-CN"/>
        </w:rPr>
        <w:t>PUSH window is more robust to throughput differences between duplicated legs leading to large COUNT gaps across legs at the receiver, potentially exceeding the reordering window size.</w:t>
      </w:r>
    </w:p>
    <w:p w:rsidR="00057BEB" w:rsidRDefault="00057BEB" w:rsidP="00057BEB">
      <w:pPr>
        <w:jc w:val="both"/>
        <w:rPr>
          <w:rFonts w:cs="Arial"/>
          <w:sz w:val="22"/>
          <w:szCs w:val="22"/>
        </w:rPr>
      </w:pPr>
    </w:p>
    <w:p w:rsidR="00057BEB" w:rsidRDefault="00057BEB" w:rsidP="00057BEB">
      <w:pPr>
        <w:jc w:val="both"/>
        <w:rPr>
          <w:rFonts w:cs="Arial"/>
          <w:szCs w:val="20"/>
        </w:rPr>
      </w:pPr>
      <w:r>
        <w:rPr>
          <w:rFonts w:cs="Arial"/>
          <w:szCs w:val="20"/>
        </w:rPr>
        <w:t xml:space="preserve">As a result, we prefer a </w:t>
      </w:r>
      <w:r w:rsidRPr="00B15EA0">
        <w:rPr>
          <w:rFonts w:cs="Arial"/>
          <w:szCs w:val="20"/>
        </w:rPr>
        <w:t xml:space="preserve">PUSH window </w:t>
      </w:r>
      <w:r>
        <w:rPr>
          <w:rFonts w:cs="Arial"/>
          <w:szCs w:val="20"/>
        </w:rPr>
        <w:t xml:space="preserve">for the NR PDCP </w:t>
      </w:r>
      <w:r w:rsidRPr="00B15EA0">
        <w:rPr>
          <w:rFonts w:cs="Arial"/>
          <w:szCs w:val="20"/>
        </w:rPr>
        <w:t>because it can tolerate cases where the transmitter cannot guarantee that less than half the SN space is in flight at any given time, which can relax the bearer duplication implementation in leaving more time to react to a strong throughput imbalanc</w:t>
      </w:r>
      <w:r>
        <w:rPr>
          <w:rFonts w:cs="Arial"/>
          <w:szCs w:val="20"/>
        </w:rPr>
        <w:t>e between the two legs</w:t>
      </w:r>
      <w:r w:rsidRPr="00B15EA0">
        <w:rPr>
          <w:rFonts w:cs="Arial"/>
          <w:szCs w:val="20"/>
        </w:rPr>
        <w:t>. And even though it is not the legacy window for UM mode, we think it can still work well for this mode and we haven’t seen any strong issue since RX_NEXT-RX_DELIV should be rather small compared to the window size given the typically short timers assoc</w:t>
      </w:r>
      <w:r>
        <w:rPr>
          <w:rFonts w:cs="Arial"/>
          <w:szCs w:val="20"/>
        </w:rPr>
        <w:t>iated with UM packets fly time.</w:t>
      </w:r>
    </w:p>
    <w:p w:rsidR="00057BEB" w:rsidRDefault="00057BEB" w:rsidP="00057BEB">
      <w:pPr>
        <w:jc w:val="both"/>
        <w:rPr>
          <w:rFonts w:cs="Arial"/>
          <w:szCs w:val="20"/>
        </w:rPr>
      </w:pPr>
    </w:p>
    <w:p w:rsidR="00057BEB" w:rsidRPr="00B15EA0" w:rsidRDefault="00057BEB" w:rsidP="00057BEB">
      <w:pPr>
        <w:jc w:val="both"/>
        <w:rPr>
          <w:rFonts w:eastAsiaTheme="minorEastAsia"/>
          <w:b/>
          <w:szCs w:val="20"/>
          <w:lang w:val="en-GB" w:eastAsia="zh-CN"/>
        </w:rPr>
      </w:pPr>
      <w:r w:rsidRPr="00B15EA0">
        <w:rPr>
          <w:rFonts w:cs="Arial"/>
          <w:b/>
          <w:szCs w:val="20"/>
        </w:rPr>
        <w:t>Proposal 1: A PUSH window is selected for the NR PDCP receive window</w:t>
      </w:r>
    </w:p>
    <w:p w:rsidR="00057BEB" w:rsidRDefault="00057BEB" w:rsidP="00057BEB">
      <w:pPr>
        <w:pStyle w:val="Heading1"/>
        <w:jc w:val="both"/>
      </w:pPr>
      <w:r>
        <w:t>Conclusion</w:t>
      </w:r>
    </w:p>
    <w:p w:rsidR="00057BEB" w:rsidRDefault="00057BEB" w:rsidP="00057BEB">
      <w:pPr>
        <w:pStyle w:val="BodyText"/>
        <w:rPr>
          <w:rFonts w:eastAsia="宋体"/>
          <w:lang w:val="en-GB" w:eastAsia="zh-CN"/>
        </w:rPr>
      </w:pPr>
      <w:r>
        <w:rPr>
          <w:rFonts w:eastAsia="宋体"/>
          <w:lang w:val="en-GB" w:eastAsia="zh-CN"/>
        </w:rPr>
        <w:t>In this contribution, we compare both PUSH and PULL windows with respect to the duplication feature. Our resulting observations and conclusions are as follows:</w:t>
      </w:r>
    </w:p>
    <w:p w:rsidR="00057BEB" w:rsidRPr="00331375" w:rsidRDefault="00057BEB" w:rsidP="00057BEB">
      <w:pPr>
        <w:spacing w:before="240"/>
        <w:jc w:val="both"/>
        <w:rPr>
          <w:b/>
          <w:lang w:eastAsia="zh-CN"/>
        </w:rPr>
      </w:pPr>
      <w:r w:rsidRPr="00331375">
        <w:rPr>
          <w:rFonts w:eastAsia="宋体"/>
          <w:b/>
          <w:lang w:val="en-GB" w:eastAsia="zh-CN"/>
        </w:rPr>
        <w:t xml:space="preserve">Observation 1: PDCP duplication makes it difficult to control that less </w:t>
      </w:r>
      <w:r w:rsidRPr="00331375">
        <w:rPr>
          <w:b/>
        </w:rPr>
        <w:t>than half of the PDCP SN space of contiguous PDCP SDUs with PDCP SNs</w:t>
      </w:r>
      <w:r>
        <w:rPr>
          <w:b/>
        </w:rPr>
        <w:t xml:space="preserve"> are in fly at any time.</w:t>
      </w:r>
    </w:p>
    <w:p w:rsidR="00057BEB" w:rsidRDefault="00057BEB" w:rsidP="00057BEB">
      <w:pPr>
        <w:spacing w:before="240"/>
        <w:jc w:val="both"/>
        <w:rPr>
          <w:rFonts w:eastAsia="宋体"/>
          <w:b/>
          <w:lang w:val="en-GB" w:eastAsia="zh-CN"/>
        </w:rPr>
      </w:pPr>
      <w:r>
        <w:rPr>
          <w:rFonts w:eastAsia="宋体"/>
          <w:b/>
          <w:lang w:val="en-GB" w:eastAsia="zh-CN"/>
        </w:rPr>
        <w:t>Observation 2</w:t>
      </w:r>
      <w:r w:rsidRPr="00331375">
        <w:rPr>
          <w:rFonts w:eastAsia="宋体"/>
          <w:b/>
          <w:lang w:val="en-GB" w:eastAsia="zh-CN"/>
        </w:rPr>
        <w:t xml:space="preserve">: </w:t>
      </w:r>
      <w:r>
        <w:rPr>
          <w:rFonts w:eastAsia="宋体"/>
          <w:b/>
          <w:lang w:val="en-GB" w:eastAsia="zh-CN"/>
        </w:rPr>
        <w:t>PUSH window is more robust to throughput differences between duplicated legs leading to large COUNT gaps across legs at the receiver, potentially exceeding the reordering window size.</w:t>
      </w:r>
    </w:p>
    <w:p w:rsidR="00057BEB" w:rsidRDefault="00057BEB" w:rsidP="00057BEB">
      <w:pPr>
        <w:jc w:val="both"/>
        <w:rPr>
          <w:rFonts w:cs="Arial"/>
          <w:b/>
          <w:szCs w:val="20"/>
          <w:lang w:val="en-GB"/>
        </w:rPr>
      </w:pPr>
    </w:p>
    <w:p w:rsidR="00057BEB" w:rsidRPr="00FF5A64" w:rsidRDefault="00057BEB" w:rsidP="00057BEB">
      <w:pPr>
        <w:jc w:val="both"/>
        <w:rPr>
          <w:rFonts w:eastAsiaTheme="minorEastAsia"/>
          <w:b/>
          <w:szCs w:val="20"/>
          <w:lang w:val="en-GB" w:eastAsia="zh-CN"/>
        </w:rPr>
      </w:pPr>
      <w:r w:rsidRPr="00B15EA0">
        <w:rPr>
          <w:rFonts w:cs="Arial"/>
          <w:b/>
          <w:szCs w:val="20"/>
        </w:rPr>
        <w:t>Proposal 1: A PUSH window is selected for the NR PDCP receive window</w:t>
      </w:r>
    </w:p>
    <w:p w:rsidR="00057BEB" w:rsidRDefault="00057BEB" w:rsidP="00057BEB">
      <w:pPr>
        <w:pStyle w:val="Heading1"/>
        <w:jc w:val="both"/>
      </w:pPr>
      <w:r>
        <w:rPr>
          <w:rFonts w:hint="eastAsia"/>
        </w:rPr>
        <w:t>Reference</w:t>
      </w:r>
    </w:p>
    <w:p w:rsidR="00057BEB" w:rsidRPr="002C51D9" w:rsidRDefault="00057BEB" w:rsidP="00057BEB">
      <w:pPr>
        <w:pStyle w:val="BodyText"/>
        <w:numPr>
          <w:ilvl w:val="0"/>
          <w:numId w:val="27"/>
        </w:numPr>
        <w:rPr>
          <w:rFonts w:eastAsia="宋体"/>
          <w:lang w:val="en-GB" w:eastAsia="zh-CN"/>
        </w:rPr>
      </w:pPr>
      <w:bookmarkStart w:id="7" w:name="_Ref484876858"/>
      <w:bookmarkStart w:id="8" w:name="_Ref485239048"/>
      <w:r>
        <w:t>R2</w:t>
      </w:r>
      <w:r w:rsidRPr="00CE2A6B">
        <w:t>-170</w:t>
      </w:r>
      <w:r>
        <w:t>xxxx, “E</w:t>
      </w:r>
      <w:r w:rsidRPr="00EC16BA">
        <w:t>-mail discussion summary of PDCP</w:t>
      </w:r>
      <w:r>
        <w:t xml:space="preserve"> </w:t>
      </w:r>
      <w:r w:rsidRPr="00EC16BA">
        <w:t>receive operation</w:t>
      </w:r>
      <w:r>
        <w:t xml:space="preserve">”, </w:t>
      </w:r>
      <w:bookmarkEnd w:id="7"/>
      <w:r>
        <w:t>LG Electronics Inc.</w:t>
      </w:r>
      <w:bookmarkEnd w:id="8"/>
    </w:p>
    <w:p w:rsidR="00057BEB" w:rsidRDefault="00057BEB" w:rsidP="00057BEB">
      <w:pPr>
        <w:pStyle w:val="BodyText"/>
        <w:numPr>
          <w:ilvl w:val="0"/>
          <w:numId w:val="27"/>
        </w:numPr>
        <w:rPr>
          <w:rFonts w:eastAsia="宋体"/>
          <w:lang w:val="en-GB" w:eastAsia="zh-CN"/>
        </w:rPr>
      </w:pPr>
      <w:bookmarkStart w:id="9" w:name="_Ref485243202"/>
      <w:r>
        <w:rPr>
          <w:rFonts w:eastAsia="宋体"/>
          <w:lang w:val="en-GB" w:eastAsia="zh-CN"/>
        </w:rPr>
        <w:t>R2-1704254, “</w:t>
      </w:r>
      <w:r w:rsidRPr="00684153">
        <w:rPr>
          <w:rFonts w:eastAsia="宋体"/>
          <w:lang w:val="en-GB" w:eastAsia="zh-CN"/>
        </w:rPr>
        <w:t>NR PDCP window and timer mechanisms</w:t>
      </w:r>
      <w:r>
        <w:rPr>
          <w:rFonts w:eastAsia="宋体"/>
          <w:lang w:val="en-GB" w:eastAsia="zh-CN"/>
        </w:rPr>
        <w:t>”, CATT</w:t>
      </w:r>
      <w:bookmarkEnd w:id="9"/>
    </w:p>
    <w:p w:rsidR="00924BD1" w:rsidRPr="00057BEB" w:rsidRDefault="00057BEB" w:rsidP="00057BEB">
      <w:pPr>
        <w:pStyle w:val="BodyText"/>
        <w:numPr>
          <w:ilvl w:val="0"/>
          <w:numId w:val="27"/>
        </w:numPr>
        <w:rPr>
          <w:rFonts w:eastAsia="宋体"/>
          <w:lang w:val="en-GB" w:eastAsia="zh-CN"/>
        </w:rPr>
      </w:pPr>
      <w:bookmarkStart w:id="10" w:name="_Ref485243727"/>
      <w:r>
        <w:rPr>
          <w:rFonts w:eastAsia="宋体"/>
          <w:lang w:val="en-GB" w:eastAsia="zh-CN"/>
        </w:rPr>
        <w:t>TS 36.323, “</w:t>
      </w:r>
      <w:r w:rsidRPr="002C272D">
        <w:rPr>
          <w:rFonts w:eastAsia="宋体"/>
          <w:lang w:val="en-GB" w:eastAsia="zh-CN"/>
        </w:rPr>
        <w:t>Packet Data Convergence Protocol (PDCP) specification</w:t>
      </w:r>
      <w:r>
        <w:rPr>
          <w:rFonts w:eastAsia="宋体"/>
          <w:lang w:val="en-GB" w:eastAsia="zh-CN"/>
        </w:rPr>
        <w:t>, Release 14”, ETSI</w:t>
      </w:r>
      <w:bookmarkEnd w:id="10"/>
    </w:p>
    <w:sectPr w:rsidR="00924BD1" w:rsidRPr="00057BEB"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7E0" w:rsidRDefault="00BF27E0">
      <w:r>
        <w:separator/>
      </w:r>
    </w:p>
  </w:endnote>
  <w:endnote w:type="continuationSeparator" w:id="0">
    <w:p w:rsidR="00BF27E0" w:rsidRDefault="00BF27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206F79"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206F79"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E725D2">
      <w:rPr>
        <w:rStyle w:val="PageNumber"/>
        <w:noProof/>
      </w:rPr>
      <w:t>1</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057BEB">
      <w:rPr>
        <w:rFonts w:eastAsia="宋体"/>
        <w:lang w:eastAsia="zh-CN"/>
      </w:rPr>
      <w:t>63</w:t>
    </w:r>
    <w:r w:rsidR="00E725D2">
      <w:rPr>
        <w:rFonts w:eastAsia="宋体"/>
        <w:lang w:eastAsia="zh-CN"/>
      </w:rPr>
      <w:t>7</w:t>
    </w:r>
    <w:r w:rsidR="00057BEB">
      <w:rPr>
        <w:rFonts w:eastAsia="宋体"/>
        <w:lang w:eastAsia="zh-CN"/>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7E0" w:rsidRDefault="00BF27E0">
      <w:r>
        <w:separator/>
      </w:r>
    </w:p>
  </w:footnote>
  <w:footnote w:type="continuationSeparator" w:id="0">
    <w:p w:rsidR="00BF27E0" w:rsidRDefault="00BF27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54D1BFC"/>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
    <w:nsid w:val="0DA51F9E"/>
    <w:multiLevelType w:val="hybridMultilevel"/>
    <w:tmpl w:val="8A04493A"/>
    <w:lvl w:ilvl="0" w:tplc="D39A6D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3D4069"/>
    <w:multiLevelType w:val="hybridMultilevel"/>
    <w:tmpl w:val="122A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D811E6"/>
    <w:multiLevelType w:val="hybridMultilevel"/>
    <w:tmpl w:val="122A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570C5F"/>
    <w:multiLevelType w:val="hybridMultilevel"/>
    <w:tmpl w:val="D4426028"/>
    <w:lvl w:ilvl="0" w:tplc="234A517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0B6EA7"/>
    <w:multiLevelType w:val="hybridMultilevel"/>
    <w:tmpl w:val="8F0C4B70"/>
    <w:lvl w:ilvl="0" w:tplc="5692A014">
      <w:start w:val="1"/>
      <w:numFmt w:val="bullet"/>
      <w:lvlText w:val="–"/>
      <w:lvlJc w:val="left"/>
      <w:pPr>
        <w:tabs>
          <w:tab w:val="num" w:pos="360"/>
        </w:tabs>
        <w:ind w:left="360" w:hanging="360"/>
      </w:pPr>
      <w:rPr>
        <w:rFonts w:ascii="Arial" w:hAnsi="Arial" w:hint="default"/>
      </w:rPr>
    </w:lvl>
    <w:lvl w:ilvl="1" w:tplc="B10806D8">
      <w:start w:val="1"/>
      <w:numFmt w:val="bullet"/>
      <w:lvlText w:val="–"/>
      <w:lvlJc w:val="left"/>
      <w:pPr>
        <w:tabs>
          <w:tab w:val="num" w:pos="1080"/>
        </w:tabs>
        <w:ind w:left="1080" w:hanging="360"/>
      </w:pPr>
      <w:rPr>
        <w:rFonts w:ascii="Arial" w:hAnsi="Arial" w:hint="default"/>
      </w:rPr>
    </w:lvl>
    <w:lvl w:ilvl="2" w:tplc="EE028002">
      <w:start w:val="1571"/>
      <w:numFmt w:val="bullet"/>
      <w:lvlText w:val="•"/>
      <w:lvlJc w:val="left"/>
      <w:pPr>
        <w:tabs>
          <w:tab w:val="num" w:pos="1800"/>
        </w:tabs>
        <w:ind w:left="1800" w:hanging="360"/>
      </w:pPr>
      <w:rPr>
        <w:rFonts w:ascii="Arial" w:hAnsi="Arial" w:hint="default"/>
      </w:rPr>
    </w:lvl>
    <w:lvl w:ilvl="3" w:tplc="35B0EFBE" w:tentative="1">
      <w:start w:val="1"/>
      <w:numFmt w:val="bullet"/>
      <w:lvlText w:val="–"/>
      <w:lvlJc w:val="left"/>
      <w:pPr>
        <w:tabs>
          <w:tab w:val="num" w:pos="2520"/>
        </w:tabs>
        <w:ind w:left="2520" w:hanging="360"/>
      </w:pPr>
      <w:rPr>
        <w:rFonts w:ascii="Arial" w:hAnsi="Arial" w:hint="default"/>
      </w:rPr>
    </w:lvl>
    <w:lvl w:ilvl="4" w:tplc="D4CACE94" w:tentative="1">
      <w:start w:val="1"/>
      <w:numFmt w:val="bullet"/>
      <w:lvlText w:val="–"/>
      <w:lvlJc w:val="left"/>
      <w:pPr>
        <w:tabs>
          <w:tab w:val="num" w:pos="3240"/>
        </w:tabs>
        <w:ind w:left="3240" w:hanging="360"/>
      </w:pPr>
      <w:rPr>
        <w:rFonts w:ascii="Arial" w:hAnsi="Arial" w:hint="default"/>
      </w:rPr>
    </w:lvl>
    <w:lvl w:ilvl="5" w:tplc="8C843C04" w:tentative="1">
      <w:start w:val="1"/>
      <w:numFmt w:val="bullet"/>
      <w:lvlText w:val="–"/>
      <w:lvlJc w:val="left"/>
      <w:pPr>
        <w:tabs>
          <w:tab w:val="num" w:pos="3960"/>
        </w:tabs>
        <w:ind w:left="3960" w:hanging="360"/>
      </w:pPr>
      <w:rPr>
        <w:rFonts w:ascii="Arial" w:hAnsi="Arial" w:hint="default"/>
      </w:rPr>
    </w:lvl>
    <w:lvl w:ilvl="6" w:tplc="F9E2FB2A" w:tentative="1">
      <w:start w:val="1"/>
      <w:numFmt w:val="bullet"/>
      <w:lvlText w:val="–"/>
      <w:lvlJc w:val="left"/>
      <w:pPr>
        <w:tabs>
          <w:tab w:val="num" w:pos="4680"/>
        </w:tabs>
        <w:ind w:left="4680" w:hanging="360"/>
      </w:pPr>
      <w:rPr>
        <w:rFonts w:ascii="Arial" w:hAnsi="Arial" w:hint="default"/>
      </w:rPr>
    </w:lvl>
    <w:lvl w:ilvl="7" w:tplc="10C6CCEC" w:tentative="1">
      <w:start w:val="1"/>
      <w:numFmt w:val="bullet"/>
      <w:lvlText w:val="–"/>
      <w:lvlJc w:val="left"/>
      <w:pPr>
        <w:tabs>
          <w:tab w:val="num" w:pos="5400"/>
        </w:tabs>
        <w:ind w:left="5400" w:hanging="360"/>
      </w:pPr>
      <w:rPr>
        <w:rFonts w:ascii="Arial" w:hAnsi="Arial" w:hint="default"/>
      </w:rPr>
    </w:lvl>
    <w:lvl w:ilvl="8" w:tplc="FC8C0A8A" w:tentative="1">
      <w:start w:val="1"/>
      <w:numFmt w:val="bullet"/>
      <w:lvlText w:val="–"/>
      <w:lvlJc w:val="left"/>
      <w:pPr>
        <w:tabs>
          <w:tab w:val="num" w:pos="6120"/>
        </w:tabs>
        <w:ind w:left="6120" w:hanging="360"/>
      </w:pPr>
      <w:rPr>
        <w:rFonts w:ascii="Arial" w:hAnsi="Arial" w:hint="default"/>
      </w:rPr>
    </w:lvl>
  </w:abstractNum>
  <w:abstractNum w:abstractNumId="2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2">
    <w:nsid w:val="6D326A09"/>
    <w:multiLevelType w:val="hybridMultilevel"/>
    <w:tmpl w:val="590CB39E"/>
    <w:lvl w:ilvl="0" w:tplc="6772E37E">
      <w:start w:val="1"/>
      <w:numFmt w:val="bullet"/>
      <w:lvlText w:val="•"/>
      <w:lvlJc w:val="left"/>
      <w:pPr>
        <w:tabs>
          <w:tab w:val="num" w:pos="720"/>
        </w:tabs>
        <w:ind w:left="720" w:hanging="360"/>
      </w:pPr>
      <w:rPr>
        <w:rFonts w:ascii="Arial" w:hAnsi="Arial" w:cs="Times New Roman" w:hint="default"/>
      </w:rPr>
    </w:lvl>
    <w:lvl w:ilvl="1" w:tplc="028E7766">
      <w:start w:val="339"/>
      <w:numFmt w:val="bullet"/>
      <w:lvlText w:val="•"/>
      <w:lvlJc w:val="left"/>
      <w:pPr>
        <w:tabs>
          <w:tab w:val="num" w:pos="1440"/>
        </w:tabs>
        <w:ind w:left="1440" w:hanging="360"/>
      </w:pPr>
      <w:rPr>
        <w:rFonts w:ascii="Arial" w:hAnsi="Arial" w:cs="Times New Roman" w:hint="default"/>
      </w:rPr>
    </w:lvl>
    <w:lvl w:ilvl="2" w:tplc="FCAE51F0">
      <w:start w:val="339"/>
      <w:numFmt w:val="bullet"/>
      <w:lvlText w:val="•"/>
      <w:lvlJc w:val="left"/>
      <w:pPr>
        <w:tabs>
          <w:tab w:val="num" w:pos="2160"/>
        </w:tabs>
        <w:ind w:left="2160" w:hanging="360"/>
      </w:pPr>
      <w:rPr>
        <w:rFonts w:ascii="Arial" w:hAnsi="Arial" w:cs="Times New Roman" w:hint="default"/>
      </w:rPr>
    </w:lvl>
    <w:lvl w:ilvl="3" w:tplc="CA8A98B6">
      <w:start w:val="1"/>
      <w:numFmt w:val="decimal"/>
      <w:lvlText w:val="%4."/>
      <w:lvlJc w:val="left"/>
      <w:pPr>
        <w:tabs>
          <w:tab w:val="num" w:pos="2880"/>
        </w:tabs>
        <w:ind w:left="2880" w:hanging="360"/>
      </w:pPr>
    </w:lvl>
    <w:lvl w:ilvl="4" w:tplc="EE8C0E00">
      <w:start w:val="1"/>
      <w:numFmt w:val="decimal"/>
      <w:lvlText w:val="%5."/>
      <w:lvlJc w:val="left"/>
      <w:pPr>
        <w:tabs>
          <w:tab w:val="num" w:pos="3600"/>
        </w:tabs>
        <w:ind w:left="3600" w:hanging="360"/>
      </w:pPr>
    </w:lvl>
    <w:lvl w:ilvl="5" w:tplc="73864764">
      <w:start w:val="1"/>
      <w:numFmt w:val="decimal"/>
      <w:lvlText w:val="%6."/>
      <w:lvlJc w:val="left"/>
      <w:pPr>
        <w:tabs>
          <w:tab w:val="num" w:pos="4320"/>
        </w:tabs>
        <w:ind w:left="4320" w:hanging="360"/>
      </w:pPr>
    </w:lvl>
    <w:lvl w:ilvl="6" w:tplc="134211B8">
      <w:start w:val="1"/>
      <w:numFmt w:val="decimal"/>
      <w:lvlText w:val="%7."/>
      <w:lvlJc w:val="left"/>
      <w:pPr>
        <w:tabs>
          <w:tab w:val="num" w:pos="5040"/>
        </w:tabs>
        <w:ind w:left="5040" w:hanging="360"/>
      </w:pPr>
    </w:lvl>
    <w:lvl w:ilvl="7" w:tplc="33E65908">
      <w:start w:val="1"/>
      <w:numFmt w:val="decimal"/>
      <w:lvlText w:val="%8."/>
      <w:lvlJc w:val="left"/>
      <w:pPr>
        <w:tabs>
          <w:tab w:val="num" w:pos="5760"/>
        </w:tabs>
        <w:ind w:left="5760" w:hanging="360"/>
      </w:pPr>
    </w:lvl>
    <w:lvl w:ilvl="8" w:tplc="DCD2EBBE">
      <w:start w:val="1"/>
      <w:numFmt w:val="decimal"/>
      <w:lvlText w:val="%9."/>
      <w:lvlJc w:val="left"/>
      <w:pPr>
        <w:tabs>
          <w:tab w:val="num" w:pos="6480"/>
        </w:tabs>
        <w:ind w:left="6480" w:hanging="360"/>
      </w:pPr>
    </w:lvl>
  </w:abstractNum>
  <w:abstractNum w:abstractNumId="33">
    <w:nsid w:val="6D691C7F"/>
    <w:multiLevelType w:val="hybridMultilevel"/>
    <w:tmpl w:val="F6105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5">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627529"/>
    <w:multiLevelType w:val="hybridMultilevel"/>
    <w:tmpl w:val="051C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9CD77FE"/>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41">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5">
    <w:nsid w:val="7E67783F"/>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4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3"/>
  </w:num>
  <w:num w:numId="2">
    <w:abstractNumId w:val="36"/>
  </w:num>
  <w:num w:numId="3">
    <w:abstractNumId w:val="27"/>
  </w:num>
  <w:num w:numId="4">
    <w:abstractNumId w:val="44"/>
  </w:num>
  <w:num w:numId="5">
    <w:abstractNumId w:val="43"/>
  </w:num>
  <w:num w:numId="6">
    <w:abstractNumId w:val="43"/>
  </w:num>
  <w:num w:numId="7">
    <w:abstractNumId w:val="29"/>
  </w:num>
  <w:num w:numId="8">
    <w:abstractNumId w:val="13"/>
  </w:num>
  <w:num w:numId="9">
    <w:abstractNumId w:val="23"/>
  </w:num>
  <w:num w:numId="10">
    <w:abstractNumId w:val="4"/>
  </w:num>
  <w:num w:numId="11">
    <w:abstractNumId w:val="7"/>
  </w:num>
  <w:num w:numId="12">
    <w:abstractNumId w:val="6"/>
  </w:num>
  <w:num w:numId="13">
    <w:abstractNumId w:val="34"/>
  </w:num>
  <w:num w:numId="14">
    <w:abstractNumId w:val="31"/>
  </w:num>
  <w:num w:numId="15">
    <w:abstractNumId w:val="18"/>
  </w:num>
  <w:num w:numId="16">
    <w:abstractNumId w:val="46"/>
  </w:num>
  <w:num w:numId="17">
    <w:abstractNumId w:val="39"/>
  </w:num>
  <w:num w:numId="18">
    <w:abstractNumId w:val="25"/>
  </w:num>
  <w:num w:numId="19">
    <w:abstractNumId w:val="35"/>
  </w:num>
  <w:num w:numId="20">
    <w:abstractNumId w:val="42"/>
  </w:num>
  <w:num w:numId="21">
    <w:abstractNumId w:val="37"/>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1"/>
  </w:num>
  <w:num w:numId="27">
    <w:abstractNumId w:val="30"/>
  </w:num>
  <w:num w:numId="28">
    <w:abstractNumId w:val="15"/>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2"/>
  </w:num>
  <w:num w:numId="37">
    <w:abstractNumId w:val="8"/>
  </w:num>
  <w:num w:numId="38">
    <w:abstractNumId w:val="5"/>
  </w:num>
  <w:num w:numId="39">
    <w:abstractNumId w:val="3"/>
  </w:num>
  <w:num w:numId="40">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26"/>
  </w:num>
  <w:num w:numId="43">
    <w:abstractNumId w:val="45"/>
  </w:num>
  <w:num w:numId="44">
    <w:abstractNumId w:val="16"/>
  </w:num>
  <w:num w:numId="45">
    <w:abstractNumId w:val="33"/>
  </w:num>
  <w:num w:numId="46">
    <w:abstractNumId w:val="2"/>
  </w:num>
  <w:num w:numId="47">
    <w:abstractNumId w:val="14"/>
  </w:num>
  <w:num w:numId="48">
    <w:abstractNumId w:val="11"/>
  </w:num>
  <w:num w:numId="49">
    <w:abstractNumId w:val="4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94210"/>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F15"/>
    <w:rsid w:val="00061F74"/>
    <w:rsid w:val="0006264B"/>
    <w:rsid w:val="000628FF"/>
    <w:rsid w:val="00062FC2"/>
    <w:rsid w:val="00064119"/>
    <w:rsid w:val="00064769"/>
    <w:rsid w:val="00066A60"/>
    <w:rsid w:val="000706B4"/>
    <w:rsid w:val="00071C1A"/>
    <w:rsid w:val="00072640"/>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B88"/>
    <w:rsid w:val="00153D16"/>
    <w:rsid w:val="001549F5"/>
    <w:rsid w:val="001552B6"/>
    <w:rsid w:val="00155B09"/>
    <w:rsid w:val="00155B38"/>
    <w:rsid w:val="00156002"/>
    <w:rsid w:val="001564E6"/>
    <w:rsid w:val="00156E94"/>
    <w:rsid w:val="001605FD"/>
    <w:rsid w:val="001632A1"/>
    <w:rsid w:val="00163352"/>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9D"/>
    <w:rsid w:val="00225713"/>
    <w:rsid w:val="00231D39"/>
    <w:rsid w:val="00231E3A"/>
    <w:rsid w:val="00232A82"/>
    <w:rsid w:val="00233084"/>
    <w:rsid w:val="00234DB0"/>
    <w:rsid w:val="002350B0"/>
    <w:rsid w:val="002362AC"/>
    <w:rsid w:val="0023711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21D0"/>
    <w:rsid w:val="002E3191"/>
    <w:rsid w:val="002E345A"/>
    <w:rsid w:val="002E406B"/>
    <w:rsid w:val="002E4B90"/>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ECA"/>
    <w:rsid w:val="0034012F"/>
    <w:rsid w:val="0034093D"/>
    <w:rsid w:val="00340A2F"/>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745"/>
    <w:rsid w:val="006E3B63"/>
    <w:rsid w:val="006E423E"/>
    <w:rsid w:val="006E590A"/>
    <w:rsid w:val="006E594E"/>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61C36"/>
    <w:rsid w:val="00762960"/>
    <w:rsid w:val="00762A6B"/>
    <w:rsid w:val="00762C14"/>
    <w:rsid w:val="0076336F"/>
    <w:rsid w:val="00763FC4"/>
    <w:rsid w:val="00764C45"/>
    <w:rsid w:val="00764EA3"/>
    <w:rsid w:val="007650F5"/>
    <w:rsid w:val="0076733A"/>
    <w:rsid w:val="00770475"/>
    <w:rsid w:val="00770D72"/>
    <w:rsid w:val="007719F4"/>
    <w:rsid w:val="00771AA0"/>
    <w:rsid w:val="007736DE"/>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F32"/>
    <w:rsid w:val="00877083"/>
    <w:rsid w:val="00877FD9"/>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724B"/>
    <w:rsid w:val="008A7A1D"/>
    <w:rsid w:val="008B003F"/>
    <w:rsid w:val="008B1132"/>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D6E9A"/>
    <w:rsid w:val="00AE0042"/>
    <w:rsid w:val="00AE04BC"/>
    <w:rsid w:val="00AE1209"/>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5505"/>
    <w:rsid w:val="00B95586"/>
    <w:rsid w:val="00B96B53"/>
    <w:rsid w:val="00B97A9C"/>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E6C"/>
    <w:rsid w:val="00C8732D"/>
    <w:rsid w:val="00C87894"/>
    <w:rsid w:val="00C918FD"/>
    <w:rsid w:val="00C91DA3"/>
    <w:rsid w:val="00C92516"/>
    <w:rsid w:val="00C92D2C"/>
    <w:rsid w:val="00C941DA"/>
    <w:rsid w:val="00C94564"/>
    <w:rsid w:val="00C94A8A"/>
    <w:rsid w:val="00C94F21"/>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62F"/>
    <w:rsid w:val="00D64938"/>
    <w:rsid w:val="00D64AA4"/>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501E"/>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784"/>
    <w:rsid w:val="00F31DDE"/>
    <w:rsid w:val="00F32374"/>
    <w:rsid w:val="00F328C0"/>
    <w:rsid w:val="00F335AC"/>
    <w:rsid w:val="00F34C91"/>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17C6C-5A33-4310-98F5-65A0E9915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2017-06-16T13:54:00Z</dcterms:created>
  <dcterms:modified xsi:type="dcterms:W3CDTF">2017-06-16T13:55:00Z</dcterms:modified>
</cp:coreProperties>
</file>