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D8D1D" w14:textId="77777777" w:rsidR="008C6C1E" w:rsidRPr="007338E7" w:rsidRDefault="008C6C1E" w:rsidP="008C6C1E">
      <w:pPr>
        <w:pStyle w:val="Header"/>
        <w:tabs>
          <w:tab w:val="right" w:pos="9639"/>
        </w:tabs>
        <w:jc w:val="both"/>
        <w:rPr>
          <w:bCs/>
          <w:i/>
          <w:noProof w:val="0"/>
          <w:sz w:val="32"/>
          <w:lang w:eastAsia="zh-CN"/>
        </w:rPr>
      </w:pPr>
      <w:r w:rsidRPr="00984C48">
        <w:rPr>
          <w:sz w:val="24"/>
          <w:lang w:eastAsia="zh-CN"/>
        </w:rPr>
        <w:t>3GPP T</w:t>
      </w:r>
      <w:bookmarkStart w:id="0" w:name="_Ref452454252"/>
      <w:bookmarkEnd w:id="0"/>
      <w:r w:rsidRPr="00984C48">
        <w:rPr>
          <w:sz w:val="24"/>
          <w:lang w:eastAsia="zh-CN"/>
        </w:rPr>
        <w:t xml:space="preserve">SG RAN WG2 </w:t>
      </w:r>
      <w:r w:rsidR="00A5357D">
        <w:rPr>
          <w:sz w:val="24"/>
          <w:lang w:eastAsia="zh-CN"/>
        </w:rPr>
        <w:t xml:space="preserve">NR Adhoc </w:t>
      </w:r>
      <w:r w:rsidRPr="00984C48">
        <w:rPr>
          <w:sz w:val="24"/>
          <w:lang w:eastAsia="zh-CN"/>
        </w:rPr>
        <w:t xml:space="preserve">Meeting </w:t>
      </w:r>
      <w:r w:rsidRPr="00683EED">
        <w:rPr>
          <w:sz w:val="24"/>
          <w:lang w:eastAsia="zh-CN"/>
        </w:rPr>
        <w:t xml:space="preserve">   </w:t>
      </w:r>
      <w:r w:rsidRPr="00984C48">
        <w:rPr>
          <w:sz w:val="24"/>
          <w:lang w:eastAsia="zh-CN"/>
        </w:rPr>
        <w:t xml:space="preserve"> </w:t>
      </w:r>
      <w:r w:rsidRPr="00984C48">
        <w:rPr>
          <w:bCs/>
          <w:noProof w:val="0"/>
          <w:sz w:val="24"/>
        </w:rPr>
        <w:t xml:space="preserve">                                                   </w:t>
      </w:r>
      <w:r w:rsidR="00E10003">
        <w:rPr>
          <w:bCs/>
          <w:noProof w:val="0"/>
          <w:sz w:val="24"/>
        </w:rPr>
        <w:t>R2-1700331</w:t>
      </w:r>
    </w:p>
    <w:p w14:paraId="4F4B6800" w14:textId="77777777" w:rsidR="00A5357D" w:rsidRDefault="00A5357D" w:rsidP="00A5357D">
      <w:pPr>
        <w:pStyle w:val="CRCoverPage"/>
        <w:outlineLvl w:val="0"/>
        <w:rPr>
          <w:b/>
          <w:noProof/>
          <w:sz w:val="24"/>
        </w:rPr>
      </w:pPr>
      <w:r>
        <w:rPr>
          <w:b/>
          <w:noProof/>
          <w:sz w:val="24"/>
        </w:rPr>
        <w:t>Spokane, USA, 17</w:t>
      </w:r>
      <w:r w:rsidRPr="00B00E7D">
        <w:rPr>
          <w:b/>
          <w:noProof/>
          <w:sz w:val="24"/>
          <w:vertAlign w:val="superscript"/>
        </w:rPr>
        <w:t>th</w:t>
      </w:r>
      <w:r>
        <w:rPr>
          <w:b/>
          <w:noProof/>
          <w:sz w:val="24"/>
        </w:rPr>
        <w:t xml:space="preserve"> – 19</w:t>
      </w:r>
      <w:r w:rsidRPr="00B00E7D">
        <w:rPr>
          <w:b/>
          <w:noProof/>
          <w:sz w:val="24"/>
          <w:vertAlign w:val="superscript"/>
        </w:rPr>
        <w:t>th</w:t>
      </w:r>
      <w:r>
        <w:rPr>
          <w:b/>
          <w:noProof/>
          <w:sz w:val="24"/>
        </w:rPr>
        <w:t xml:space="preserve"> January 2017</w:t>
      </w:r>
    </w:p>
    <w:p w14:paraId="1AE1B95E" w14:textId="77777777" w:rsidR="001F1267" w:rsidRPr="002111FB" w:rsidRDefault="001F1267" w:rsidP="004D4471">
      <w:pPr>
        <w:pStyle w:val="Header"/>
        <w:tabs>
          <w:tab w:val="right" w:pos="9639"/>
        </w:tabs>
        <w:jc w:val="both"/>
        <w:rPr>
          <w:bCs/>
          <w:noProof w:val="0"/>
          <w:sz w:val="24"/>
          <w:lang w:eastAsia="ja-JP"/>
        </w:rPr>
      </w:pPr>
    </w:p>
    <w:p w14:paraId="60911E2B" w14:textId="77777777" w:rsidR="001F1267" w:rsidRPr="00ED025D" w:rsidRDefault="001F1267" w:rsidP="001208EB">
      <w:pPr>
        <w:pStyle w:val="CRCoverPage"/>
        <w:jc w:val="both"/>
        <w:rPr>
          <w:rFonts w:eastAsia="SimSun" w:cs="Arial"/>
          <w:b/>
          <w:bCs/>
          <w:sz w:val="24"/>
          <w:highlight w:val="yellow"/>
          <w:lang w:val="en-US" w:eastAsia="zh-CN"/>
        </w:rPr>
      </w:pPr>
      <w:r w:rsidRPr="00443F38">
        <w:rPr>
          <w:rFonts w:cs="Arial"/>
          <w:b/>
          <w:bCs/>
          <w:sz w:val="24"/>
          <w:lang w:val="en-US"/>
        </w:rPr>
        <w:t>Agenda item:</w:t>
      </w:r>
      <w:r w:rsidRPr="00443F38">
        <w:rPr>
          <w:rFonts w:cs="Arial"/>
          <w:b/>
          <w:bCs/>
          <w:sz w:val="24"/>
          <w:lang w:val="en-US"/>
        </w:rPr>
        <w:tab/>
      </w:r>
      <w:r w:rsidRPr="00443F38">
        <w:rPr>
          <w:rFonts w:cs="Arial"/>
          <w:b/>
          <w:bCs/>
          <w:sz w:val="24"/>
          <w:lang w:val="en-US"/>
        </w:rPr>
        <w:tab/>
      </w:r>
      <w:r w:rsidR="00A5357D">
        <w:rPr>
          <w:rFonts w:cs="Arial"/>
          <w:bCs/>
          <w:sz w:val="24"/>
          <w:lang w:val="en-US"/>
        </w:rPr>
        <w:t>3.2.2.3</w:t>
      </w:r>
    </w:p>
    <w:p w14:paraId="3A3F3B5A" w14:textId="77777777" w:rsidR="002C340A" w:rsidRPr="004D4471" w:rsidRDefault="001F1267" w:rsidP="001208EB">
      <w:pPr>
        <w:jc w:val="both"/>
        <w:rPr>
          <w:rFonts w:ascii="Arial" w:hAnsi="Arial" w:cs="Arial"/>
          <w:bCs/>
          <w:sz w:val="24"/>
        </w:rPr>
      </w:pPr>
      <w:r w:rsidRPr="004D4471">
        <w:rPr>
          <w:rFonts w:ascii="Arial" w:hAnsi="Arial" w:cs="Arial"/>
          <w:b/>
          <w:bCs/>
          <w:sz w:val="24"/>
        </w:rPr>
        <w:t>Source:</w:t>
      </w:r>
      <w:r w:rsidRPr="004D4471">
        <w:rPr>
          <w:rFonts w:ascii="Arial" w:hAnsi="Arial" w:cs="Arial"/>
          <w:b/>
          <w:bCs/>
          <w:sz w:val="24"/>
        </w:rPr>
        <w:tab/>
      </w:r>
      <w:r w:rsidR="00C35565" w:rsidRPr="004D4471">
        <w:rPr>
          <w:rFonts w:ascii="Arial" w:hAnsi="Arial" w:cs="Arial"/>
          <w:b/>
          <w:bCs/>
          <w:sz w:val="24"/>
        </w:rPr>
        <w:tab/>
      </w:r>
      <w:r w:rsidR="00C35565" w:rsidRPr="004D4471">
        <w:rPr>
          <w:rFonts w:ascii="Arial" w:hAnsi="Arial" w:cs="Arial"/>
          <w:b/>
          <w:bCs/>
          <w:sz w:val="24"/>
        </w:rPr>
        <w:tab/>
      </w:r>
      <w:r w:rsidR="00AC3C4F" w:rsidRPr="004D4471">
        <w:rPr>
          <w:rFonts w:ascii="Arial" w:hAnsi="Arial" w:cs="Arial"/>
          <w:bCs/>
          <w:sz w:val="24"/>
        </w:rPr>
        <w:t>Intel</w:t>
      </w:r>
      <w:r w:rsidR="004E6AB0" w:rsidRPr="004D4471">
        <w:rPr>
          <w:rFonts w:ascii="Arial" w:hAnsi="Arial" w:cs="Arial"/>
          <w:bCs/>
          <w:sz w:val="24"/>
        </w:rPr>
        <w:t xml:space="preserve"> Corporation</w:t>
      </w:r>
    </w:p>
    <w:p w14:paraId="26D4BC78" w14:textId="77777777" w:rsidR="001F1267" w:rsidRPr="002111FB" w:rsidRDefault="001F1267" w:rsidP="001208EB">
      <w:pPr>
        <w:tabs>
          <w:tab w:val="left" w:pos="1985"/>
        </w:tabs>
        <w:ind w:left="2880" w:hanging="2880"/>
        <w:jc w:val="both"/>
        <w:rPr>
          <w:rFonts w:ascii="Arial" w:eastAsia="Malgun Gothic" w:hAnsi="Arial" w:cs="Arial"/>
          <w:bCs/>
          <w:sz w:val="24"/>
          <w:lang w:eastAsia="ko-KR"/>
        </w:rPr>
      </w:pPr>
      <w:r w:rsidRPr="004D4471">
        <w:rPr>
          <w:rFonts w:ascii="Arial" w:hAnsi="Arial" w:cs="Arial"/>
          <w:b/>
          <w:bCs/>
          <w:sz w:val="24"/>
        </w:rPr>
        <w:t>Title:</w:t>
      </w:r>
      <w:r w:rsidR="00943DC6" w:rsidRPr="004D4471">
        <w:rPr>
          <w:rFonts w:ascii="Arial" w:hAnsi="Arial" w:cs="Arial"/>
          <w:bCs/>
          <w:sz w:val="24"/>
        </w:rPr>
        <w:tab/>
      </w:r>
      <w:r w:rsidR="00943DC6" w:rsidRPr="004D4471">
        <w:rPr>
          <w:rFonts w:ascii="Arial" w:hAnsi="Arial" w:cs="Arial"/>
          <w:bCs/>
          <w:sz w:val="24"/>
        </w:rPr>
        <w:tab/>
      </w:r>
      <w:r w:rsidR="004D4471" w:rsidRPr="004D4471">
        <w:rPr>
          <w:rFonts w:ascii="Arial" w:hAnsi="Arial" w:cs="Arial"/>
          <w:bCs/>
          <w:sz w:val="24"/>
        </w:rPr>
        <w:t xml:space="preserve">Discussion on </w:t>
      </w:r>
      <w:r w:rsidR="005108BB">
        <w:rPr>
          <w:rFonts w:ascii="Arial" w:hAnsi="Arial" w:cs="Arial"/>
          <w:bCs/>
          <w:sz w:val="24"/>
        </w:rPr>
        <w:t>RAN specific notification area</w:t>
      </w:r>
    </w:p>
    <w:p w14:paraId="4A4F1A17" w14:textId="77777777" w:rsidR="001F1267" w:rsidRPr="002111FB" w:rsidRDefault="001F1267" w:rsidP="001208EB">
      <w:pPr>
        <w:jc w:val="both"/>
        <w:rPr>
          <w:rFonts w:ascii="Arial" w:hAnsi="Arial" w:cs="Arial"/>
          <w:b/>
          <w:bCs/>
          <w:sz w:val="24"/>
          <w:lang w:eastAsia="zh-CN"/>
        </w:rPr>
      </w:pPr>
      <w:r w:rsidRPr="002111FB">
        <w:rPr>
          <w:rFonts w:ascii="Arial" w:hAnsi="Arial" w:cs="Arial"/>
          <w:b/>
          <w:bCs/>
          <w:sz w:val="24"/>
        </w:rPr>
        <w:t>Document for:</w:t>
      </w:r>
      <w:r w:rsidRPr="002111FB">
        <w:rPr>
          <w:rFonts w:ascii="Arial" w:hAnsi="Arial" w:cs="Arial"/>
          <w:b/>
          <w:bCs/>
          <w:sz w:val="24"/>
        </w:rPr>
        <w:tab/>
      </w:r>
      <w:r w:rsidRPr="002111FB">
        <w:rPr>
          <w:rFonts w:ascii="Arial" w:hAnsi="Arial" w:cs="Arial"/>
          <w:b/>
          <w:bCs/>
          <w:sz w:val="24"/>
        </w:rPr>
        <w:tab/>
      </w:r>
      <w:r w:rsidRPr="002111FB">
        <w:rPr>
          <w:rFonts w:ascii="Arial" w:hAnsi="Arial" w:cs="Arial"/>
          <w:bCs/>
          <w:sz w:val="24"/>
        </w:rPr>
        <w:t xml:space="preserve">Discussion </w:t>
      </w:r>
      <w:r w:rsidR="005E24DD" w:rsidRPr="002111FB">
        <w:rPr>
          <w:rFonts w:ascii="Arial" w:hAnsi="Arial" w:cs="Arial"/>
          <w:bCs/>
          <w:sz w:val="24"/>
        </w:rPr>
        <w:t>and decision</w:t>
      </w:r>
    </w:p>
    <w:p w14:paraId="57A8BDAB" w14:textId="77777777" w:rsidR="001F1267" w:rsidRPr="002111FB" w:rsidRDefault="001F1267" w:rsidP="00E23522">
      <w:pPr>
        <w:pStyle w:val="Heading1"/>
      </w:pPr>
      <w:bookmarkStart w:id="1" w:name="_Ref429645891"/>
      <w:r w:rsidRPr="002111FB">
        <w:t>Introduction</w:t>
      </w:r>
      <w:bookmarkEnd w:id="1"/>
    </w:p>
    <w:p w14:paraId="7F8136BD" w14:textId="77777777" w:rsidR="00D13B14" w:rsidRDefault="00D13B14" w:rsidP="001D5835">
      <w:pPr>
        <w:pStyle w:val="BodyText"/>
        <w:jc w:val="both"/>
      </w:pPr>
      <w:bookmarkStart w:id="2" w:name="Proposal_Pattern_Length"/>
      <w:r>
        <w:t>During the pre</w:t>
      </w:r>
      <w:r w:rsidR="009679A8">
        <w:t>vious RAN2 meeting i.e. RAN2#96</w:t>
      </w:r>
      <w:r>
        <w:t>, the following agreements have been made</w:t>
      </w:r>
      <w:r w:rsidR="009679A8">
        <w:t xml:space="preserve"> related to RAN notification area to support UEs in inactive mode</w:t>
      </w:r>
      <w:r>
        <w:t xml:space="preserve">. </w:t>
      </w:r>
    </w:p>
    <w:p w14:paraId="1B1DE6E6" w14:textId="77777777" w:rsidR="009679A8" w:rsidRDefault="009679A8" w:rsidP="009679A8">
      <w:pPr>
        <w:pStyle w:val="Doc-text2"/>
        <w:pBdr>
          <w:top w:val="single" w:sz="4" w:space="1" w:color="auto"/>
          <w:left w:val="single" w:sz="4" w:space="4" w:color="auto"/>
          <w:bottom w:val="single" w:sz="4" w:space="1" w:color="auto"/>
          <w:right w:val="single" w:sz="4" w:space="4" w:color="auto"/>
        </w:pBdr>
      </w:pPr>
      <w:r>
        <w:t>Agreements</w:t>
      </w:r>
    </w:p>
    <w:p w14:paraId="652FD14E" w14:textId="77777777" w:rsidR="009679A8" w:rsidRDefault="009679A8" w:rsidP="009679A8">
      <w:pPr>
        <w:pStyle w:val="Doc-text2"/>
        <w:pBdr>
          <w:top w:val="single" w:sz="4" w:space="1" w:color="auto"/>
          <w:left w:val="single" w:sz="4" w:space="4" w:color="auto"/>
          <w:bottom w:val="single" w:sz="4" w:space="1" w:color="auto"/>
          <w:right w:val="single" w:sz="4" w:space="4" w:color="auto"/>
        </w:pBdr>
      </w:pPr>
      <w:r>
        <w:t>1</w:t>
      </w:r>
      <w:r>
        <w:tab/>
        <w:t>For the inactive state there will be a way to configure the UE with a RAN based notification area that is smaller than a TA.</w:t>
      </w:r>
    </w:p>
    <w:p w14:paraId="767D8FAC" w14:textId="77777777" w:rsidR="009679A8" w:rsidRDefault="009679A8" w:rsidP="009679A8">
      <w:pPr>
        <w:pStyle w:val="Doc-text2"/>
        <w:pBdr>
          <w:top w:val="single" w:sz="4" w:space="1" w:color="auto"/>
          <w:left w:val="single" w:sz="4" w:space="4" w:color="auto"/>
          <w:bottom w:val="single" w:sz="4" w:space="1" w:color="auto"/>
          <w:right w:val="single" w:sz="4" w:space="4" w:color="auto"/>
        </w:pBdr>
      </w:pPr>
      <w:r>
        <w:t>2</w:t>
      </w:r>
      <w:r>
        <w:tab/>
        <w:t>A RAN notification area can cover a single cell or multiple cells</w:t>
      </w:r>
    </w:p>
    <w:p w14:paraId="49FDC0BB" w14:textId="77777777" w:rsidR="00861FBA" w:rsidRDefault="00861FBA" w:rsidP="001D5835">
      <w:pPr>
        <w:pStyle w:val="BodyText"/>
        <w:jc w:val="both"/>
      </w:pPr>
    </w:p>
    <w:p w14:paraId="26D79A88" w14:textId="3D2EC04B" w:rsidR="0009155E" w:rsidRDefault="009679A8" w:rsidP="001D5835">
      <w:pPr>
        <w:pStyle w:val="BodyText"/>
        <w:jc w:val="both"/>
      </w:pPr>
      <w:r>
        <w:t xml:space="preserve">As part of email discussion 96#32, aspects related to the different options for specifying RAN notification area have been considered and discussed. </w:t>
      </w:r>
      <w:r w:rsidR="0009155E">
        <w:t xml:space="preserve">In this contribution, we </w:t>
      </w:r>
      <w:r>
        <w:t xml:space="preserve">primarily </w:t>
      </w:r>
      <w:r w:rsidR="0009155E">
        <w:t xml:space="preserve">discuss the </w:t>
      </w:r>
      <w:r>
        <w:t xml:space="preserve">advantages of using CN tracking area at RAN level and the </w:t>
      </w:r>
      <w:r w:rsidR="005D15EE">
        <w:t xml:space="preserve">concerns </w:t>
      </w:r>
      <w:r>
        <w:t xml:space="preserve">associated with defining new </w:t>
      </w:r>
      <w:r w:rsidR="005108BB">
        <w:t>RAN area ID when CN tracking area will still be defined</w:t>
      </w:r>
      <w:r w:rsidR="005B0B11">
        <w:t>.</w:t>
      </w:r>
    </w:p>
    <w:p w14:paraId="385009A8" w14:textId="77777777" w:rsidR="00565623" w:rsidRPr="002111FB" w:rsidRDefault="004F4551" w:rsidP="00E23522">
      <w:pPr>
        <w:pStyle w:val="Heading1"/>
      </w:pPr>
      <w:r w:rsidRPr="002111FB">
        <w:t>Discussion</w:t>
      </w:r>
    </w:p>
    <w:p w14:paraId="718F38FC" w14:textId="6FD03C99" w:rsidR="005108BB" w:rsidRDefault="00933BA1" w:rsidP="0009155E">
      <w:pPr>
        <w:pStyle w:val="BodyText"/>
        <w:jc w:val="both"/>
      </w:pPr>
      <w:bookmarkStart w:id="3" w:name="_Toc447236289"/>
      <w:bookmarkStart w:id="4" w:name="_Toc447236303"/>
      <w:bookmarkStart w:id="5" w:name="_Toc447337255"/>
      <w:bookmarkStart w:id="6" w:name="_Toc447337288"/>
      <w:bookmarkStart w:id="7" w:name="_Toc447337328"/>
      <w:bookmarkStart w:id="8" w:name="_Toc447236291"/>
      <w:bookmarkStart w:id="9" w:name="_Toc447236305"/>
      <w:bookmarkStart w:id="10" w:name="_Toc447337257"/>
      <w:bookmarkStart w:id="11" w:name="_Toc447337290"/>
      <w:bookmarkStart w:id="12" w:name="_Toc447337330"/>
      <w:bookmarkEnd w:id="3"/>
      <w:bookmarkEnd w:id="4"/>
      <w:bookmarkEnd w:id="5"/>
      <w:bookmarkEnd w:id="6"/>
      <w:bookmarkEnd w:id="7"/>
      <w:bookmarkEnd w:id="8"/>
      <w:bookmarkEnd w:id="9"/>
      <w:bookmarkEnd w:id="10"/>
      <w:bookmarkEnd w:id="11"/>
      <w:bookmarkEnd w:id="12"/>
      <w:r>
        <w:t>A RAN-based notification area is being defined to support mobility of UEs in inactive mode of operation. While moving within the RAN notification area, the UE performs ‘cell’ reselection procedure moving from one ‘cell’ to another</w:t>
      </w:r>
      <w:r w:rsidR="00D54D76">
        <w:t xml:space="preserve"> (without requiring to notify the network of its change of location)</w:t>
      </w:r>
      <w:r>
        <w:t>.</w:t>
      </w:r>
      <w:r w:rsidR="00205B6D">
        <w:t xml:space="preserve"> During this mobility, it </w:t>
      </w:r>
      <w:r w:rsidR="0009155E">
        <w:t>might move out</w:t>
      </w:r>
      <w:r w:rsidR="00205B6D">
        <w:t>side</w:t>
      </w:r>
      <w:r w:rsidR="0009155E">
        <w:t xml:space="preserve"> of its initial serving ‘cell’, with which the </w:t>
      </w:r>
      <w:r w:rsidR="00205B6D">
        <w:t>NG connection is maintained.</w:t>
      </w:r>
      <w:r w:rsidR="0009155E">
        <w:t xml:space="preserve"> </w:t>
      </w:r>
      <w:r w:rsidR="00205B6D">
        <w:t xml:space="preserve">Hence, </w:t>
      </w:r>
      <w:r w:rsidR="0015271D">
        <w:t xml:space="preserve">it was agreed to define </w:t>
      </w:r>
      <w:r w:rsidR="0009155E">
        <w:t>a</w:t>
      </w:r>
      <w:r w:rsidR="0015271D">
        <w:t xml:space="preserve"> DL</w:t>
      </w:r>
      <w:r w:rsidR="0009155E">
        <w:t xml:space="preserve"> mechanism to notify the</w:t>
      </w:r>
      <w:r w:rsidR="0015271D">
        <w:t>se</w:t>
      </w:r>
      <w:r w:rsidR="0009155E">
        <w:t xml:space="preserve"> UEs </w:t>
      </w:r>
      <w:r w:rsidR="008F707C">
        <w:t xml:space="preserve">whenever there is </w:t>
      </w:r>
      <w:r w:rsidR="0015271D">
        <w:t xml:space="preserve">DL </w:t>
      </w:r>
      <w:r w:rsidR="008F707C">
        <w:t>data buffered at the</w:t>
      </w:r>
      <w:r w:rsidR="0015271D">
        <w:t xml:space="preserve"> initial</w:t>
      </w:r>
      <w:r w:rsidR="008F707C">
        <w:t xml:space="preserve"> </w:t>
      </w:r>
      <w:r w:rsidR="00205B6D">
        <w:t>gNB</w:t>
      </w:r>
      <w:r w:rsidR="008F707C">
        <w:t xml:space="preserve"> </w:t>
      </w:r>
      <w:r w:rsidR="0015271D">
        <w:t>(which has stored the UE AS context and maintained the NG-U/C associated to the UE)</w:t>
      </w:r>
      <w:r w:rsidR="0009155E">
        <w:t xml:space="preserve">. </w:t>
      </w:r>
      <w:r w:rsidR="00205B6D">
        <w:t>A</w:t>
      </w:r>
      <w:r w:rsidR="005108BB">
        <w:t xml:space="preserve">s </w:t>
      </w:r>
      <w:r w:rsidR="005D15EE">
        <w:t xml:space="preserve">shown in </w:t>
      </w:r>
      <w:r w:rsidR="005108BB">
        <w:t xml:space="preserve">the agreement </w:t>
      </w:r>
      <w:r w:rsidR="005D15EE">
        <w:t xml:space="preserve">above </w:t>
      </w:r>
      <w:r w:rsidR="005108BB">
        <w:t>and</w:t>
      </w:r>
      <w:r w:rsidR="005D15EE">
        <w:t xml:space="preserve"> in the</w:t>
      </w:r>
      <w:r w:rsidR="005108BB">
        <w:t xml:space="preserve"> email discussion</w:t>
      </w:r>
      <w:r w:rsidR="00205B6D">
        <w:t xml:space="preserve"> 96#32</w:t>
      </w:r>
      <w:r w:rsidR="005108BB">
        <w:t xml:space="preserve">, different options to define the RAN based notification area are being considered. </w:t>
      </w:r>
    </w:p>
    <w:p w14:paraId="1E8A1C47" w14:textId="77777777" w:rsidR="0009155E" w:rsidRDefault="00205B6D" w:rsidP="0009155E">
      <w:pPr>
        <w:pStyle w:val="BodyText"/>
        <w:jc w:val="both"/>
      </w:pPr>
      <w:r>
        <w:t>These options include to define it a</w:t>
      </w:r>
      <w:r w:rsidR="005108BB">
        <w:t xml:space="preserve">s a single cell, a list of cells, </w:t>
      </w:r>
      <w:r>
        <w:t xml:space="preserve">and/or to be </w:t>
      </w:r>
      <w:r w:rsidR="005108BB">
        <w:t>a specific RAN based area</w:t>
      </w:r>
      <w:r>
        <w:t xml:space="preserve"> or the same as CN TA. Some companies prefer multiple solutions. Also, if a list of cells is defined, single cell option can be automatically covered. </w:t>
      </w:r>
    </w:p>
    <w:p w14:paraId="336B85AB" w14:textId="77777777" w:rsidR="00AA5D6D" w:rsidRPr="00AA5D6D" w:rsidRDefault="008F707C" w:rsidP="00284E7F">
      <w:pPr>
        <w:pStyle w:val="Heading2"/>
      </w:pPr>
      <w:r>
        <w:t>RAN</w:t>
      </w:r>
      <w:r w:rsidR="00205B6D">
        <w:t xml:space="preserve"> based </w:t>
      </w:r>
      <w:r w:rsidR="003F4386">
        <w:t xml:space="preserve">notification </w:t>
      </w:r>
      <w:r w:rsidR="00205B6D">
        <w:t>area vs CN TA</w:t>
      </w:r>
    </w:p>
    <w:p w14:paraId="3EF3BB9A" w14:textId="13B04E1E" w:rsidR="00933BA1" w:rsidRDefault="00933BA1" w:rsidP="007560AD">
      <w:pPr>
        <w:jc w:val="both"/>
        <w:rPr>
          <w:lang w:val="en-GB"/>
        </w:rPr>
      </w:pPr>
      <w:r>
        <w:rPr>
          <w:lang w:val="en-GB"/>
        </w:rPr>
        <w:t>In this section, we discuss the different options to define the RAN based</w:t>
      </w:r>
      <w:r w:rsidR="003F4386">
        <w:rPr>
          <w:lang w:val="en-GB"/>
        </w:rPr>
        <w:t xml:space="preserve"> notification</w:t>
      </w:r>
      <w:r>
        <w:rPr>
          <w:lang w:val="en-GB"/>
        </w:rPr>
        <w:t xml:space="preserve"> area and provide </w:t>
      </w:r>
      <w:r w:rsidR="005D15EE">
        <w:rPr>
          <w:lang w:val="en-GB"/>
        </w:rPr>
        <w:t xml:space="preserve">concerns </w:t>
      </w:r>
      <w:r>
        <w:rPr>
          <w:lang w:val="en-GB"/>
        </w:rPr>
        <w:t xml:space="preserve">with defining RAN specific area ID. </w:t>
      </w:r>
    </w:p>
    <w:p w14:paraId="2770CB8D" w14:textId="5CF0F97B" w:rsidR="00933BA1" w:rsidRDefault="00933BA1" w:rsidP="00933BA1">
      <w:pPr>
        <w:jc w:val="both"/>
        <w:rPr>
          <w:lang w:val="en-GB"/>
        </w:rPr>
      </w:pPr>
      <w:r>
        <w:rPr>
          <w:lang w:val="en-GB"/>
        </w:rPr>
        <w:t>Since SA2 has decided to continue to support Idle state and CN based tracking</w:t>
      </w:r>
      <w:r w:rsidR="005D15EE">
        <w:rPr>
          <w:lang w:val="en-GB"/>
        </w:rPr>
        <w:t xml:space="preserve"> (similar to LTE)</w:t>
      </w:r>
      <w:r>
        <w:rPr>
          <w:lang w:val="en-GB"/>
        </w:rPr>
        <w:t xml:space="preserve">, it is clear that there has to be a CN tracking update </w:t>
      </w:r>
      <w:r w:rsidR="003013FA">
        <w:rPr>
          <w:lang w:val="en-GB"/>
        </w:rPr>
        <w:t>procedure</w:t>
      </w:r>
      <w:r>
        <w:rPr>
          <w:lang w:val="en-GB"/>
        </w:rPr>
        <w:t>.  This requires broadcast of CN tracking area IDs that can be used by UE to know when to perform</w:t>
      </w:r>
      <w:r w:rsidR="003013FA">
        <w:rPr>
          <w:lang w:val="en-GB"/>
        </w:rPr>
        <w:t xml:space="preserve"> this CN</w:t>
      </w:r>
      <w:r>
        <w:rPr>
          <w:lang w:val="en-GB"/>
        </w:rPr>
        <w:t xml:space="preserve"> update</w:t>
      </w:r>
      <w:r w:rsidR="003013FA">
        <w:rPr>
          <w:lang w:val="en-GB"/>
        </w:rPr>
        <w:t xml:space="preserve"> procedure</w:t>
      </w:r>
      <w:r>
        <w:rPr>
          <w:lang w:val="en-GB"/>
        </w:rPr>
        <w:t>.  LTE introduced a mechanism of providing individual tracking area sizes for a UE by allowing CN to provide a list of TAI</w:t>
      </w:r>
      <w:r w:rsidR="009765B2">
        <w:rPr>
          <w:lang w:val="en-GB"/>
        </w:rPr>
        <w:t>s</w:t>
      </w:r>
      <w:r>
        <w:rPr>
          <w:lang w:val="en-GB"/>
        </w:rPr>
        <w:t xml:space="preserve"> that is considered the actual tracking area for this UE.  Only when UE </w:t>
      </w:r>
      <w:r w:rsidR="009765B2">
        <w:rPr>
          <w:lang w:val="en-GB"/>
        </w:rPr>
        <w:t xml:space="preserve">leaves </w:t>
      </w:r>
      <w:r>
        <w:rPr>
          <w:lang w:val="en-GB"/>
        </w:rPr>
        <w:t xml:space="preserve">this combined area of the list of TAs does it </w:t>
      </w:r>
      <w:r w:rsidR="00021470">
        <w:rPr>
          <w:lang w:val="en-GB"/>
        </w:rPr>
        <w:t xml:space="preserve">trigger </w:t>
      </w:r>
      <w:r>
        <w:rPr>
          <w:lang w:val="en-GB"/>
        </w:rPr>
        <w:t xml:space="preserve">a </w:t>
      </w:r>
      <w:r w:rsidR="00D22A56">
        <w:rPr>
          <w:lang w:val="en-GB"/>
        </w:rPr>
        <w:t xml:space="preserve">NAS </w:t>
      </w:r>
      <w:r>
        <w:rPr>
          <w:lang w:val="en-GB"/>
        </w:rPr>
        <w:t>tracking area update</w:t>
      </w:r>
      <w:r w:rsidR="00D22A56">
        <w:rPr>
          <w:lang w:val="en-GB"/>
        </w:rPr>
        <w:t xml:space="preserve"> (TAU)</w:t>
      </w:r>
      <w:r>
        <w:rPr>
          <w:lang w:val="en-GB"/>
        </w:rPr>
        <w:t xml:space="preserve"> </w:t>
      </w:r>
      <w:r w:rsidR="00021470">
        <w:rPr>
          <w:lang w:val="en-GB"/>
        </w:rPr>
        <w:t>procedure</w:t>
      </w:r>
      <w:r>
        <w:rPr>
          <w:lang w:val="en-GB"/>
        </w:rPr>
        <w:t>.</w:t>
      </w:r>
      <w:r w:rsidR="003013FA">
        <w:rPr>
          <w:lang w:val="en-GB"/>
        </w:rPr>
        <w:t xml:space="preserve"> Moreover this </w:t>
      </w:r>
      <w:r w:rsidR="00D22A56">
        <w:rPr>
          <w:lang w:val="en-GB"/>
        </w:rPr>
        <w:t>NAS TAU message is generated by any UE, regardless on whether they are in connected and idle mode.</w:t>
      </w:r>
      <w:r w:rsidR="003B22EB">
        <w:rPr>
          <w:lang w:val="en-GB"/>
        </w:rPr>
        <w:t xml:space="preserve">  </w:t>
      </w:r>
    </w:p>
    <w:p w14:paraId="244B656F" w14:textId="4FAB492A" w:rsidR="0010388F" w:rsidRDefault="0010388F" w:rsidP="0010388F">
      <w:pPr>
        <w:jc w:val="both"/>
        <w:rPr>
          <w:lang w:val="en-GB"/>
        </w:rPr>
      </w:pPr>
      <w:r>
        <w:rPr>
          <w:lang w:val="en-GB"/>
        </w:rPr>
        <w:t>A similar approach has been agreed in SA2 for NG Core as well.</w:t>
      </w:r>
    </w:p>
    <w:p w14:paraId="7B7F267E" w14:textId="77777777" w:rsidR="0010388F" w:rsidRPr="002E5B49" w:rsidRDefault="0010388F" w:rsidP="0010388F">
      <w:pPr>
        <w:pStyle w:val="B1"/>
        <w:rPr>
          <w:rFonts w:ascii="Arial" w:eastAsia="SimSun" w:hAnsi="Arial" w:cs="Arial"/>
          <w:sz w:val="16"/>
          <w:szCs w:val="16"/>
          <w:lang w:eastAsia="zh-CN"/>
        </w:rPr>
      </w:pPr>
      <w:r w:rsidRPr="002E5B49">
        <w:rPr>
          <w:rFonts w:ascii="Arial" w:hAnsi="Arial" w:cs="Arial"/>
          <w:sz w:val="16"/>
          <w:szCs w:val="16"/>
        </w:rPr>
        <w:t>UE and core network shall at least support tracking area list as registration area</w:t>
      </w:r>
      <w:r w:rsidRPr="002E5B49">
        <w:rPr>
          <w:rFonts w:ascii="Arial" w:hAnsi="Arial" w:cs="Arial"/>
          <w:sz w:val="16"/>
          <w:szCs w:val="16"/>
          <w:lang w:eastAsia="zh-CN"/>
        </w:rPr>
        <w:t xml:space="preserve"> for standalone NR and evolved E-UTRA</w:t>
      </w:r>
      <w:r w:rsidRPr="002E5B49">
        <w:rPr>
          <w:rFonts w:ascii="Arial" w:hAnsi="Arial" w:cs="Arial"/>
          <w:sz w:val="16"/>
          <w:szCs w:val="16"/>
        </w:rPr>
        <w:t>.</w:t>
      </w:r>
    </w:p>
    <w:p w14:paraId="57F4A170" w14:textId="77777777" w:rsidR="0010388F" w:rsidRPr="002E5B49" w:rsidRDefault="0010388F" w:rsidP="0010388F">
      <w:pPr>
        <w:pStyle w:val="B2"/>
        <w:rPr>
          <w:rFonts w:ascii="Arial" w:eastAsia="SimSun" w:hAnsi="Arial" w:cs="Arial"/>
          <w:sz w:val="16"/>
          <w:szCs w:val="16"/>
        </w:rPr>
      </w:pPr>
      <w:r w:rsidRPr="002E5B49">
        <w:rPr>
          <w:rFonts w:ascii="Arial" w:hAnsi="Arial" w:cs="Arial"/>
          <w:sz w:val="16"/>
          <w:szCs w:val="16"/>
          <w:lang w:eastAsia="ko-KR"/>
        </w:rPr>
        <w:lastRenderedPageBreak/>
        <w:t>-</w:t>
      </w:r>
      <w:r w:rsidRPr="002E5B49">
        <w:rPr>
          <w:rFonts w:ascii="Arial" w:hAnsi="Arial" w:cs="Arial"/>
          <w:sz w:val="16"/>
          <w:szCs w:val="16"/>
          <w:lang w:eastAsia="ko-KR"/>
        </w:rPr>
        <w:tab/>
      </w:r>
      <w:r w:rsidRPr="002E5B49">
        <w:rPr>
          <w:rFonts w:ascii="Arial" w:hAnsi="Arial" w:cs="Arial"/>
          <w:sz w:val="16"/>
          <w:szCs w:val="16"/>
        </w:rPr>
        <w:t>It is possible that the core network allocates tracking area list including both the standalone NR and evolved E-UTRA.</w:t>
      </w:r>
    </w:p>
    <w:p w14:paraId="5EE234A8" w14:textId="7922B40F" w:rsidR="0010388F" w:rsidRDefault="009E34FE" w:rsidP="0010388F">
      <w:pPr>
        <w:jc w:val="both"/>
        <w:rPr>
          <w:lang w:val="en-GB"/>
        </w:rPr>
      </w:pPr>
      <w:r>
        <w:rPr>
          <w:lang w:val="en-GB"/>
        </w:rPr>
        <w:t>When UE in INACTIVE crosses a NAS TA, i</w:t>
      </w:r>
      <w:r w:rsidR="0010388F">
        <w:rPr>
          <w:lang w:val="en-GB"/>
        </w:rPr>
        <w:t>t should be further noted that UE needs to Resume</w:t>
      </w:r>
      <w:r>
        <w:rPr>
          <w:lang w:val="en-GB"/>
        </w:rPr>
        <w:t xml:space="preserve"> in order</w:t>
      </w:r>
      <w:r w:rsidR="0010388F">
        <w:rPr>
          <w:lang w:val="en-GB"/>
        </w:rPr>
        <w:t xml:space="preserve"> to perform a NAS TA update </w:t>
      </w:r>
      <w:r>
        <w:rPr>
          <w:lang w:val="en-GB"/>
        </w:rPr>
        <w:t xml:space="preserve">procedure, </w:t>
      </w:r>
      <w:r w:rsidR="0010388F">
        <w:rPr>
          <w:lang w:val="en-GB"/>
        </w:rPr>
        <w:t>as shown in the figure below.</w:t>
      </w:r>
    </w:p>
    <w:p w14:paraId="270AEB3F" w14:textId="77777777" w:rsidR="0010388F" w:rsidRDefault="0010388F" w:rsidP="0010388F">
      <w:pPr>
        <w:jc w:val="both"/>
      </w:pPr>
      <w:r>
        <w:object w:dxaOrig="11430" w:dyaOrig="5700" w14:anchorId="0F3CA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32.3pt" o:ole="">
            <v:imagedata r:id="rId12" o:title=""/>
          </v:shape>
          <o:OLEObject Type="Embed" ProgID="Visio.Drawing.15" ShapeID="_x0000_i1025" DrawAspect="Content" ObjectID="_1545261771" r:id="rId13"/>
        </w:object>
      </w:r>
    </w:p>
    <w:p w14:paraId="68EF9E09" w14:textId="77777777" w:rsidR="0010388F" w:rsidRDefault="0010388F" w:rsidP="0010388F">
      <w:pPr>
        <w:jc w:val="center"/>
        <w:rPr>
          <w:lang w:val="en-GB"/>
        </w:rPr>
      </w:pPr>
      <w:r>
        <w:t>Figure 1: Resume function to perform NAS update procedure</w:t>
      </w:r>
    </w:p>
    <w:p w14:paraId="4B8EAA6B" w14:textId="39DC9309" w:rsidR="0010388F" w:rsidRDefault="0010388F" w:rsidP="0010388F">
      <w:pPr>
        <w:jc w:val="both"/>
        <w:rPr>
          <w:lang w:val="en-GB"/>
        </w:rPr>
      </w:pPr>
      <w:r>
        <w:rPr>
          <w:lang w:val="en-GB"/>
        </w:rPr>
        <w:t xml:space="preserve">Hence it can be seen that the NAS boundary automatically creates a RAN inactive </w:t>
      </w:r>
      <w:r w:rsidR="009C173C">
        <w:rPr>
          <w:lang w:val="en-GB"/>
        </w:rPr>
        <w:t>notification area</w:t>
      </w:r>
      <w:r>
        <w:rPr>
          <w:lang w:val="en-GB"/>
        </w:rPr>
        <w:t xml:space="preserve"> boundary.  </w:t>
      </w:r>
      <w:r w:rsidR="003259D1">
        <w:rPr>
          <w:lang w:val="en-GB"/>
        </w:rPr>
        <w:t xml:space="preserve">  That is, even if the RAN </w:t>
      </w:r>
      <w:r w:rsidR="009C173C">
        <w:rPr>
          <w:lang w:val="en-GB"/>
        </w:rPr>
        <w:t>notification area</w:t>
      </w:r>
      <w:r w:rsidR="003259D1">
        <w:rPr>
          <w:lang w:val="en-GB"/>
        </w:rPr>
        <w:t xml:space="preserve"> spans </w:t>
      </w:r>
      <w:r w:rsidR="00E526DA">
        <w:rPr>
          <w:lang w:val="en-GB"/>
        </w:rPr>
        <w:t>CN TA, UE will still preform a Resume function on crossing a CN TA.</w:t>
      </w:r>
    </w:p>
    <w:p w14:paraId="29C6C1EB" w14:textId="0E6EA00C" w:rsidR="006E45C4" w:rsidRPr="00E14A25" w:rsidRDefault="00763449" w:rsidP="006E45C4">
      <w:pPr>
        <w:jc w:val="both"/>
        <w:rPr>
          <w:lang w:val="en-GB"/>
        </w:rPr>
      </w:pPr>
      <w:r w:rsidRPr="002E5B49">
        <w:rPr>
          <w:b/>
          <w:lang w:val="en-GB"/>
        </w:rPr>
        <w:t xml:space="preserve">Observation #1: </w:t>
      </w:r>
      <w:r w:rsidRPr="0091116F">
        <w:rPr>
          <w:lang w:val="en-GB"/>
        </w:rPr>
        <w:t xml:space="preserve">CN tracking area update automatically creates a RAN </w:t>
      </w:r>
      <w:r w:rsidR="009C173C">
        <w:rPr>
          <w:lang w:val="en-GB"/>
        </w:rPr>
        <w:t>notification area</w:t>
      </w:r>
      <w:r w:rsidRPr="0091116F">
        <w:rPr>
          <w:lang w:val="en-GB"/>
        </w:rPr>
        <w:t xml:space="preserve"> boundary.</w:t>
      </w:r>
      <w:r w:rsidR="00141716" w:rsidRPr="002E5B49">
        <w:rPr>
          <w:lang w:val="en-GB"/>
        </w:rPr>
        <w:t xml:space="preserve">  </w:t>
      </w:r>
      <w:r w:rsidR="006E45C4" w:rsidRPr="0091116F">
        <w:rPr>
          <w:lang w:val="en-GB"/>
        </w:rPr>
        <w:t xml:space="preserve">If a UE in INACTIVE is not configured with a specific RAN </w:t>
      </w:r>
      <w:r w:rsidR="009C173C">
        <w:rPr>
          <w:lang w:val="en-GB"/>
        </w:rPr>
        <w:t>N</w:t>
      </w:r>
      <w:r w:rsidR="006E45C4" w:rsidRPr="0091116F">
        <w:rPr>
          <w:lang w:val="en-GB"/>
        </w:rPr>
        <w:t xml:space="preserve">otification </w:t>
      </w:r>
      <w:r w:rsidR="009C173C">
        <w:rPr>
          <w:lang w:val="en-GB"/>
        </w:rPr>
        <w:t>A</w:t>
      </w:r>
      <w:r w:rsidR="006E45C4" w:rsidRPr="0091116F">
        <w:rPr>
          <w:lang w:val="en-GB"/>
        </w:rPr>
        <w:t xml:space="preserve">rea </w:t>
      </w:r>
      <w:r w:rsidR="006E45C4" w:rsidRPr="009C173C">
        <w:rPr>
          <w:lang w:val="en-GB"/>
        </w:rPr>
        <w:t xml:space="preserve">ID, then we can assume that RAN </w:t>
      </w:r>
      <w:r w:rsidR="009C173C">
        <w:rPr>
          <w:lang w:val="en-GB"/>
        </w:rPr>
        <w:t>N</w:t>
      </w:r>
      <w:r w:rsidR="006E45C4" w:rsidRPr="009C173C">
        <w:rPr>
          <w:lang w:val="en-GB"/>
        </w:rPr>
        <w:t xml:space="preserve">otification </w:t>
      </w:r>
      <w:r w:rsidR="009C173C">
        <w:rPr>
          <w:lang w:val="en-GB"/>
        </w:rPr>
        <w:t>A</w:t>
      </w:r>
      <w:r w:rsidR="006E45C4" w:rsidRPr="009C173C">
        <w:rPr>
          <w:lang w:val="en-GB"/>
        </w:rPr>
        <w:t>rea is the same as TA and when UE changes TA, UE NAS would trigger a TAU.</w:t>
      </w:r>
    </w:p>
    <w:p w14:paraId="6436FDDF" w14:textId="44FE9259" w:rsidR="00E526DA" w:rsidRPr="00C8214A" w:rsidRDefault="006E45C4" w:rsidP="0010388F">
      <w:pPr>
        <w:jc w:val="both"/>
        <w:rPr>
          <w:lang w:val="en-GB"/>
        </w:rPr>
      </w:pPr>
      <w:r>
        <w:rPr>
          <w:b/>
          <w:lang w:val="en-GB"/>
        </w:rPr>
        <w:t xml:space="preserve">Observation #2: </w:t>
      </w:r>
      <w:r w:rsidR="00141716" w:rsidRPr="009C173C">
        <w:rPr>
          <w:lang w:val="en-GB"/>
        </w:rPr>
        <w:t xml:space="preserve">RAN based notification area needs to be configured such that the cells belonging to it are part of the CN tracking area </w:t>
      </w:r>
      <w:r w:rsidR="00141716" w:rsidRPr="00C8214A">
        <w:rPr>
          <w:lang w:val="en-GB"/>
        </w:rPr>
        <w:t>that a UE is configured with.</w:t>
      </w:r>
    </w:p>
    <w:p w14:paraId="1700A813" w14:textId="0FBF265C" w:rsidR="0010388F" w:rsidRDefault="00735E34" w:rsidP="00933BA1">
      <w:pPr>
        <w:jc w:val="both"/>
        <w:rPr>
          <w:lang w:val="en-GB"/>
        </w:rPr>
      </w:pPr>
      <w:r>
        <w:rPr>
          <w:lang w:val="en-GB"/>
        </w:rPr>
        <w:t xml:space="preserve">Smaller </w:t>
      </w:r>
      <w:r w:rsidR="009C173C">
        <w:rPr>
          <w:lang w:val="en-GB"/>
        </w:rPr>
        <w:t>notification area</w:t>
      </w:r>
      <w:r>
        <w:rPr>
          <w:lang w:val="en-GB"/>
        </w:rPr>
        <w:t xml:space="preserve"> generate more update traffic while reducing </w:t>
      </w:r>
      <w:r w:rsidR="00C8214A">
        <w:rPr>
          <w:lang w:val="en-GB"/>
        </w:rPr>
        <w:t xml:space="preserve">notification (i.e. </w:t>
      </w:r>
      <w:r>
        <w:rPr>
          <w:lang w:val="en-GB"/>
        </w:rPr>
        <w:t>Paging</w:t>
      </w:r>
      <w:r w:rsidR="00C8214A">
        <w:rPr>
          <w:lang w:val="en-GB"/>
        </w:rPr>
        <w:t>)</w:t>
      </w:r>
      <w:r>
        <w:rPr>
          <w:lang w:val="en-GB"/>
        </w:rPr>
        <w:t xml:space="preserve"> traffic.  Optimising the overall signalling traffic is finding the right </w:t>
      </w:r>
      <w:r w:rsidR="009C173C">
        <w:rPr>
          <w:lang w:val="en-GB"/>
        </w:rPr>
        <w:t>notification area</w:t>
      </w:r>
      <w:r>
        <w:rPr>
          <w:lang w:val="en-GB"/>
        </w:rPr>
        <w:t xml:space="preserve"> size considering </w:t>
      </w:r>
      <w:r w:rsidR="0010388F">
        <w:rPr>
          <w:lang w:val="en-GB"/>
        </w:rPr>
        <w:t xml:space="preserve">Paging traffic </w:t>
      </w:r>
      <w:r>
        <w:rPr>
          <w:lang w:val="en-GB"/>
        </w:rPr>
        <w:t>and</w:t>
      </w:r>
      <w:r w:rsidR="0010388F">
        <w:rPr>
          <w:lang w:val="en-GB"/>
        </w:rPr>
        <w:t xml:space="preserve"> location update traffic </w:t>
      </w:r>
      <w:r>
        <w:rPr>
          <w:lang w:val="en-GB"/>
        </w:rPr>
        <w:t xml:space="preserve">that takes into consideration UE mobility and traffic pattern.  </w:t>
      </w:r>
      <w:r w:rsidR="003259D1">
        <w:rPr>
          <w:lang w:val="en-GB"/>
        </w:rPr>
        <w:t xml:space="preserve">The use of TA list in CN makes it possible to optimise it for specific UEs while maintaining a common TA broadcast. </w:t>
      </w:r>
    </w:p>
    <w:p w14:paraId="5E09060C" w14:textId="332F57DC" w:rsidR="00E5179B" w:rsidRDefault="00E5179B" w:rsidP="00933BA1">
      <w:pPr>
        <w:jc w:val="both"/>
        <w:rPr>
          <w:lang w:val="en-GB"/>
        </w:rPr>
      </w:pPr>
      <w:r>
        <w:rPr>
          <w:lang w:val="en-GB"/>
        </w:rPr>
        <w:t xml:space="preserve">Over the different releases of LTE, several Paging optimisation solutions were introduced.  These provide for good reduction in Paging traffic allowing overall bigger </w:t>
      </w:r>
      <w:r w:rsidR="009C173C">
        <w:rPr>
          <w:lang w:val="en-GB"/>
        </w:rPr>
        <w:t>notification area</w:t>
      </w:r>
      <w:r>
        <w:rPr>
          <w:lang w:val="en-GB"/>
        </w:rPr>
        <w:t>s.</w:t>
      </w:r>
    </w:p>
    <w:p w14:paraId="2D3DBA70" w14:textId="3A4A74DB" w:rsidR="00933BA1" w:rsidRDefault="00E06BD4" w:rsidP="00933BA1">
      <w:pPr>
        <w:jc w:val="both"/>
        <w:rPr>
          <w:lang w:val="en-GB"/>
        </w:rPr>
      </w:pPr>
      <w:r>
        <w:rPr>
          <w:lang w:val="en-GB"/>
        </w:rPr>
        <w:t>Therefore from the RAN side of the NR design, t</w:t>
      </w:r>
      <w:r w:rsidR="00933BA1">
        <w:rPr>
          <w:lang w:val="en-GB"/>
        </w:rPr>
        <w:t>here is very little motivation to optimise</w:t>
      </w:r>
      <w:r>
        <w:rPr>
          <w:lang w:val="en-GB"/>
        </w:rPr>
        <w:t xml:space="preserve"> the</w:t>
      </w:r>
      <w:r w:rsidR="00933BA1">
        <w:rPr>
          <w:lang w:val="en-GB"/>
        </w:rPr>
        <w:t xml:space="preserve"> RAN Notification traffic or</w:t>
      </w:r>
      <w:r>
        <w:rPr>
          <w:lang w:val="en-GB"/>
        </w:rPr>
        <w:t xml:space="preserve"> to</w:t>
      </w:r>
      <w:r w:rsidR="00933BA1">
        <w:rPr>
          <w:lang w:val="en-GB"/>
        </w:rPr>
        <w:t xml:space="preserve"> define an additional RAN tracking area beyond the enhancements already developed.</w:t>
      </w:r>
    </w:p>
    <w:p w14:paraId="2E01948F" w14:textId="6BE65432" w:rsidR="00AE5A29" w:rsidRDefault="00A81964" w:rsidP="00933BA1">
      <w:pPr>
        <w:jc w:val="both"/>
        <w:rPr>
          <w:lang w:val="en-GB"/>
        </w:rPr>
      </w:pPr>
      <w:r>
        <w:rPr>
          <w:lang w:val="en-GB"/>
        </w:rPr>
        <w:t xml:space="preserve">As the main aim of keeping the UE in inactive mode is to save on CN and RAN related signalling, it would be unnecessary to induce </w:t>
      </w:r>
      <w:r w:rsidR="008E1ED2">
        <w:rPr>
          <w:lang w:val="en-GB"/>
        </w:rPr>
        <w:t xml:space="preserve">RAN update traffic </w:t>
      </w:r>
      <w:r>
        <w:rPr>
          <w:lang w:val="en-GB"/>
        </w:rPr>
        <w:t>within the same RAN</w:t>
      </w:r>
      <w:r w:rsidR="00B56AA6">
        <w:rPr>
          <w:lang w:val="en-GB"/>
        </w:rPr>
        <w:t xml:space="preserve"> based notification</w:t>
      </w:r>
      <w:r>
        <w:rPr>
          <w:lang w:val="en-GB"/>
        </w:rPr>
        <w:t xml:space="preserve"> area (spanning multiple TAs). </w:t>
      </w:r>
      <w:r w:rsidR="00AE5A29">
        <w:rPr>
          <w:lang w:val="en-GB"/>
        </w:rPr>
        <w:t xml:space="preserve">Further, NR is attempting to significantly reduce the broadcast information.  </w:t>
      </w:r>
    </w:p>
    <w:p w14:paraId="0FBEF495" w14:textId="549ED438" w:rsidR="00933BA1" w:rsidRDefault="00B56AA6" w:rsidP="00933BA1">
      <w:pPr>
        <w:jc w:val="both"/>
        <w:rPr>
          <w:lang w:val="en-GB"/>
        </w:rPr>
      </w:pPr>
      <w:r>
        <w:rPr>
          <w:lang w:val="en-GB"/>
        </w:rPr>
        <w:t>Therefore, for NR design, w</w:t>
      </w:r>
      <w:r w:rsidR="00A81964">
        <w:rPr>
          <w:lang w:val="en-GB"/>
        </w:rPr>
        <w:t>e think that</w:t>
      </w:r>
      <w:r w:rsidR="00D468C9">
        <w:rPr>
          <w:lang w:val="en-GB"/>
        </w:rPr>
        <w:t xml:space="preserve"> it is a valid configuration for the gNB to decide that</w:t>
      </w:r>
      <w:r w:rsidR="00A81964">
        <w:rPr>
          <w:lang w:val="en-GB"/>
        </w:rPr>
        <w:t xml:space="preserve"> t</w:t>
      </w:r>
      <w:r w:rsidR="00933BA1">
        <w:rPr>
          <w:lang w:val="en-GB"/>
        </w:rPr>
        <w:t xml:space="preserve">he CN location area (which is defined for CN idle mode) </w:t>
      </w:r>
      <w:r w:rsidR="00D468C9">
        <w:rPr>
          <w:lang w:val="en-GB"/>
        </w:rPr>
        <w:t>is</w:t>
      </w:r>
      <w:r w:rsidR="00933BA1">
        <w:rPr>
          <w:lang w:val="en-GB"/>
        </w:rPr>
        <w:t xml:space="preserve"> re-utilized as the RAN notification area</w:t>
      </w:r>
      <w:r w:rsidR="00D468C9">
        <w:rPr>
          <w:lang w:val="en-GB"/>
        </w:rPr>
        <w:t xml:space="preserve">. Moreover in this case, </w:t>
      </w:r>
      <w:r w:rsidR="00092066">
        <w:rPr>
          <w:lang w:val="en-GB"/>
        </w:rPr>
        <w:t xml:space="preserve">as discussed above, </w:t>
      </w:r>
      <w:r w:rsidR="00D468C9">
        <w:rPr>
          <w:lang w:val="en-GB"/>
        </w:rPr>
        <w:t>it could even be considered that</w:t>
      </w:r>
      <w:r w:rsidR="00933BA1">
        <w:rPr>
          <w:lang w:val="en-GB"/>
        </w:rPr>
        <w:t xml:space="preserve"> the CN location/tracking area update procedure can also be used for RAN level tracking. This is possible because the gNB </w:t>
      </w:r>
      <w:r w:rsidR="008F3B5B">
        <w:rPr>
          <w:lang w:val="en-GB"/>
        </w:rPr>
        <w:t xml:space="preserve">can </w:t>
      </w:r>
      <w:r w:rsidR="00933BA1">
        <w:rPr>
          <w:lang w:val="en-GB"/>
        </w:rPr>
        <w:t xml:space="preserve">simply </w:t>
      </w:r>
      <w:r w:rsidR="008F3B5B">
        <w:rPr>
          <w:lang w:val="en-GB"/>
        </w:rPr>
        <w:t xml:space="preserve">use </w:t>
      </w:r>
      <w:r w:rsidR="00933BA1">
        <w:rPr>
          <w:lang w:val="en-GB"/>
        </w:rPr>
        <w:t xml:space="preserve">any uplink message from the UE to record the current location of UE. The advantages of using CN location area </w:t>
      </w:r>
      <w:r w:rsidR="008F3B5B">
        <w:rPr>
          <w:lang w:val="en-GB"/>
        </w:rPr>
        <w:t xml:space="preserve">being </w:t>
      </w:r>
      <w:r w:rsidR="00933BA1">
        <w:rPr>
          <w:lang w:val="en-GB"/>
        </w:rPr>
        <w:t>the same as RAN notification area are thus:</w:t>
      </w:r>
    </w:p>
    <w:p w14:paraId="2BB9C156" w14:textId="0C884EFB" w:rsidR="00933BA1" w:rsidRDefault="00933BA1" w:rsidP="00933BA1">
      <w:pPr>
        <w:numPr>
          <w:ilvl w:val="0"/>
          <w:numId w:val="48"/>
        </w:numPr>
        <w:jc w:val="both"/>
        <w:rPr>
          <w:lang w:val="en-GB"/>
        </w:rPr>
      </w:pPr>
      <w:r>
        <w:rPr>
          <w:lang w:val="en-GB"/>
        </w:rPr>
        <w:lastRenderedPageBreak/>
        <w:t>Only one area ID to be configured, maintained and broadcast</w:t>
      </w:r>
      <w:r w:rsidR="00C8214A">
        <w:rPr>
          <w:lang w:val="en-GB"/>
        </w:rPr>
        <w:t>;</w:t>
      </w:r>
    </w:p>
    <w:p w14:paraId="103AC57B" w14:textId="795469F1" w:rsidR="00933BA1" w:rsidRDefault="008F3B5B" w:rsidP="00933BA1">
      <w:pPr>
        <w:numPr>
          <w:ilvl w:val="0"/>
          <w:numId w:val="48"/>
        </w:numPr>
        <w:jc w:val="both"/>
        <w:rPr>
          <w:lang w:val="en-GB"/>
        </w:rPr>
      </w:pPr>
      <w:r>
        <w:rPr>
          <w:lang w:val="en-GB"/>
        </w:rPr>
        <w:t>U</w:t>
      </w:r>
      <w:r w:rsidR="00933BA1">
        <w:rPr>
          <w:lang w:val="en-GB"/>
        </w:rPr>
        <w:t xml:space="preserve">tilize </w:t>
      </w:r>
      <w:r>
        <w:rPr>
          <w:lang w:val="en-GB"/>
        </w:rPr>
        <w:t xml:space="preserve">the signalling caused by the </w:t>
      </w:r>
      <w:r w:rsidR="00933BA1">
        <w:rPr>
          <w:lang w:val="en-GB"/>
        </w:rPr>
        <w:t>CN location area update mechanism</w:t>
      </w:r>
      <w:r>
        <w:rPr>
          <w:lang w:val="en-GB"/>
        </w:rPr>
        <w:t xml:space="preserve"> to update the RAN with the new location of the UE</w:t>
      </w:r>
      <w:r w:rsidR="00933BA1">
        <w:rPr>
          <w:lang w:val="en-GB"/>
        </w:rPr>
        <w:t>,</w:t>
      </w:r>
      <w:r>
        <w:rPr>
          <w:lang w:val="en-GB"/>
        </w:rPr>
        <w:t xml:space="preserve"> and hence</w:t>
      </w:r>
      <w:r w:rsidR="00933BA1">
        <w:rPr>
          <w:lang w:val="en-GB"/>
        </w:rPr>
        <w:t xml:space="preserve"> no additional RAN level location update signalling</w:t>
      </w:r>
      <w:r>
        <w:rPr>
          <w:lang w:val="en-GB"/>
        </w:rPr>
        <w:t xml:space="preserve"> needs to be </w:t>
      </w:r>
      <w:r w:rsidR="00CB6363">
        <w:rPr>
          <w:lang w:val="en-GB"/>
        </w:rPr>
        <w:t>used</w:t>
      </w:r>
      <w:r w:rsidR="00C8214A">
        <w:rPr>
          <w:lang w:val="en-GB"/>
        </w:rPr>
        <w:t>;</w:t>
      </w:r>
    </w:p>
    <w:p w14:paraId="39B6ACDE" w14:textId="1F47D35D" w:rsidR="00933BA1" w:rsidRDefault="00933BA1" w:rsidP="00933BA1">
      <w:pPr>
        <w:numPr>
          <w:ilvl w:val="0"/>
          <w:numId w:val="48"/>
        </w:numPr>
        <w:jc w:val="both"/>
        <w:rPr>
          <w:lang w:val="en-GB"/>
        </w:rPr>
      </w:pPr>
      <w:r>
        <w:rPr>
          <w:lang w:val="en-GB"/>
        </w:rPr>
        <w:t xml:space="preserve">Less </w:t>
      </w:r>
      <w:r w:rsidR="00EC4D3A">
        <w:rPr>
          <w:lang w:val="en-GB"/>
        </w:rPr>
        <w:t>signalling</w:t>
      </w:r>
      <w:r w:rsidR="00C8214A">
        <w:rPr>
          <w:lang w:val="en-GB"/>
        </w:rPr>
        <w:t>;</w:t>
      </w:r>
    </w:p>
    <w:p w14:paraId="3012886E" w14:textId="7A63B01A" w:rsidR="00A81964" w:rsidRDefault="00A81964" w:rsidP="00933BA1">
      <w:pPr>
        <w:numPr>
          <w:ilvl w:val="0"/>
          <w:numId w:val="48"/>
        </w:numPr>
        <w:jc w:val="both"/>
        <w:rPr>
          <w:lang w:val="en-GB"/>
        </w:rPr>
      </w:pPr>
      <w:r>
        <w:rPr>
          <w:lang w:val="en-GB"/>
        </w:rPr>
        <w:t>No coordination between RAN area and TA configuration required</w:t>
      </w:r>
      <w:r w:rsidR="00C8214A">
        <w:rPr>
          <w:lang w:val="en-GB"/>
        </w:rPr>
        <w:t>;</w:t>
      </w:r>
    </w:p>
    <w:p w14:paraId="5208BE40" w14:textId="77777777" w:rsidR="00205B6D" w:rsidRDefault="00933BA1" w:rsidP="007560AD">
      <w:pPr>
        <w:jc w:val="both"/>
        <w:rPr>
          <w:lang w:val="en-GB"/>
        </w:rPr>
      </w:pPr>
      <w:r>
        <w:rPr>
          <w:lang w:val="en-GB"/>
        </w:rPr>
        <w:t xml:space="preserve">Thus, RAN level tracking can be performed with no additional overhead. This mechanism is efficient and sufficient and hence </w:t>
      </w:r>
      <w:r w:rsidR="00A81964">
        <w:rPr>
          <w:lang w:val="en-GB"/>
        </w:rPr>
        <w:t>it is proposed as the baseline.</w:t>
      </w:r>
      <w:r>
        <w:rPr>
          <w:lang w:val="en-GB"/>
        </w:rPr>
        <w:t xml:space="preserve"> </w:t>
      </w:r>
    </w:p>
    <w:p w14:paraId="656B672C" w14:textId="2B4AEC20" w:rsidR="001A4DFD" w:rsidRDefault="0031131C" w:rsidP="001A4DFD">
      <w:pPr>
        <w:jc w:val="both"/>
        <w:rPr>
          <w:lang w:val="en-GB"/>
        </w:rPr>
      </w:pPr>
      <w:r w:rsidRPr="002E5B49">
        <w:rPr>
          <w:b/>
          <w:lang w:val="en-GB"/>
        </w:rPr>
        <w:t xml:space="preserve">Proposal </w:t>
      </w:r>
      <w:r w:rsidR="004868D0">
        <w:rPr>
          <w:b/>
          <w:lang w:val="en-GB"/>
        </w:rPr>
        <w:t>1</w:t>
      </w:r>
      <w:r w:rsidRPr="002E5B49">
        <w:rPr>
          <w:b/>
          <w:lang w:val="en-GB"/>
        </w:rPr>
        <w:t>:</w:t>
      </w:r>
      <w:r>
        <w:rPr>
          <w:b/>
          <w:lang w:val="en-GB"/>
        </w:rPr>
        <w:t xml:space="preserve"> </w:t>
      </w:r>
      <w:r w:rsidR="004868D0">
        <w:rPr>
          <w:lang w:val="en-GB"/>
        </w:rPr>
        <w:t>T</w:t>
      </w:r>
      <w:r w:rsidR="007773CD">
        <w:rPr>
          <w:lang w:val="en-GB"/>
        </w:rPr>
        <w:t xml:space="preserve">he CN level location/tracking area update procedure </w:t>
      </w:r>
      <w:r w:rsidR="001A4DFD">
        <w:rPr>
          <w:lang w:val="en-GB"/>
        </w:rPr>
        <w:t xml:space="preserve">is used for RAN level </w:t>
      </w:r>
      <w:r w:rsidR="007773CD">
        <w:rPr>
          <w:lang w:val="en-GB"/>
        </w:rPr>
        <w:t>location/</w:t>
      </w:r>
      <w:r w:rsidR="001A4DFD">
        <w:rPr>
          <w:lang w:val="en-GB"/>
        </w:rPr>
        <w:t>tracking</w:t>
      </w:r>
      <w:r w:rsidR="007773CD">
        <w:rPr>
          <w:lang w:val="en-GB"/>
        </w:rPr>
        <w:t xml:space="preserve"> update</w:t>
      </w:r>
      <w:r w:rsidR="001A4DFD">
        <w:rPr>
          <w:lang w:val="en-GB"/>
        </w:rPr>
        <w:t xml:space="preserve">. </w:t>
      </w:r>
    </w:p>
    <w:p w14:paraId="23389724" w14:textId="745147D6" w:rsidR="004868D0" w:rsidRDefault="004868D0" w:rsidP="004868D0">
      <w:pPr>
        <w:jc w:val="both"/>
        <w:rPr>
          <w:lang w:val="en-GB"/>
        </w:rPr>
      </w:pPr>
      <w:r>
        <w:rPr>
          <w:lang w:val="en-GB"/>
        </w:rPr>
        <w:t xml:space="preserve">There may be some cases to use a significantly small </w:t>
      </w:r>
      <w:r w:rsidR="009C173C">
        <w:rPr>
          <w:lang w:val="en-GB"/>
        </w:rPr>
        <w:t>notification area</w:t>
      </w:r>
      <w:r>
        <w:rPr>
          <w:lang w:val="en-GB"/>
        </w:rPr>
        <w:t xml:space="preserve"> such as when the UE is almost stationary.  This can be achieved by providing the cell list to the UE.</w:t>
      </w:r>
    </w:p>
    <w:p w14:paraId="4D0AFFD7" w14:textId="28EB62FC" w:rsidR="004868D0" w:rsidRDefault="004868D0" w:rsidP="004868D0">
      <w:pPr>
        <w:jc w:val="both"/>
        <w:rPr>
          <w:lang w:val="en-GB"/>
        </w:rPr>
      </w:pPr>
      <w:r w:rsidRPr="001A4DFD">
        <w:rPr>
          <w:b/>
          <w:lang w:val="en-GB"/>
        </w:rPr>
        <w:t>Proposal</w:t>
      </w:r>
      <w:r>
        <w:rPr>
          <w:b/>
          <w:lang w:val="en-GB"/>
        </w:rPr>
        <w:t xml:space="preserve"> 2: </w:t>
      </w:r>
      <w:r w:rsidRPr="007D4F8E">
        <w:rPr>
          <w:lang w:val="en-GB"/>
        </w:rPr>
        <w:t xml:space="preserve">The </w:t>
      </w:r>
      <w:r>
        <w:rPr>
          <w:lang w:val="en-GB"/>
        </w:rPr>
        <w:t>RAN notification area, defined as list of cells (1 to N), can be a sub-set of the cells belonging to CN level location/tracking area associated with a given UE.</w:t>
      </w:r>
    </w:p>
    <w:p w14:paraId="475D03E3" w14:textId="77777777" w:rsidR="00100F1A" w:rsidRDefault="00100F1A" w:rsidP="001A4DFD">
      <w:pPr>
        <w:jc w:val="both"/>
        <w:rPr>
          <w:lang w:val="en-GB"/>
        </w:rPr>
      </w:pPr>
    </w:p>
    <w:p w14:paraId="158EE552" w14:textId="21A34223" w:rsidR="00077666" w:rsidRDefault="001A4DFD" w:rsidP="007560AD">
      <w:pPr>
        <w:jc w:val="both"/>
        <w:rPr>
          <w:lang w:val="en-GB"/>
        </w:rPr>
      </w:pPr>
      <w:r>
        <w:rPr>
          <w:lang w:val="en-GB"/>
        </w:rPr>
        <w:t xml:space="preserve">From the email discussion 96#32, it is understood that some companies prefer to define RAN specific area IDs. Based on the above considerations, it needs to be clarified how the RAN notification area IDs correlate to the tracking area. At the same time, when it is proposed to use CN tracking area as baseline, some companies/operators may prefer to have RAN based area to be smaller than the </w:t>
      </w:r>
      <w:r w:rsidR="00E04576">
        <w:rPr>
          <w:lang w:val="en-GB"/>
        </w:rPr>
        <w:t>CN update area but much larger than a list of cells</w:t>
      </w:r>
      <w:r>
        <w:rPr>
          <w:lang w:val="en-GB"/>
        </w:rPr>
        <w:t xml:space="preserve">. To alleviate this concern, as a trade-off, smaller TAs may be planned. UE can be configured such that the RAN based area is one </w:t>
      </w:r>
      <w:r w:rsidR="00E04576">
        <w:rPr>
          <w:lang w:val="en-GB"/>
        </w:rPr>
        <w:t xml:space="preserve">or smaller number of </w:t>
      </w:r>
      <w:r>
        <w:rPr>
          <w:lang w:val="en-GB"/>
        </w:rPr>
        <w:t>TA</w:t>
      </w:r>
      <w:r w:rsidR="00E04576">
        <w:rPr>
          <w:lang w:val="en-GB"/>
        </w:rPr>
        <w:t>s</w:t>
      </w:r>
      <w:r>
        <w:rPr>
          <w:lang w:val="en-GB"/>
        </w:rPr>
        <w:t xml:space="preserve"> for inactive mode and a </w:t>
      </w:r>
      <w:r w:rsidR="00E04576">
        <w:rPr>
          <w:lang w:val="en-GB"/>
        </w:rPr>
        <w:t xml:space="preserve">larger </w:t>
      </w:r>
      <w:r>
        <w:rPr>
          <w:lang w:val="en-GB"/>
        </w:rPr>
        <w:t xml:space="preserve">list of TAs for idle mode. TAU will be generated when the UE crosses the boundary of TAI list, but RAN updates could be triggered when it crosses </w:t>
      </w:r>
      <w:r w:rsidR="00382E84">
        <w:rPr>
          <w:lang w:val="en-GB"/>
        </w:rPr>
        <w:t xml:space="preserve">RAN configured </w:t>
      </w:r>
      <w:r>
        <w:rPr>
          <w:lang w:val="en-GB"/>
        </w:rPr>
        <w:t>TA</w:t>
      </w:r>
      <w:r w:rsidR="00382E84">
        <w:rPr>
          <w:lang w:val="en-GB"/>
        </w:rPr>
        <w:t xml:space="preserve"> list</w:t>
      </w:r>
      <w:r>
        <w:rPr>
          <w:lang w:val="en-GB"/>
        </w:rPr>
        <w:t xml:space="preserve">. </w:t>
      </w:r>
    </w:p>
    <w:p w14:paraId="7B91C93A" w14:textId="5341B681" w:rsidR="00C957D8" w:rsidRPr="001A4DFD" w:rsidRDefault="001A4DFD" w:rsidP="007560AD">
      <w:pPr>
        <w:jc w:val="both"/>
        <w:rPr>
          <w:lang w:val="en-GB"/>
        </w:rPr>
      </w:pPr>
      <w:r w:rsidRPr="001A4DFD">
        <w:rPr>
          <w:b/>
          <w:lang w:val="en-GB"/>
        </w:rPr>
        <w:t>P</w:t>
      </w:r>
      <w:r>
        <w:rPr>
          <w:b/>
          <w:lang w:val="en-GB"/>
        </w:rPr>
        <w:t xml:space="preserve">roposal </w:t>
      </w:r>
      <w:r w:rsidR="00382E84">
        <w:rPr>
          <w:b/>
          <w:lang w:val="en-GB"/>
        </w:rPr>
        <w:t>3</w:t>
      </w:r>
      <w:r>
        <w:rPr>
          <w:b/>
          <w:lang w:val="en-GB"/>
        </w:rPr>
        <w:t>:</w:t>
      </w:r>
      <w:r>
        <w:rPr>
          <w:lang w:val="en-GB"/>
        </w:rPr>
        <w:t xml:space="preserve"> </w:t>
      </w:r>
      <w:r w:rsidR="00382E84">
        <w:rPr>
          <w:lang w:val="en-GB"/>
        </w:rPr>
        <w:t xml:space="preserve">RAN broadcast only one TA id.  </w:t>
      </w:r>
      <w:r w:rsidR="00DB231E" w:rsidRPr="00021470">
        <w:rPr>
          <w:lang w:val="en-GB"/>
        </w:rPr>
        <w:t>If cell list is not sufficient, s</w:t>
      </w:r>
      <w:r w:rsidR="00382E84" w:rsidRPr="00021470">
        <w:rPr>
          <w:lang w:val="en-GB"/>
        </w:rPr>
        <w:t>maller</w:t>
      </w:r>
      <w:r w:rsidR="00382E84">
        <w:rPr>
          <w:lang w:val="en-GB"/>
        </w:rPr>
        <w:t xml:space="preserve"> RAN based notification area than CN notification area can be created by using</w:t>
      </w:r>
      <w:bookmarkStart w:id="13" w:name="_GoBack"/>
      <w:bookmarkEnd w:id="13"/>
      <w:r w:rsidR="00382E84">
        <w:rPr>
          <w:lang w:val="en-GB"/>
        </w:rPr>
        <w:t xml:space="preserve"> one or smaller number of TAs </w:t>
      </w:r>
      <w:r w:rsidR="002912EB">
        <w:rPr>
          <w:lang w:val="en-GB"/>
        </w:rPr>
        <w:t xml:space="preserve">for RAN notification area </w:t>
      </w:r>
      <w:r w:rsidR="00382E84">
        <w:rPr>
          <w:lang w:val="en-GB"/>
        </w:rPr>
        <w:t xml:space="preserve">while CN list can consist of larger number of TAs.  </w:t>
      </w:r>
      <w:r w:rsidR="00E14A25">
        <w:rPr>
          <w:lang w:val="en-GB"/>
        </w:rPr>
        <w:t>UE triggers</w:t>
      </w:r>
      <w:r w:rsidRPr="001A4DFD">
        <w:rPr>
          <w:lang w:val="en-GB"/>
        </w:rPr>
        <w:t xml:space="preserve"> </w:t>
      </w:r>
      <w:r w:rsidR="002912EB">
        <w:rPr>
          <w:lang w:val="en-GB"/>
        </w:rPr>
        <w:t xml:space="preserve">RAN/CN </w:t>
      </w:r>
      <w:r w:rsidRPr="001A4DFD">
        <w:rPr>
          <w:lang w:val="en-GB"/>
        </w:rPr>
        <w:t xml:space="preserve">updates </w:t>
      </w:r>
      <w:r w:rsidR="00E14A25">
        <w:rPr>
          <w:lang w:val="en-GB"/>
        </w:rPr>
        <w:t xml:space="preserve">whenever it crosses the </w:t>
      </w:r>
      <w:r w:rsidR="002912EB">
        <w:rPr>
          <w:lang w:val="en-GB"/>
        </w:rPr>
        <w:t xml:space="preserve">corresponding </w:t>
      </w:r>
      <w:r w:rsidR="00E14A25">
        <w:rPr>
          <w:lang w:val="en-GB"/>
        </w:rPr>
        <w:t>TAI list</w:t>
      </w:r>
      <w:r w:rsidRPr="001A4DFD">
        <w:rPr>
          <w:lang w:val="en-GB"/>
        </w:rPr>
        <w:t>.</w:t>
      </w:r>
    </w:p>
    <w:p w14:paraId="47245D02" w14:textId="77777777" w:rsidR="004E6A06" w:rsidRPr="00383762" w:rsidRDefault="004E6A06" w:rsidP="00F164CB">
      <w:pPr>
        <w:pStyle w:val="Recommend-1"/>
        <w:numPr>
          <w:ilvl w:val="0"/>
          <w:numId w:val="0"/>
        </w:numPr>
        <w:rPr>
          <w:lang w:val="en-GB"/>
        </w:rPr>
      </w:pPr>
    </w:p>
    <w:p w14:paraId="5910EE84" w14:textId="77777777" w:rsidR="006358EA" w:rsidRPr="002111FB" w:rsidRDefault="006358EA" w:rsidP="00E23522">
      <w:pPr>
        <w:pStyle w:val="Heading1"/>
      </w:pPr>
      <w:bookmarkStart w:id="14" w:name="_Toc447236296"/>
      <w:bookmarkStart w:id="15" w:name="_Toc447236311"/>
      <w:bookmarkStart w:id="16" w:name="_Toc447337264"/>
      <w:bookmarkStart w:id="17" w:name="_Toc447337297"/>
      <w:bookmarkStart w:id="18" w:name="_Toc447337337"/>
      <w:bookmarkEnd w:id="14"/>
      <w:bookmarkEnd w:id="15"/>
      <w:bookmarkEnd w:id="16"/>
      <w:bookmarkEnd w:id="17"/>
      <w:bookmarkEnd w:id="18"/>
      <w:r w:rsidRPr="002111FB">
        <w:t>Conclusion</w:t>
      </w:r>
    </w:p>
    <w:p w14:paraId="799B2128" w14:textId="14AAC358" w:rsidR="00600FED" w:rsidRDefault="00600FED" w:rsidP="00600FED">
      <w:pPr>
        <w:jc w:val="both"/>
        <w:rPr>
          <w:lang w:val="en-GB"/>
        </w:rPr>
      </w:pPr>
      <w:r>
        <w:rPr>
          <w:lang w:val="en-GB"/>
        </w:rPr>
        <w:t xml:space="preserve">In this contribution we have discussed the </w:t>
      </w:r>
      <w:r w:rsidR="00E41379">
        <w:rPr>
          <w:lang w:val="en-GB"/>
        </w:rPr>
        <w:t xml:space="preserve">RAN notification </w:t>
      </w:r>
      <w:r w:rsidR="00D256E7">
        <w:rPr>
          <w:lang w:val="en-GB"/>
        </w:rPr>
        <w:t>area with</w:t>
      </w:r>
      <w:r w:rsidR="00E41379">
        <w:rPr>
          <w:lang w:val="en-GB"/>
        </w:rPr>
        <w:t xml:space="preserve"> the following </w:t>
      </w:r>
      <w:r w:rsidR="00766931">
        <w:rPr>
          <w:lang w:val="en-GB"/>
        </w:rPr>
        <w:t xml:space="preserve">observations and </w:t>
      </w:r>
      <w:r w:rsidR="00E41379">
        <w:rPr>
          <w:lang w:val="en-GB"/>
        </w:rPr>
        <w:t>proposals</w:t>
      </w:r>
      <w:r w:rsidR="00A41C16">
        <w:rPr>
          <w:lang w:val="en-GB"/>
        </w:rPr>
        <w:t>:</w:t>
      </w:r>
    </w:p>
    <w:p w14:paraId="5B490003" w14:textId="77777777" w:rsidR="00D02F28" w:rsidRPr="00E14A25" w:rsidRDefault="00D02F28" w:rsidP="00D02F28">
      <w:pPr>
        <w:jc w:val="both"/>
        <w:rPr>
          <w:lang w:val="en-GB"/>
        </w:rPr>
      </w:pPr>
      <w:r w:rsidRPr="00AD7B2E">
        <w:rPr>
          <w:b/>
          <w:lang w:val="en-GB"/>
        </w:rPr>
        <w:t xml:space="preserve">Observation #1: </w:t>
      </w:r>
      <w:r w:rsidRPr="0091116F">
        <w:rPr>
          <w:lang w:val="en-GB"/>
        </w:rPr>
        <w:t xml:space="preserve">CN tracking area update automatically creates a RAN </w:t>
      </w:r>
      <w:r>
        <w:rPr>
          <w:lang w:val="en-GB"/>
        </w:rPr>
        <w:t>notification area</w:t>
      </w:r>
      <w:r w:rsidRPr="0091116F">
        <w:rPr>
          <w:lang w:val="en-GB"/>
        </w:rPr>
        <w:t xml:space="preserve"> boundary.</w:t>
      </w:r>
      <w:r w:rsidRPr="00AD7B2E">
        <w:rPr>
          <w:lang w:val="en-GB"/>
        </w:rPr>
        <w:t xml:space="preserve">  </w:t>
      </w:r>
      <w:r w:rsidRPr="0091116F">
        <w:rPr>
          <w:lang w:val="en-GB"/>
        </w:rPr>
        <w:t xml:space="preserve">If a UE in INACTIVE is not configured with a specific RAN </w:t>
      </w:r>
      <w:r>
        <w:rPr>
          <w:lang w:val="en-GB"/>
        </w:rPr>
        <w:t>N</w:t>
      </w:r>
      <w:r w:rsidRPr="0091116F">
        <w:rPr>
          <w:lang w:val="en-GB"/>
        </w:rPr>
        <w:t xml:space="preserve">otification </w:t>
      </w:r>
      <w:r>
        <w:rPr>
          <w:lang w:val="en-GB"/>
        </w:rPr>
        <w:t>A</w:t>
      </w:r>
      <w:r w:rsidRPr="0091116F">
        <w:rPr>
          <w:lang w:val="en-GB"/>
        </w:rPr>
        <w:t xml:space="preserve">rea </w:t>
      </w:r>
      <w:r w:rsidRPr="009C173C">
        <w:rPr>
          <w:lang w:val="en-GB"/>
        </w:rPr>
        <w:t xml:space="preserve">ID, then we can assume that RAN </w:t>
      </w:r>
      <w:r>
        <w:rPr>
          <w:lang w:val="en-GB"/>
        </w:rPr>
        <w:t>N</w:t>
      </w:r>
      <w:r w:rsidRPr="009C173C">
        <w:rPr>
          <w:lang w:val="en-GB"/>
        </w:rPr>
        <w:t xml:space="preserve">otification </w:t>
      </w:r>
      <w:r>
        <w:rPr>
          <w:lang w:val="en-GB"/>
        </w:rPr>
        <w:t>A</w:t>
      </w:r>
      <w:r w:rsidRPr="009C173C">
        <w:rPr>
          <w:lang w:val="en-GB"/>
        </w:rPr>
        <w:t>rea is the same as TA and when UE changes TA, UE NAS would trigger a TAU.</w:t>
      </w:r>
    </w:p>
    <w:p w14:paraId="518DBD59" w14:textId="1A925D7E" w:rsidR="00D02F28" w:rsidRDefault="00D02F28" w:rsidP="00D02F28">
      <w:pPr>
        <w:jc w:val="both"/>
        <w:rPr>
          <w:b/>
          <w:lang w:val="en-GB"/>
        </w:rPr>
      </w:pPr>
      <w:r>
        <w:rPr>
          <w:b/>
          <w:lang w:val="en-GB"/>
        </w:rPr>
        <w:t xml:space="preserve">Observation #2: </w:t>
      </w:r>
      <w:r w:rsidRPr="009C173C">
        <w:rPr>
          <w:lang w:val="en-GB"/>
        </w:rPr>
        <w:t xml:space="preserve">RAN based notification area needs to be configured such that the cells belonging to it are part of the CN tracking area </w:t>
      </w:r>
      <w:r w:rsidRPr="00C8214A">
        <w:rPr>
          <w:lang w:val="en-GB"/>
        </w:rPr>
        <w:t>that a UE is configured with</w:t>
      </w:r>
    </w:p>
    <w:p w14:paraId="73DBC7D2" w14:textId="77777777" w:rsidR="00D02F28" w:rsidRDefault="00D02F28" w:rsidP="00D02F28">
      <w:pPr>
        <w:jc w:val="both"/>
        <w:rPr>
          <w:lang w:val="en-GB"/>
        </w:rPr>
      </w:pPr>
      <w:r w:rsidRPr="00AD7B2E">
        <w:rPr>
          <w:b/>
          <w:lang w:val="en-GB"/>
        </w:rPr>
        <w:t xml:space="preserve">Proposal </w:t>
      </w:r>
      <w:r>
        <w:rPr>
          <w:b/>
          <w:lang w:val="en-GB"/>
        </w:rPr>
        <w:t>1</w:t>
      </w:r>
      <w:r w:rsidRPr="00AD7B2E">
        <w:rPr>
          <w:b/>
          <w:lang w:val="en-GB"/>
        </w:rPr>
        <w:t>:</w:t>
      </w:r>
      <w:r>
        <w:rPr>
          <w:b/>
          <w:lang w:val="en-GB"/>
        </w:rPr>
        <w:t xml:space="preserve"> </w:t>
      </w:r>
      <w:r>
        <w:rPr>
          <w:lang w:val="en-GB"/>
        </w:rPr>
        <w:t xml:space="preserve">The CN level location/tracking area update procedure is used for RAN level location/tracking update. </w:t>
      </w:r>
    </w:p>
    <w:p w14:paraId="2A9C5C14" w14:textId="77777777" w:rsidR="00D02F28" w:rsidRDefault="00D02F28" w:rsidP="00D02F28">
      <w:pPr>
        <w:jc w:val="both"/>
        <w:rPr>
          <w:lang w:val="en-GB"/>
        </w:rPr>
      </w:pPr>
      <w:r w:rsidRPr="001A4DFD">
        <w:rPr>
          <w:b/>
          <w:lang w:val="en-GB"/>
        </w:rPr>
        <w:t>Proposal</w:t>
      </w:r>
      <w:r>
        <w:rPr>
          <w:b/>
          <w:lang w:val="en-GB"/>
        </w:rPr>
        <w:t xml:space="preserve"> 2: </w:t>
      </w:r>
      <w:r w:rsidRPr="007D4F8E">
        <w:rPr>
          <w:lang w:val="en-GB"/>
        </w:rPr>
        <w:t xml:space="preserve">The </w:t>
      </w:r>
      <w:r>
        <w:rPr>
          <w:lang w:val="en-GB"/>
        </w:rPr>
        <w:t>RAN notification area, defined as list of cells (1 to N), can be a sub-set of the cells belonging to CN level location/tracking area associated with a given UE.</w:t>
      </w:r>
    </w:p>
    <w:bookmarkEnd w:id="2"/>
    <w:p w14:paraId="6034FB71" w14:textId="3D58CA74" w:rsidR="009E20B1" w:rsidRPr="009E20B1" w:rsidRDefault="00D02F28" w:rsidP="009E20B1">
      <w:pPr>
        <w:rPr>
          <w:b/>
          <w:lang w:val="en-GB" w:eastAsia="en-GB"/>
        </w:rPr>
      </w:pPr>
      <w:r w:rsidRPr="001A4DFD">
        <w:rPr>
          <w:b/>
          <w:lang w:val="en-GB"/>
        </w:rPr>
        <w:t>P</w:t>
      </w:r>
      <w:r>
        <w:rPr>
          <w:b/>
          <w:lang w:val="en-GB"/>
        </w:rPr>
        <w:t>roposal 3:</w:t>
      </w:r>
      <w:r>
        <w:rPr>
          <w:lang w:val="en-GB"/>
        </w:rPr>
        <w:t xml:space="preserve"> RAN broadcast only one TA id.  </w:t>
      </w:r>
      <w:r w:rsidRPr="00021470">
        <w:rPr>
          <w:lang w:val="en-GB"/>
        </w:rPr>
        <w:t>If cell list is not sufficient, smaller</w:t>
      </w:r>
      <w:r>
        <w:rPr>
          <w:lang w:val="en-GB"/>
        </w:rPr>
        <w:t xml:space="preserve"> RAN based notification area than CN notification area can be created by using one or smaller number of TAs for RAN notification area while CN list can consist of larger number of TAs.  UE triggers</w:t>
      </w:r>
      <w:r w:rsidRPr="001A4DFD">
        <w:rPr>
          <w:lang w:val="en-GB"/>
        </w:rPr>
        <w:t xml:space="preserve"> </w:t>
      </w:r>
      <w:r>
        <w:rPr>
          <w:lang w:val="en-GB"/>
        </w:rPr>
        <w:t xml:space="preserve">RAN/CN </w:t>
      </w:r>
      <w:r w:rsidRPr="001A4DFD">
        <w:rPr>
          <w:lang w:val="en-GB"/>
        </w:rPr>
        <w:t xml:space="preserve">updates </w:t>
      </w:r>
      <w:r>
        <w:rPr>
          <w:lang w:val="en-GB"/>
        </w:rPr>
        <w:t>whenever it crosses the corresponding TAI list</w:t>
      </w:r>
      <w:r w:rsidRPr="001A4DFD">
        <w:rPr>
          <w:lang w:val="en-GB"/>
        </w:rPr>
        <w:t>.</w:t>
      </w:r>
    </w:p>
    <w:sectPr w:rsidR="009E20B1" w:rsidRPr="009E20B1" w:rsidSect="00FE40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B1495" w14:textId="77777777" w:rsidR="00A033BF" w:rsidRDefault="00A033BF" w:rsidP="00E25176">
      <w:pPr>
        <w:spacing w:after="0"/>
      </w:pPr>
      <w:r>
        <w:separator/>
      </w:r>
    </w:p>
  </w:endnote>
  <w:endnote w:type="continuationSeparator" w:id="0">
    <w:p w14:paraId="355AEEBB" w14:textId="77777777" w:rsidR="00A033BF" w:rsidRDefault="00A033BF" w:rsidP="00E251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022DE" w14:textId="77777777" w:rsidR="00A033BF" w:rsidRDefault="00A033BF" w:rsidP="00E25176">
      <w:pPr>
        <w:spacing w:after="0"/>
      </w:pPr>
      <w:r>
        <w:separator/>
      </w:r>
    </w:p>
  </w:footnote>
  <w:footnote w:type="continuationSeparator" w:id="0">
    <w:p w14:paraId="6677B445" w14:textId="77777777" w:rsidR="00A033BF" w:rsidRDefault="00A033BF" w:rsidP="00E251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0D8043F"/>
    <w:multiLevelType w:val="hybridMultilevel"/>
    <w:tmpl w:val="21E6D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872F0"/>
    <w:multiLevelType w:val="hybridMultilevel"/>
    <w:tmpl w:val="FF5C2FE2"/>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677EB6D8">
      <w:numFmt w:val="bullet"/>
      <w:lvlText w:val="-"/>
      <w:lvlJc w:val="left"/>
      <w:pPr>
        <w:ind w:left="2880" w:hanging="360"/>
      </w:pPr>
      <w:rPr>
        <w:rFonts w:ascii="Times New Roman" w:eastAsia="SimSun" w:hAnsi="Times New Roman" w:cs="Times New Roman"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41C83"/>
    <w:multiLevelType w:val="hybridMultilevel"/>
    <w:tmpl w:val="F48C65B4"/>
    <w:lvl w:ilvl="0" w:tplc="B664B9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26BA6"/>
    <w:multiLevelType w:val="hybridMultilevel"/>
    <w:tmpl w:val="E6B2E918"/>
    <w:lvl w:ilvl="0" w:tplc="FBF8ECBE">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910B3"/>
    <w:multiLevelType w:val="hybridMultilevel"/>
    <w:tmpl w:val="34D63C00"/>
    <w:lvl w:ilvl="0" w:tplc="3D7E7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794DC6"/>
    <w:multiLevelType w:val="hybridMultilevel"/>
    <w:tmpl w:val="4AFADDAA"/>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D750A"/>
    <w:multiLevelType w:val="hybridMultilevel"/>
    <w:tmpl w:val="6A78F502"/>
    <w:lvl w:ilvl="0" w:tplc="17C655D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80628"/>
    <w:multiLevelType w:val="hybridMultilevel"/>
    <w:tmpl w:val="BC8CD1C0"/>
    <w:lvl w:ilvl="0" w:tplc="17C655D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DC7A84"/>
    <w:multiLevelType w:val="hybridMultilevel"/>
    <w:tmpl w:val="828A6F2A"/>
    <w:lvl w:ilvl="0" w:tplc="4DB0A8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F5E6156"/>
    <w:multiLevelType w:val="hybridMultilevel"/>
    <w:tmpl w:val="C84A5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AD4CB0A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93C792B"/>
    <w:multiLevelType w:val="hybridMultilevel"/>
    <w:tmpl w:val="85163560"/>
    <w:lvl w:ilvl="0" w:tplc="B5D8BEC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31AE9"/>
    <w:multiLevelType w:val="hybridMultilevel"/>
    <w:tmpl w:val="18724E5C"/>
    <w:lvl w:ilvl="0" w:tplc="CA3C049C">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E0B6F4C"/>
    <w:multiLevelType w:val="hybridMultilevel"/>
    <w:tmpl w:val="F892A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51CC5"/>
    <w:multiLevelType w:val="multilevel"/>
    <w:tmpl w:val="E6C0DA36"/>
    <w:styleLink w:val="Style1"/>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348586E"/>
    <w:multiLevelType w:val="hybridMultilevel"/>
    <w:tmpl w:val="9EB88A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20858"/>
    <w:multiLevelType w:val="hybridMultilevel"/>
    <w:tmpl w:val="D8967816"/>
    <w:lvl w:ilvl="0" w:tplc="80165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E7B1B"/>
    <w:multiLevelType w:val="hybridMultilevel"/>
    <w:tmpl w:val="B7944950"/>
    <w:lvl w:ilvl="0" w:tplc="39EC982E">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595589"/>
    <w:multiLevelType w:val="hybridMultilevel"/>
    <w:tmpl w:val="C8E0F126"/>
    <w:lvl w:ilvl="0" w:tplc="0409000F">
      <w:start w:val="1"/>
      <w:numFmt w:val="decimal"/>
      <w:lvlText w:val="%1."/>
      <w:lvlJc w:val="left"/>
      <w:pPr>
        <w:ind w:left="720" w:hanging="360"/>
      </w:pPr>
    </w:lvl>
    <w:lvl w:ilvl="1" w:tplc="E3C48CB4">
      <w:start w:val="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361390"/>
    <w:multiLevelType w:val="hybridMultilevel"/>
    <w:tmpl w:val="728E5330"/>
    <w:lvl w:ilvl="0" w:tplc="FE48D322">
      <w:start w:val="19"/>
      <w:numFmt w:val="bullet"/>
      <w:lvlText w:val=""/>
      <w:lvlJc w:val="left"/>
      <w:pPr>
        <w:ind w:left="465" w:hanging="360"/>
      </w:pPr>
      <w:rPr>
        <w:rFonts w:ascii="Wingdings" w:eastAsia="SimSu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pStyle w:val="list2"/>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74512"/>
    <w:multiLevelType w:val="hybridMultilevel"/>
    <w:tmpl w:val="F28217BC"/>
    <w:lvl w:ilvl="0" w:tplc="17C655D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07213"/>
    <w:multiLevelType w:val="hybridMultilevel"/>
    <w:tmpl w:val="461E72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271A9A50">
      <w:start w:val="1"/>
      <w:numFmt w:val="bullet"/>
      <w:pStyle w:val="EmailDiscussion"/>
      <w:lvlText w:val=""/>
      <w:lvlJc w:val="left"/>
      <w:pPr>
        <w:tabs>
          <w:tab w:val="num" w:pos="1619"/>
        </w:tabs>
        <w:ind w:left="1619" w:hanging="360"/>
      </w:pPr>
      <w:rPr>
        <w:rFonts w:ascii="Wingdings" w:hAnsi="Wingdings" w:hint="default"/>
      </w:rPr>
    </w:lvl>
    <w:lvl w:ilvl="1" w:tplc="941C8236">
      <w:start w:val="1"/>
      <w:numFmt w:val="bullet"/>
      <w:lvlText w:val="o"/>
      <w:lvlJc w:val="left"/>
      <w:pPr>
        <w:tabs>
          <w:tab w:val="num" w:pos="1440"/>
        </w:tabs>
        <w:ind w:left="1440" w:hanging="360"/>
      </w:pPr>
      <w:rPr>
        <w:rFonts w:ascii="Courier New" w:hAnsi="Courier New" w:cs="Courier New" w:hint="default"/>
      </w:rPr>
    </w:lvl>
    <w:lvl w:ilvl="2" w:tplc="D9CE6BCC" w:tentative="1">
      <w:start w:val="1"/>
      <w:numFmt w:val="bullet"/>
      <w:lvlText w:val=""/>
      <w:lvlJc w:val="left"/>
      <w:pPr>
        <w:tabs>
          <w:tab w:val="num" w:pos="2160"/>
        </w:tabs>
        <w:ind w:left="2160" w:hanging="360"/>
      </w:pPr>
      <w:rPr>
        <w:rFonts w:ascii="Wingdings" w:hAnsi="Wingdings" w:hint="default"/>
      </w:rPr>
    </w:lvl>
    <w:lvl w:ilvl="3" w:tplc="D9BEFF70" w:tentative="1">
      <w:start w:val="1"/>
      <w:numFmt w:val="bullet"/>
      <w:lvlText w:val=""/>
      <w:lvlJc w:val="left"/>
      <w:pPr>
        <w:tabs>
          <w:tab w:val="num" w:pos="2880"/>
        </w:tabs>
        <w:ind w:left="2880" w:hanging="360"/>
      </w:pPr>
      <w:rPr>
        <w:rFonts w:ascii="Symbol" w:hAnsi="Symbol" w:hint="default"/>
      </w:rPr>
    </w:lvl>
    <w:lvl w:ilvl="4" w:tplc="1C9E51E0" w:tentative="1">
      <w:start w:val="1"/>
      <w:numFmt w:val="bullet"/>
      <w:lvlText w:val="o"/>
      <w:lvlJc w:val="left"/>
      <w:pPr>
        <w:tabs>
          <w:tab w:val="num" w:pos="3600"/>
        </w:tabs>
        <w:ind w:left="3600" w:hanging="360"/>
      </w:pPr>
      <w:rPr>
        <w:rFonts w:ascii="Courier New" w:hAnsi="Courier New" w:cs="Courier New" w:hint="default"/>
      </w:rPr>
    </w:lvl>
    <w:lvl w:ilvl="5" w:tplc="82D831D0" w:tentative="1">
      <w:start w:val="1"/>
      <w:numFmt w:val="bullet"/>
      <w:lvlText w:val=""/>
      <w:lvlJc w:val="left"/>
      <w:pPr>
        <w:tabs>
          <w:tab w:val="num" w:pos="4320"/>
        </w:tabs>
        <w:ind w:left="4320" w:hanging="360"/>
      </w:pPr>
      <w:rPr>
        <w:rFonts w:ascii="Wingdings" w:hAnsi="Wingdings" w:hint="default"/>
      </w:rPr>
    </w:lvl>
    <w:lvl w:ilvl="6" w:tplc="7EEEDF3A" w:tentative="1">
      <w:start w:val="1"/>
      <w:numFmt w:val="bullet"/>
      <w:lvlText w:val=""/>
      <w:lvlJc w:val="left"/>
      <w:pPr>
        <w:tabs>
          <w:tab w:val="num" w:pos="5040"/>
        </w:tabs>
        <w:ind w:left="5040" w:hanging="360"/>
      </w:pPr>
      <w:rPr>
        <w:rFonts w:ascii="Symbol" w:hAnsi="Symbol" w:hint="default"/>
      </w:rPr>
    </w:lvl>
    <w:lvl w:ilvl="7" w:tplc="50C28B4A" w:tentative="1">
      <w:start w:val="1"/>
      <w:numFmt w:val="bullet"/>
      <w:lvlText w:val="o"/>
      <w:lvlJc w:val="left"/>
      <w:pPr>
        <w:tabs>
          <w:tab w:val="num" w:pos="5760"/>
        </w:tabs>
        <w:ind w:left="5760" w:hanging="360"/>
      </w:pPr>
      <w:rPr>
        <w:rFonts w:ascii="Courier New" w:hAnsi="Courier New" w:cs="Courier New" w:hint="default"/>
      </w:rPr>
    </w:lvl>
    <w:lvl w:ilvl="8" w:tplc="1CC64FF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F20AC1"/>
    <w:multiLevelType w:val="hybridMultilevel"/>
    <w:tmpl w:val="8B5A725E"/>
    <w:lvl w:ilvl="0" w:tplc="3D7E78E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EDA7D8E"/>
    <w:multiLevelType w:val="hybridMultilevel"/>
    <w:tmpl w:val="E58E39A0"/>
    <w:lvl w:ilvl="0" w:tplc="751C4AEA">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24164"/>
    <w:multiLevelType w:val="hybridMultilevel"/>
    <w:tmpl w:val="ADDC6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00B21C5"/>
    <w:multiLevelType w:val="hybridMultilevel"/>
    <w:tmpl w:val="21729380"/>
    <w:lvl w:ilvl="0" w:tplc="12C804C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0476B9"/>
    <w:multiLevelType w:val="hybridMultilevel"/>
    <w:tmpl w:val="A51A859A"/>
    <w:lvl w:ilvl="0" w:tplc="07687A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C40383"/>
    <w:multiLevelType w:val="multilevel"/>
    <w:tmpl w:val="DCE49F5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3E5763E"/>
    <w:multiLevelType w:val="hybridMultilevel"/>
    <w:tmpl w:val="1A3A82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225E5"/>
    <w:multiLevelType w:val="hybridMultilevel"/>
    <w:tmpl w:val="08563E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1" w15:restartNumberingAfterBreak="0">
    <w:nsid w:val="764C0524"/>
    <w:multiLevelType w:val="hybridMultilevel"/>
    <w:tmpl w:val="05807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02097C"/>
    <w:multiLevelType w:val="hybridMultilevel"/>
    <w:tmpl w:val="D88AC4A2"/>
    <w:lvl w:ilvl="0" w:tplc="7E364DF4">
      <w:start w:val="19"/>
      <w:numFmt w:val="bullet"/>
      <w:lvlText w:val=""/>
      <w:lvlJc w:val="left"/>
      <w:pPr>
        <w:ind w:left="465" w:hanging="360"/>
      </w:pPr>
      <w:rPr>
        <w:rFonts w:ascii="Wingdings" w:eastAsia="SimSu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3" w15:restartNumberingAfterBreak="0">
    <w:nsid w:val="7A9B7050"/>
    <w:multiLevelType w:val="hybridMultilevel"/>
    <w:tmpl w:val="03B0CFC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30"/>
    <w:lvlOverride w:ilvl="0">
      <w:startOverride w:val="1"/>
    </w:lvlOverride>
  </w:num>
  <w:num w:numId="2">
    <w:abstractNumId w:val="3"/>
  </w:num>
  <w:num w:numId="3">
    <w:abstractNumId w:val="26"/>
  </w:num>
  <w:num w:numId="4">
    <w:abstractNumId w:val="20"/>
  </w:num>
  <w:num w:numId="5">
    <w:abstractNumId w:val="16"/>
  </w:num>
  <w:num w:numId="6">
    <w:abstractNumId w:val="37"/>
  </w:num>
  <w:num w:numId="7">
    <w:abstractNumId w:val="29"/>
  </w:num>
  <w:num w:numId="8">
    <w:abstractNumId w:val="6"/>
  </w:num>
  <w:num w:numId="9">
    <w:abstractNumId w:val="44"/>
  </w:num>
  <w:num w:numId="10">
    <w:abstractNumId w:val="15"/>
  </w:num>
  <w:num w:numId="11">
    <w:abstractNumId w:val="34"/>
  </w:num>
  <w:num w:numId="12">
    <w:abstractNumId w:val="38"/>
  </w:num>
  <w:num w:numId="13">
    <w:abstractNumId w:val="13"/>
  </w:num>
  <w:num w:numId="14">
    <w:abstractNumId w:val="9"/>
  </w:num>
  <w:num w:numId="15">
    <w:abstractNumId w:val="4"/>
  </w:num>
  <w:num w:numId="16">
    <w:abstractNumId w:val="28"/>
  </w:num>
  <w:num w:numId="17">
    <w:abstractNumId w:val="17"/>
  </w:num>
  <w:num w:numId="18">
    <w:abstractNumId w:val="40"/>
  </w:num>
  <w:num w:numId="19">
    <w:abstractNumId w:val="24"/>
  </w:num>
  <w:num w:numId="20">
    <w:abstractNumId w:val="10"/>
  </w:num>
  <w:num w:numId="21">
    <w:abstractNumId w:val="23"/>
  </w:num>
  <w:num w:numId="22">
    <w:abstractNumId w:val="11"/>
  </w:num>
  <w:num w:numId="23">
    <w:abstractNumId w:val="27"/>
  </w:num>
  <w:num w:numId="24">
    <w:abstractNumId w:val="21"/>
  </w:num>
  <w:num w:numId="25">
    <w:abstractNumId w:val="39"/>
  </w:num>
  <w:num w:numId="26">
    <w:abstractNumId w:val="12"/>
  </w:num>
  <w:num w:numId="27">
    <w:abstractNumId w:val="44"/>
  </w:num>
  <w:num w:numId="28">
    <w:abstractNumId w:val="8"/>
  </w:num>
  <w:num w:numId="29">
    <w:abstractNumId w:val="31"/>
  </w:num>
  <w:num w:numId="30">
    <w:abstractNumId w:val="43"/>
  </w:num>
  <w:num w:numId="31">
    <w:abstractNumId w:val="7"/>
  </w:num>
  <w:num w:numId="32">
    <w:abstractNumId w:val="44"/>
  </w:num>
  <w:num w:numId="33">
    <w:abstractNumId w:val="9"/>
  </w:num>
  <w:num w:numId="34">
    <w:abstractNumId w:val="4"/>
  </w:num>
  <w:num w:numId="35">
    <w:abstractNumId w:val="19"/>
  </w:num>
  <w:num w:numId="36">
    <w:abstractNumId w:val="2"/>
  </w:num>
  <w:num w:numId="37">
    <w:abstractNumId w:val="35"/>
  </w:num>
  <w:num w:numId="38">
    <w:abstractNumId w:val="25"/>
  </w:num>
  <w:num w:numId="39">
    <w:abstractNumId w:val="42"/>
  </w:num>
  <w:num w:numId="40">
    <w:abstractNumId w:val="1"/>
  </w:num>
  <w:num w:numId="41">
    <w:abstractNumId w:val="0"/>
  </w:num>
  <w:num w:numId="42">
    <w:abstractNumId w:val="18"/>
  </w:num>
  <w:num w:numId="43">
    <w:abstractNumId w:val="5"/>
  </w:num>
  <w:num w:numId="44">
    <w:abstractNumId w:val="14"/>
  </w:num>
  <w:num w:numId="45">
    <w:abstractNumId w:val="32"/>
  </w:num>
  <w:num w:numId="46">
    <w:abstractNumId w:val="41"/>
  </w:num>
  <w:num w:numId="47">
    <w:abstractNumId w:val="33"/>
  </w:num>
  <w:num w:numId="48">
    <w:abstractNumId w:val="36"/>
  </w:num>
  <w:num w:numId="4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E46"/>
    <w:rsid w:val="00001790"/>
    <w:rsid w:val="00001E2F"/>
    <w:rsid w:val="00002135"/>
    <w:rsid w:val="00003984"/>
    <w:rsid w:val="00003AB5"/>
    <w:rsid w:val="00003CFC"/>
    <w:rsid w:val="0000406B"/>
    <w:rsid w:val="000041C4"/>
    <w:rsid w:val="00004257"/>
    <w:rsid w:val="00004617"/>
    <w:rsid w:val="000050E1"/>
    <w:rsid w:val="00005427"/>
    <w:rsid w:val="00005648"/>
    <w:rsid w:val="00005CA5"/>
    <w:rsid w:val="00006178"/>
    <w:rsid w:val="0000628C"/>
    <w:rsid w:val="000067FF"/>
    <w:rsid w:val="000069F7"/>
    <w:rsid w:val="00006D5A"/>
    <w:rsid w:val="00011937"/>
    <w:rsid w:val="0001248A"/>
    <w:rsid w:val="00012F43"/>
    <w:rsid w:val="00013472"/>
    <w:rsid w:val="0001488B"/>
    <w:rsid w:val="00014B1E"/>
    <w:rsid w:val="00014FFF"/>
    <w:rsid w:val="000170C7"/>
    <w:rsid w:val="0001721B"/>
    <w:rsid w:val="000203A4"/>
    <w:rsid w:val="00020D4E"/>
    <w:rsid w:val="00021470"/>
    <w:rsid w:val="00022899"/>
    <w:rsid w:val="00022B0A"/>
    <w:rsid w:val="00025293"/>
    <w:rsid w:val="0002624A"/>
    <w:rsid w:val="0002690E"/>
    <w:rsid w:val="000276D6"/>
    <w:rsid w:val="0002775F"/>
    <w:rsid w:val="00030A8F"/>
    <w:rsid w:val="0003226E"/>
    <w:rsid w:val="00032A48"/>
    <w:rsid w:val="00032B87"/>
    <w:rsid w:val="00032C41"/>
    <w:rsid w:val="000330C5"/>
    <w:rsid w:val="00033654"/>
    <w:rsid w:val="000343F3"/>
    <w:rsid w:val="0003453C"/>
    <w:rsid w:val="0003493E"/>
    <w:rsid w:val="00034BC8"/>
    <w:rsid w:val="0003538F"/>
    <w:rsid w:val="0003554C"/>
    <w:rsid w:val="00035B69"/>
    <w:rsid w:val="0003680E"/>
    <w:rsid w:val="00037107"/>
    <w:rsid w:val="000378E6"/>
    <w:rsid w:val="00040EAB"/>
    <w:rsid w:val="00041709"/>
    <w:rsid w:val="000419E1"/>
    <w:rsid w:val="00041FED"/>
    <w:rsid w:val="00042371"/>
    <w:rsid w:val="000426F2"/>
    <w:rsid w:val="00042718"/>
    <w:rsid w:val="0004288F"/>
    <w:rsid w:val="0004337E"/>
    <w:rsid w:val="000433D6"/>
    <w:rsid w:val="00043727"/>
    <w:rsid w:val="000437B5"/>
    <w:rsid w:val="0004433A"/>
    <w:rsid w:val="00044641"/>
    <w:rsid w:val="00044969"/>
    <w:rsid w:val="00044B21"/>
    <w:rsid w:val="00044DAC"/>
    <w:rsid w:val="00045012"/>
    <w:rsid w:val="00045B6C"/>
    <w:rsid w:val="00046371"/>
    <w:rsid w:val="00046428"/>
    <w:rsid w:val="00046475"/>
    <w:rsid w:val="000474CC"/>
    <w:rsid w:val="0005046E"/>
    <w:rsid w:val="0005080D"/>
    <w:rsid w:val="000508FA"/>
    <w:rsid w:val="00050FA5"/>
    <w:rsid w:val="00051339"/>
    <w:rsid w:val="00051644"/>
    <w:rsid w:val="00051917"/>
    <w:rsid w:val="000527EC"/>
    <w:rsid w:val="00052A2A"/>
    <w:rsid w:val="00052D29"/>
    <w:rsid w:val="0005438D"/>
    <w:rsid w:val="00054651"/>
    <w:rsid w:val="0005555F"/>
    <w:rsid w:val="00055CFC"/>
    <w:rsid w:val="00056E8B"/>
    <w:rsid w:val="00060533"/>
    <w:rsid w:val="00061E85"/>
    <w:rsid w:val="00062A4A"/>
    <w:rsid w:val="00063546"/>
    <w:rsid w:val="00063F29"/>
    <w:rsid w:val="0006420B"/>
    <w:rsid w:val="00064C49"/>
    <w:rsid w:val="0006530F"/>
    <w:rsid w:val="00066222"/>
    <w:rsid w:val="00066FDD"/>
    <w:rsid w:val="00067361"/>
    <w:rsid w:val="000673F6"/>
    <w:rsid w:val="0006764D"/>
    <w:rsid w:val="00071234"/>
    <w:rsid w:val="00071FF3"/>
    <w:rsid w:val="00072BBA"/>
    <w:rsid w:val="000738B0"/>
    <w:rsid w:val="000738F7"/>
    <w:rsid w:val="00074616"/>
    <w:rsid w:val="00074AC5"/>
    <w:rsid w:val="00074BAF"/>
    <w:rsid w:val="00075E07"/>
    <w:rsid w:val="00076380"/>
    <w:rsid w:val="0007698B"/>
    <w:rsid w:val="00077666"/>
    <w:rsid w:val="000776C0"/>
    <w:rsid w:val="00080435"/>
    <w:rsid w:val="0008043E"/>
    <w:rsid w:val="00080571"/>
    <w:rsid w:val="00080B8A"/>
    <w:rsid w:val="00080D4D"/>
    <w:rsid w:val="00081EDD"/>
    <w:rsid w:val="000822BF"/>
    <w:rsid w:val="00083F13"/>
    <w:rsid w:val="00084114"/>
    <w:rsid w:val="000843AF"/>
    <w:rsid w:val="000846C0"/>
    <w:rsid w:val="00085677"/>
    <w:rsid w:val="000857DE"/>
    <w:rsid w:val="000866C1"/>
    <w:rsid w:val="00086ABE"/>
    <w:rsid w:val="0008737C"/>
    <w:rsid w:val="0008744C"/>
    <w:rsid w:val="0008769C"/>
    <w:rsid w:val="000877E6"/>
    <w:rsid w:val="00087A6C"/>
    <w:rsid w:val="0009155E"/>
    <w:rsid w:val="00092066"/>
    <w:rsid w:val="000920DC"/>
    <w:rsid w:val="0009239B"/>
    <w:rsid w:val="000929D7"/>
    <w:rsid w:val="00092AB7"/>
    <w:rsid w:val="00092C25"/>
    <w:rsid w:val="00092E89"/>
    <w:rsid w:val="00092FF8"/>
    <w:rsid w:val="00092FF9"/>
    <w:rsid w:val="000936F4"/>
    <w:rsid w:val="0009424D"/>
    <w:rsid w:val="000954AD"/>
    <w:rsid w:val="00095911"/>
    <w:rsid w:val="00095A53"/>
    <w:rsid w:val="00095F5F"/>
    <w:rsid w:val="000974FA"/>
    <w:rsid w:val="0009764E"/>
    <w:rsid w:val="00097C9B"/>
    <w:rsid w:val="00097D2D"/>
    <w:rsid w:val="000A038F"/>
    <w:rsid w:val="000A18AF"/>
    <w:rsid w:val="000A1A29"/>
    <w:rsid w:val="000A1CAF"/>
    <w:rsid w:val="000A1EFB"/>
    <w:rsid w:val="000A2806"/>
    <w:rsid w:val="000A3167"/>
    <w:rsid w:val="000A3C95"/>
    <w:rsid w:val="000A3D41"/>
    <w:rsid w:val="000A5260"/>
    <w:rsid w:val="000A66F5"/>
    <w:rsid w:val="000A7047"/>
    <w:rsid w:val="000A71F2"/>
    <w:rsid w:val="000A72D5"/>
    <w:rsid w:val="000A780E"/>
    <w:rsid w:val="000A7850"/>
    <w:rsid w:val="000A7A60"/>
    <w:rsid w:val="000A7F24"/>
    <w:rsid w:val="000B1699"/>
    <w:rsid w:val="000B16B2"/>
    <w:rsid w:val="000B192F"/>
    <w:rsid w:val="000B24AE"/>
    <w:rsid w:val="000B2A37"/>
    <w:rsid w:val="000B2BDE"/>
    <w:rsid w:val="000B2DEB"/>
    <w:rsid w:val="000B39BE"/>
    <w:rsid w:val="000B3DCC"/>
    <w:rsid w:val="000B4206"/>
    <w:rsid w:val="000B463B"/>
    <w:rsid w:val="000B4D96"/>
    <w:rsid w:val="000B5176"/>
    <w:rsid w:val="000B6340"/>
    <w:rsid w:val="000B6CBE"/>
    <w:rsid w:val="000B6E5C"/>
    <w:rsid w:val="000B79A7"/>
    <w:rsid w:val="000B7D07"/>
    <w:rsid w:val="000B7E3B"/>
    <w:rsid w:val="000C14F5"/>
    <w:rsid w:val="000C2F1F"/>
    <w:rsid w:val="000C313B"/>
    <w:rsid w:val="000C3F5A"/>
    <w:rsid w:val="000C4DB5"/>
    <w:rsid w:val="000C5002"/>
    <w:rsid w:val="000C57FC"/>
    <w:rsid w:val="000C652D"/>
    <w:rsid w:val="000C6C3E"/>
    <w:rsid w:val="000C7406"/>
    <w:rsid w:val="000D0063"/>
    <w:rsid w:val="000D00F4"/>
    <w:rsid w:val="000D0189"/>
    <w:rsid w:val="000D0871"/>
    <w:rsid w:val="000D1371"/>
    <w:rsid w:val="000D1FDC"/>
    <w:rsid w:val="000D2114"/>
    <w:rsid w:val="000D246F"/>
    <w:rsid w:val="000D2599"/>
    <w:rsid w:val="000D28AD"/>
    <w:rsid w:val="000D2E5F"/>
    <w:rsid w:val="000D3005"/>
    <w:rsid w:val="000D3E7B"/>
    <w:rsid w:val="000D4165"/>
    <w:rsid w:val="000D42AD"/>
    <w:rsid w:val="000D45D4"/>
    <w:rsid w:val="000D4696"/>
    <w:rsid w:val="000D4A8C"/>
    <w:rsid w:val="000D4F34"/>
    <w:rsid w:val="000D557E"/>
    <w:rsid w:val="000D6450"/>
    <w:rsid w:val="000D691F"/>
    <w:rsid w:val="000D7534"/>
    <w:rsid w:val="000D78EB"/>
    <w:rsid w:val="000D797A"/>
    <w:rsid w:val="000D7A04"/>
    <w:rsid w:val="000E020F"/>
    <w:rsid w:val="000E04A1"/>
    <w:rsid w:val="000E153B"/>
    <w:rsid w:val="000E1726"/>
    <w:rsid w:val="000E2283"/>
    <w:rsid w:val="000E2702"/>
    <w:rsid w:val="000E2C94"/>
    <w:rsid w:val="000E3769"/>
    <w:rsid w:val="000E4D86"/>
    <w:rsid w:val="000E56AF"/>
    <w:rsid w:val="000E7258"/>
    <w:rsid w:val="000E7351"/>
    <w:rsid w:val="000E736B"/>
    <w:rsid w:val="000F283E"/>
    <w:rsid w:val="000F2856"/>
    <w:rsid w:val="000F2CBA"/>
    <w:rsid w:val="000F2D00"/>
    <w:rsid w:val="000F3AA8"/>
    <w:rsid w:val="000F3BC0"/>
    <w:rsid w:val="000F51E8"/>
    <w:rsid w:val="000F62F5"/>
    <w:rsid w:val="000F6D9C"/>
    <w:rsid w:val="000F764E"/>
    <w:rsid w:val="000F7901"/>
    <w:rsid w:val="001001EE"/>
    <w:rsid w:val="00100930"/>
    <w:rsid w:val="00100E32"/>
    <w:rsid w:val="00100F1A"/>
    <w:rsid w:val="0010165B"/>
    <w:rsid w:val="001019D4"/>
    <w:rsid w:val="00101DA3"/>
    <w:rsid w:val="00103307"/>
    <w:rsid w:val="0010388F"/>
    <w:rsid w:val="00103C46"/>
    <w:rsid w:val="001047E7"/>
    <w:rsid w:val="00104F56"/>
    <w:rsid w:val="00106083"/>
    <w:rsid w:val="0010670D"/>
    <w:rsid w:val="001073AF"/>
    <w:rsid w:val="0010785F"/>
    <w:rsid w:val="00110A62"/>
    <w:rsid w:val="00111542"/>
    <w:rsid w:val="00112949"/>
    <w:rsid w:val="00112CC8"/>
    <w:rsid w:val="00112F85"/>
    <w:rsid w:val="001137DF"/>
    <w:rsid w:val="00113ACA"/>
    <w:rsid w:val="00114B20"/>
    <w:rsid w:val="00114CCA"/>
    <w:rsid w:val="00115AAC"/>
    <w:rsid w:val="0011660F"/>
    <w:rsid w:val="00116AEE"/>
    <w:rsid w:val="0011754E"/>
    <w:rsid w:val="00117726"/>
    <w:rsid w:val="001177D6"/>
    <w:rsid w:val="00117C01"/>
    <w:rsid w:val="00117C77"/>
    <w:rsid w:val="001208EB"/>
    <w:rsid w:val="00120CC0"/>
    <w:rsid w:val="00121531"/>
    <w:rsid w:val="001220A0"/>
    <w:rsid w:val="0012212D"/>
    <w:rsid w:val="001235D6"/>
    <w:rsid w:val="00123988"/>
    <w:rsid w:val="00124801"/>
    <w:rsid w:val="001258DD"/>
    <w:rsid w:val="00127B4B"/>
    <w:rsid w:val="00130552"/>
    <w:rsid w:val="00130E06"/>
    <w:rsid w:val="00131310"/>
    <w:rsid w:val="001314F7"/>
    <w:rsid w:val="0013182E"/>
    <w:rsid w:val="0013192B"/>
    <w:rsid w:val="00131C26"/>
    <w:rsid w:val="00131F03"/>
    <w:rsid w:val="00131FDA"/>
    <w:rsid w:val="001328EA"/>
    <w:rsid w:val="00132D40"/>
    <w:rsid w:val="00132D5D"/>
    <w:rsid w:val="00133A6C"/>
    <w:rsid w:val="00133E1A"/>
    <w:rsid w:val="00136E5F"/>
    <w:rsid w:val="0013770E"/>
    <w:rsid w:val="00137ABB"/>
    <w:rsid w:val="00140C98"/>
    <w:rsid w:val="00141716"/>
    <w:rsid w:val="0014178B"/>
    <w:rsid w:val="00141CE1"/>
    <w:rsid w:val="00142906"/>
    <w:rsid w:val="00142DA3"/>
    <w:rsid w:val="001431FB"/>
    <w:rsid w:val="001445FF"/>
    <w:rsid w:val="0014507F"/>
    <w:rsid w:val="00150FD0"/>
    <w:rsid w:val="00151317"/>
    <w:rsid w:val="00151663"/>
    <w:rsid w:val="00152380"/>
    <w:rsid w:val="0015271D"/>
    <w:rsid w:val="0015273C"/>
    <w:rsid w:val="0015277E"/>
    <w:rsid w:val="00153816"/>
    <w:rsid w:val="00153F8F"/>
    <w:rsid w:val="00154B63"/>
    <w:rsid w:val="00154DE9"/>
    <w:rsid w:val="00155034"/>
    <w:rsid w:val="0015545F"/>
    <w:rsid w:val="001566A4"/>
    <w:rsid w:val="00157926"/>
    <w:rsid w:val="001609F7"/>
    <w:rsid w:val="00160B48"/>
    <w:rsid w:val="00160C48"/>
    <w:rsid w:val="0016115D"/>
    <w:rsid w:val="00162904"/>
    <w:rsid w:val="001638AD"/>
    <w:rsid w:val="00163E60"/>
    <w:rsid w:val="001656F3"/>
    <w:rsid w:val="001658A5"/>
    <w:rsid w:val="00165E1B"/>
    <w:rsid w:val="00166B24"/>
    <w:rsid w:val="00167544"/>
    <w:rsid w:val="00167622"/>
    <w:rsid w:val="00167759"/>
    <w:rsid w:val="00170006"/>
    <w:rsid w:val="001709A7"/>
    <w:rsid w:val="0017125F"/>
    <w:rsid w:val="001715AF"/>
    <w:rsid w:val="00171E80"/>
    <w:rsid w:val="00171F60"/>
    <w:rsid w:val="001730E5"/>
    <w:rsid w:val="001735D6"/>
    <w:rsid w:val="00174A4D"/>
    <w:rsid w:val="00174C2C"/>
    <w:rsid w:val="00174D15"/>
    <w:rsid w:val="00175EFD"/>
    <w:rsid w:val="00176139"/>
    <w:rsid w:val="001771E5"/>
    <w:rsid w:val="0017793D"/>
    <w:rsid w:val="00177D00"/>
    <w:rsid w:val="00177D99"/>
    <w:rsid w:val="0018028F"/>
    <w:rsid w:val="001809C4"/>
    <w:rsid w:val="001809F5"/>
    <w:rsid w:val="00180FCA"/>
    <w:rsid w:val="00181003"/>
    <w:rsid w:val="001812B9"/>
    <w:rsid w:val="0018299B"/>
    <w:rsid w:val="00182B59"/>
    <w:rsid w:val="00185553"/>
    <w:rsid w:val="00185E6C"/>
    <w:rsid w:val="00186653"/>
    <w:rsid w:val="001867EF"/>
    <w:rsid w:val="001875F3"/>
    <w:rsid w:val="0018793F"/>
    <w:rsid w:val="00187F06"/>
    <w:rsid w:val="00187F53"/>
    <w:rsid w:val="00190EE7"/>
    <w:rsid w:val="00190FB0"/>
    <w:rsid w:val="00191297"/>
    <w:rsid w:val="001918A9"/>
    <w:rsid w:val="00191E3A"/>
    <w:rsid w:val="00193279"/>
    <w:rsid w:val="001933CE"/>
    <w:rsid w:val="0019344B"/>
    <w:rsid w:val="0019397A"/>
    <w:rsid w:val="00194267"/>
    <w:rsid w:val="00194272"/>
    <w:rsid w:val="001943FB"/>
    <w:rsid w:val="00194B8F"/>
    <w:rsid w:val="001950B6"/>
    <w:rsid w:val="0019527C"/>
    <w:rsid w:val="001961DC"/>
    <w:rsid w:val="00197460"/>
    <w:rsid w:val="00197D75"/>
    <w:rsid w:val="001A075E"/>
    <w:rsid w:val="001A194C"/>
    <w:rsid w:val="001A1D59"/>
    <w:rsid w:val="001A1F33"/>
    <w:rsid w:val="001A205C"/>
    <w:rsid w:val="001A2F8E"/>
    <w:rsid w:val="001A351C"/>
    <w:rsid w:val="001A3578"/>
    <w:rsid w:val="001A3781"/>
    <w:rsid w:val="001A3BF5"/>
    <w:rsid w:val="001A3EAD"/>
    <w:rsid w:val="001A49BD"/>
    <w:rsid w:val="001A4DFD"/>
    <w:rsid w:val="001A4EB2"/>
    <w:rsid w:val="001A5967"/>
    <w:rsid w:val="001A6C0E"/>
    <w:rsid w:val="001B00D2"/>
    <w:rsid w:val="001B0632"/>
    <w:rsid w:val="001B0FD4"/>
    <w:rsid w:val="001B2AFF"/>
    <w:rsid w:val="001B3869"/>
    <w:rsid w:val="001B3F63"/>
    <w:rsid w:val="001B58DD"/>
    <w:rsid w:val="001B6424"/>
    <w:rsid w:val="001B6728"/>
    <w:rsid w:val="001C0D6F"/>
    <w:rsid w:val="001C0DBA"/>
    <w:rsid w:val="001C1C31"/>
    <w:rsid w:val="001C3B9A"/>
    <w:rsid w:val="001C48DB"/>
    <w:rsid w:val="001C50A5"/>
    <w:rsid w:val="001C546C"/>
    <w:rsid w:val="001C5E6E"/>
    <w:rsid w:val="001C7C0C"/>
    <w:rsid w:val="001D0185"/>
    <w:rsid w:val="001D0945"/>
    <w:rsid w:val="001D0B3C"/>
    <w:rsid w:val="001D0E01"/>
    <w:rsid w:val="001D0EAE"/>
    <w:rsid w:val="001D21D8"/>
    <w:rsid w:val="001D23FB"/>
    <w:rsid w:val="001D24FC"/>
    <w:rsid w:val="001D28DB"/>
    <w:rsid w:val="001D2B9A"/>
    <w:rsid w:val="001D333B"/>
    <w:rsid w:val="001D333E"/>
    <w:rsid w:val="001D3E9A"/>
    <w:rsid w:val="001D4022"/>
    <w:rsid w:val="001D4E93"/>
    <w:rsid w:val="001D5835"/>
    <w:rsid w:val="001D5972"/>
    <w:rsid w:val="001D7000"/>
    <w:rsid w:val="001D7538"/>
    <w:rsid w:val="001E068E"/>
    <w:rsid w:val="001E0891"/>
    <w:rsid w:val="001E0C06"/>
    <w:rsid w:val="001E0E3A"/>
    <w:rsid w:val="001E14BD"/>
    <w:rsid w:val="001E2601"/>
    <w:rsid w:val="001E2D74"/>
    <w:rsid w:val="001E30A5"/>
    <w:rsid w:val="001E38A2"/>
    <w:rsid w:val="001E3B06"/>
    <w:rsid w:val="001E5100"/>
    <w:rsid w:val="001E5CC3"/>
    <w:rsid w:val="001E66ED"/>
    <w:rsid w:val="001E6A6D"/>
    <w:rsid w:val="001E7464"/>
    <w:rsid w:val="001F0093"/>
    <w:rsid w:val="001F079F"/>
    <w:rsid w:val="001F0B0E"/>
    <w:rsid w:val="001F0E1D"/>
    <w:rsid w:val="001F1267"/>
    <w:rsid w:val="001F13D5"/>
    <w:rsid w:val="001F149C"/>
    <w:rsid w:val="001F14A5"/>
    <w:rsid w:val="001F1A74"/>
    <w:rsid w:val="001F2687"/>
    <w:rsid w:val="001F26C5"/>
    <w:rsid w:val="001F2DCA"/>
    <w:rsid w:val="001F2FD0"/>
    <w:rsid w:val="001F39F5"/>
    <w:rsid w:val="001F4B79"/>
    <w:rsid w:val="001F554A"/>
    <w:rsid w:val="001F786E"/>
    <w:rsid w:val="001F7A18"/>
    <w:rsid w:val="001F7A30"/>
    <w:rsid w:val="00200B3C"/>
    <w:rsid w:val="00200F87"/>
    <w:rsid w:val="00200FDF"/>
    <w:rsid w:val="00201734"/>
    <w:rsid w:val="0020189B"/>
    <w:rsid w:val="002020DD"/>
    <w:rsid w:val="00202616"/>
    <w:rsid w:val="0020290B"/>
    <w:rsid w:val="00202939"/>
    <w:rsid w:val="00202BDC"/>
    <w:rsid w:val="00203397"/>
    <w:rsid w:val="00204508"/>
    <w:rsid w:val="00205150"/>
    <w:rsid w:val="00205868"/>
    <w:rsid w:val="00205B6D"/>
    <w:rsid w:val="00205D84"/>
    <w:rsid w:val="00206E45"/>
    <w:rsid w:val="00207BC7"/>
    <w:rsid w:val="00210E45"/>
    <w:rsid w:val="002111FB"/>
    <w:rsid w:val="002117BF"/>
    <w:rsid w:val="0021196C"/>
    <w:rsid w:val="00212717"/>
    <w:rsid w:val="00213319"/>
    <w:rsid w:val="00213F0D"/>
    <w:rsid w:val="002141E4"/>
    <w:rsid w:val="00214F1E"/>
    <w:rsid w:val="002150A5"/>
    <w:rsid w:val="00215805"/>
    <w:rsid w:val="00215E95"/>
    <w:rsid w:val="002178B0"/>
    <w:rsid w:val="002207FA"/>
    <w:rsid w:val="00220973"/>
    <w:rsid w:val="00221780"/>
    <w:rsid w:val="002222EA"/>
    <w:rsid w:val="00222CE2"/>
    <w:rsid w:val="00223007"/>
    <w:rsid w:val="00223486"/>
    <w:rsid w:val="002235AD"/>
    <w:rsid w:val="002250EF"/>
    <w:rsid w:val="00225358"/>
    <w:rsid w:val="00225657"/>
    <w:rsid w:val="002276B3"/>
    <w:rsid w:val="0023008E"/>
    <w:rsid w:val="002308CE"/>
    <w:rsid w:val="002310E9"/>
    <w:rsid w:val="0023172E"/>
    <w:rsid w:val="002318C3"/>
    <w:rsid w:val="00231B17"/>
    <w:rsid w:val="00232016"/>
    <w:rsid w:val="002334B1"/>
    <w:rsid w:val="00233B15"/>
    <w:rsid w:val="00234B8E"/>
    <w:rsid w:val="00234D28"/>
    <w:rsid w:val="002357D6"/>
    <w:rsid w:val="0023605E"/>
    <w:rsid w:val="002362EC"/>
    <w:rsid w:val="00236613"/>
    <w:rsid w:val="002366F2"/>
    <w:rsid w:val="002368F8"/>
    <w:rsid w:val="002372FC"/>
    <w:rsid w:val="00237586"/>
    <w:rsid w:val="00237C79"/>
    <w:rsid w:val="00237D19"/>
    <w:rsid w:val="002417D3"/>
    <w:rsid w:val="00241935"/>
    <w:rsid w:val="0024193B"/>
    <w:rsid w:val="00241ACF"/>
    <w:rsid w:val="00241ADC"/>
    <w:rsid w:val="002420A4"/>
    <w:rsid w:val="00242806"/>
    <w:rsid w:val="00242B21"/>
    <w:rsid w:val="002430AA"/>
    <w:rsid w:val="00243404"/>
    <w:rsid w:val="00243799"/>
    <w:rsid w:val="00243E2B"/>
    <w:rsid w:val="002449BB"/>
    <w:rsid w:val="00244D18"/>
    <w:rsid w:val="002454A2"/>
    <w:rsid w:val="0024563A"/>
    <w:rsid w:val="002467D9"/>
    <w:rsid w:val="00247244"/>
    <w:rsid w:val="00247DDA"/>
    <w:rsid w:val="00247EE2"/>
    <w:rsid w:val="002510A2"/>
    <w:rsid w:val="002521F5"/>
    <w:rsid w:val="00252C99"/>
    <w:rsid w:val="0025305B"/>
    <w:rsid w:val="00253CE2"/>
    <w:rsid w:val="00253D1B"/>
    <w:rsid w:val="0025469E"/>
    <w:rsid w:val="00254A62"/>
    <w:rsid w:val="0025551C"/>
    <w:rsid w:val="002558B1"/>
    <w:rsid w:val="00257A73"/>
    <w:rsid w:val="00261035"/>
    <w:rsid w:val="002613C7"/>
    <w:rsid w:val="00261D77"/>
    <w:rsid w:val="00262977"/>
    <w:rsid w:val="00262BE8"/>
    <w:rsid w:val="00263BB1"/>
    <w:rsid w:val="00264216"/>
    <w:rsid w:val="00264A0C"/>
    <w:rsid w:val="002650CC"/>
    <w:rsid w:val="0026564F"/>
    <w:rsid w:val="00265A88"/>
    <w:rsid w:val="00265E72"/>
    <w:rsid w:val="00266833"/>
    <w:rsid w:val="00266AEE"/>
    <w:rsid w:val="002677DB"/>
    <w:rsid w:val="00267833"/>
    <w:rsid w:val="002705AE"/>
    <w:rsid w:val="002707D9"/>
    <w:rsid w:val="00270DF6"/>
    <w:rsid w:val="00271A72"/>
    <w:rsid w:val="00272946"/>
    <w:rsid w:val="00272FE7"/>
    <w:rsid w:val="00273330"/>
    <w:rsid w:val="00273B24"/>
    <w:rsid w:val="00273B51"/>
    <w:rsid w:val="00274AC0"/>
    <w:rsid w:val="00274AE2"/>
    <w:rsid w:val="00274C78"/>
    <w:rsid w:val="00275723"/>
    <w:rsid w:val="00275CFC"/>
    <w:rsid w:val="00275D8C"/>
    <w:rsid w:val="0027614D"/>
    <w:rsid w:val="002772F9"/>
    <w:rsid w:val="00277859"/>
    <w:rsid w:val="00281972"/>
    <w:rsid w:val="00281C24"/>
    <w:rsid w:val="00282811"/>
    <w:rsid w:val="00283063"/>
    <w:rsid w:val="00284620"/>
    <w:rsid w:val="00284E7F"/>
    <w:rsid w:val="00284FCB"/>
    <w:rsid w:val="00285686"/>
    <w:rsid w:val="00285DF8"/>
    <w:rsid w:val="00286340"/>
    <w:rsid w:val="00286D2B"/>
    <w:rsid w:val="00286F58"/>
    <w:rsid w:val="002870F5"/>
    <w:rsid w:val="00287497"/>
    <w:rsid w:val="00287639"/>
    <w:rsid w:val="0028770C"/>
    <w:rsid w:val="00287746"/>
    <w:rsid w:val="002879D6"/>
    <w:rsid w:val="00287B00"/>
    <w:rsid w:val="00287B40"/>
    <w:rsid w:val="00287EC1"/>
    <w:rsid w:val="002912EB"/>
    <w:rsid w:val="00291679"/>
    <w:rsid w:val="00292518"/>
    <w:rsid w:val="00292524"/>
    <w:rsid w:val="00292CF7"/>
    <w:rsid w:val="00293E1F"/>
    <w:rsid w:val="00294731"/>
    <w:rsid w:val="00295113"/>
    <w:rsid w:val="0029512A"/>
    <w:rsid w:val="0029617C"/>
    <w:rsid w:val="00296814"/>
    <w:rsid w:val="002971CA"/>
    <w:rsid w:val="00297765"/>
    <w:rsid w:val="00297B27"/>
    <w:rsid w:val="00297D1B"/>
    <w:rsid w:val="002A0997"/>
    <w:rsid w:val="002A0F5E"/>
    <w:rsid w:val="002A13D4"/>
    <w:rsid w:val="002A2380"/>
    <w:rsid w:val="002A3043"/>
    <w:rsid w:val="002A31B2"/>
    <w:rsid w:val="002A3D77"/>
    <w:rsid w:val="002A4502"/>
    <w:rsid w:val="002A4ECF"/>
    <w:rsid w:val="002A55B5"/>
    <w:rsid w:val="002A5BB2"/>
    <w:rsid w:val="002A68EE"/>
    <w:rsid w:val="002A69FF"/>
    <w:rsid w:val="002A6CBC"/>
    <w:rsid w:val="002A6D3F"/>
    <w:rsid w:val="002A74B2"/>
    <w:rsid w:val="002A7F69"/>
    <w:rsid w:val="002B0A12"/>
    <w:rsid w:val="002B1140"/>
    <w:rsid w:val="002B21EE"/>
    <w:rsid w:val="002B2455"/>
    <w:rsid w:val="002B25D5"/>
    <w:rsid w:val="002B2B2C"/>
    <w:rsid w:val="002B307F"/>
    <w:rsid w:val="002B50AC"/>
    <w:rsid w:val="002B57B6"/>
    <w:rsid w:val="002B7CFC"/>
    <w:rsid w:val="002B7E8D"/>
    <w:rsid w:val="002C0532"/>
    <w:rsid w:val="002C2020"/>
    <w:rsid w:val="002C20B2"/>
    <w:rsid w:val="002C2C7D"/>
    <w:rsid w:val="002C340A"/>
    <w:rsid w:val="002C5DB4"/>
    <w:rsid w:val="002C6809"/>
    <w:rsid w:val="002C77E9"/>
    <w:rsid w:val="002C794A"/>
    <w:rsid w:val="002D0B89"/>
    <w:rsid w:val="002D0CB7"/>
    <w:rsid w:val="002D201C"/>
    <w:rsid w:val="002D2677"/>
    <w:rsid w:val="002D2C35"/>
    <w:rsid w:val="002D2F98"/>
    <w:rsid w:val="002D367D"/>
    <w:rsid w:val="002D4EE7"/>
    <w:rsid w:val="002D5776"/>
    <w:rsid w:val="002D5AFD"/>
    <w:rsid w:val="002D5EA7"/>
    <w:rsid w:val="002D5F57"/>
    <w:rsid w:val="002D6CB6"/>
    <w:rsid w:val="002D77C6"/>
    <w:rsid w:val="002D78CE"/>
    <w:rsid w:val="002D7C90"/>
    <w:rsid w:val="002E04D9"/>
    <w:rsid w:val="002E0C7F"/>
    <w:rsid w:val="002E0E30"/>
    <w:rsid w:val="002E2243"/>
    <w:rsid w:val="002E2745"/>
    <w:rsid w:val="002E381B"/>
    <w:rsid w:val="002E3CC9"/>
    <w:rsid w:val="002E5032"/>
    <w:rsid w:val="002E5B49"/>
    <w:rsid w:val="002E5B4A"/>
    <w:rsid w:val="002E6059"/>
    <w:rsid w:val="002E60C4"/>
    <w:rsid w:val="002E611B"/>
    <w:rsid w:val="002E6B49"/>
    <w:rsid w:val="002E6EC9"/>
    <w:rsid w:val="002E7960"/>
    <w:rsid w:val="002E7E05"/>
    <w:rsid w:val="002F034E"/>
    <w:rsid w:val="002F03DF"/>
    <w:rsid w:val="002F0434"/>
    <w:rsid w:val="002F1BB5"/>
    <w:rsid w:val="002F208E"/>
    <w:rsid w:val="002F288E"/>
    <w:rsid w:val="002F3346"/>
    <w:rsid w:val="002F3AEF"/>
    <w:rsid w:val="002F44D4"/>
    <w:rsid w:val="002F5040"/>
    <w:rsid w:val="002F7143"/>
    <w:rsid w:val="002F74F9"/>
    <w:rsid w:val="003000E3"/>
    <w:rsid w:val="0030018E"/>
    <w:rsid w:val="00300197"/>
    <w:rsid w:val="00300E55"/>
    <w:rsid w:val="003013FA"/>
    <w:rsid w:val="00302510"/>
    <w:rsid w:val="003026FE"/>
    <w:rsid w:val="00303AB8"/>
    <w:rsid w:val="00304529"/>
    <w:rsid w:val="003057B6"/>
    <w:rsid w:val="00305812"/>
    <w:rsid w:val="00305AB8"/>
    <w:rsid w:val="0030664D"/>
    <w:rsid w:val="00306B8A"/>
    <w:rsid w:val="00307052"/>
    <w:rsid w:val="00307242"/>
    <w:rsid w:val="003074FB"/>
    <w:rsid w:val="003079BF"/>
    <w:rsid w:val="0031131C"/>
    <w:rsid w:val="00311425"/>
    <w:rsid w:val="00311868"/>
    <w:rsid w:val="00311B13"/>
    <w:rsid w:val="00311C2E"/>
    <w:rsid w:val="00312714"/>
    <w:rsid w:val="00312736"/>
    <w:rsid w:val="003134CD"/>
    <w:rsid w:val="00313515"/>
    <w:rsid w:val="00313DAE"/>
    <w:rsid w:val="003141AD"/>
    <w:rsid w:val="0031653F"/>
    <w:rsid w:val="00316893"/>
    <w:rsid w:val="003172BC"/>
    <w:rsid w:val="003172E1"/>
    <w:rsid w:val="0032055C"/>
    <w:rsid w:val="00320A08"/>
    <w:rsid w:val="00321436"/>
    <w:rsid w:val="00321A38"/>
    <w:rsid w:val="003225F9"/>
    <w:rsid w:val="00322DE4"/>
    <w:rsid w:val="00323781"/>
    <w:rsid w:val="00323C41"/>
    <w:rsid w:val="00324737"/>
    <w:rsid w:val="003248B6"/>
    <w:rsid w:val="0032498A"/>
    <w:rsid w:val="00324A25"/>
    <w:rsid w:val="003259D1"/>
    <w:rsid w:val="00326B4D"/>
    <w:rsid w:val="00327719"/>
    <w:rsid w:val="003277C2"/>
    <w:rsid w:val="00327CDF"/>
    <w:rsid w:val="003303D4"/>
    <w:rsid w:val="003315C7"/>
    <w:rsid w:val="003318B1"/>
    <w:rsid w:val="00331936"/>
    <w:rsid w:val="00331D6E"/>
    <w:rsid w:val="00332147"/>
    <w:rsid w:val="00333EFA"/>
    <w:rsid w:val="003349A6"/>
    <w:rsid w:val="00334F31"/>
    <w:rsid w:val="003366F3"/>
    <w:rsid w:val="003369F3"/>
    <w:rsid w:val="003372DB"/>
    <w:rsid w:val="0033755F"/>
    <w:rsid w:val="00340951"/>
    <w:rsid w:val="00340C78"/>
    <w:rsid w:val="003419A9"/>
    <w:rsid w:val="003423DB"/>
    <w:rsid w:val="00342D2C"/>
    <w:rsid w:val="00342DFB"/>
    <w:rsid w:val="00342FA9"/>
    <w:rsid w:val="003434C0"/>
    <w:rsid w:val="00344E63"/>
    <w:rsid w:val="003450A9"/>
    <w:rsid w:val="00345351"/>
    <w:rsid w:val="003461FA"/>
    <w:rsid w:val="00346A55"/>
    <w:rsid w:val="0034747B"/>
    <w:rsid w:val="00347671"/>
    <w:rsid w:val="00347C33"/>
    <w:rsid w:val="00350BF1"/>
    <w:rsid w:val="00350D1B"/>
    <w:rsid w:val="0035162D"/>
    <w:rsid w:val="003519C6"/>
    <w:rsid w:val="00351A9A"/>
    <w:rsid w:val="00351B27"/>
    <w:rsid w:val="00352EA4"/>
    <w:rsid w:val="00353422"/>
    <w:rsid w:val="00353454"/>
    <w:rsid w:val="00354241"/>
    <w:rsid w:val="003548C1"/>
    <w:rsid w:val="00355EFA"/>
    <w:rsid w:val="00355FFC"/>
    <w:rsid w:val="00356092"/>
    <w:rsid w:val="003568D4"/>
    <w:rsid w:val="00356EB6"/>
    <w:rsid w:val="0035703F"/>
    <w:rsid w:val="00360A79"/>
    <w:rsid w:val="0036105E"/>
    <w:rsid w:val="0036189E"/>
    <w:rsid w:val="00361FD2"/>
    <w:rsid w:val="00362CFA"/>
    <w:rsid w:val="003630F0"/>
    <w:rsid w:val="0036361A"/>
    <w:rsid w:val="00363DC8"/>
    <w:rsid w:val="00363E84"/>
    <w:rsid w:val="00364750"/>
    <w:rsid w:val="003648F9"/>
    <w:rsid w:val="0036494C"/>
    <w:rsid w:val="00364D7B"/>
    <w:rsid w:val="00365736"/>
    <w:rsid w:val="00366261"/>
    <w:rsid w:val="003665C6"/>
    <w:rsid w:val="00366E11"/>
    <w:rsid w:val="0037036F"/>
    <w:rsid w:val="00370501"/>
    <w:rsid w:val="00371128"/>
    <w:rsid w:val="003720BF"/>
    <w:rsid w:val="00372552"/>
    <w:rsid w:val="00372F61"/>
    <w:rsid w:val="00373075"/>
    <w:rsid w:val="00373E31"/>
    <w:rsid w:val="00374C97"/>
    <w:rsid w:val="0037512A"/>
    <w:rsid w:val="003753BF"/>
    <w:rsid w:val="003759F2"/>
    <w:rsid w:val="00376363"/>
    <w:rsid w:val="003765ED"/>
    <w:rsid w:val="00376F27"/>
    <w:rsid w:val="00377046"/>
    <w:rsid w:val="003770E9"/>
    <w:rsid w:val="00377740"/>
    <w:rsid w:val="00380929"/>
    <w:rsid w:val="00380A55"/>
    <w:rsid w:val="00380A9D"/>
    <w:rsid w:val="0038182C"/>
    <w:rsid w:val="00381B30"/>
    <w:rsid w:val="00381DD1"/>
    <w:rsid w:val="00382425"/>
    <w:rsid w:val="00382E84"/>
    <w:rsid w:val="00383705"/>
    <w:rsid w:val="00383762"/>
    <w:rsid w:val="00383909"/>
    <w:rsid w:val="00384428"/>
    <w:rsid w:val="003844A9"/>
    <w:rsid w:val="00384A2C"/>
    <w:rsid w:val="0038515B"/>
    <w:rsid w:val="00385B17"/>
    <w:rsid w:val="00385E4D"/>
    <w:rsid w:val="0038674F"/>
    <w:rsid w:val="0038705A"/>
    <w:rsid w:val="0038747E"/>
    <w:rsid w:val="0039076A"/>
    <w:rsid w:val="003911A1"/>
    <w:rsid w:val="00391316"/>
    <w:rsid w:val="00391372"/>
    <w:rsid w:val="003914AF"/>
    <w:rsid w:val="0039186B"/>
    <w:rsid w:val="003921CB"/>
    <w:rsid w:val="00392306"/>
    <w:rsid w:val="0039250D"/>
    <w:rsid w:val="00392555"/>
    <w:rsid w:val="00393281"/>
    <w:rsid w:val="00393961"/>
    <w:rsid w:val="00394722"/>
    <w:rsid w:val="00396702"/>
    <w:rsid w:val="00396AE9"/>
    <w:rsid w:val="00396F01"/>
    <w:rsid w:val="0039742F"/>
    <w:rsid w:val="003976C1"/>
    <w:rsid w:val="003A0640"/>
    <w:rsid w:val="003A1015"/>
    <w:rsid w:val="003A2612"/>
    <w:rsid w:val="003A3261"/>
    <w:rsid w:val="003A4489"/>
    <w:rsid w:val="003A4B6E"/>
    <w:rsid w:val="003A5991"/>
    <w:rsid w:val="003A690F"/>
    <w:rsid w:val="003A6DB7"/>
    <w:rsid w:val="003A6EFE"/>
    <w:rsid w:val="003A70DD"/>
    <w:rsid w:val="003A72A3"/>
    <w:rsid w:val="003A78BF"/>
    <w:rsid w:val="003A7A98"/>
    <w:rsid w:val="003A7C3C"/>
    <w:rsid w:val="003A7E20"/>
    <w:rsid w:val="003B0221"/>
    <w:rsid w:val="003B0EAA"/>
    <w:rsid w:val="003B1487"/>
    <w:rsid w:val="003B19EA"/>
    <w:rsid w:val="003B22EB"/>
    <w:rsid w:val="003B3ADE"/>
    <w:rsid w:val="003B3B51"/>
    <w:rsid w:val="003B3C21"/>
    <w:rsid w:val="003B4312"/>
    <w:rsid w:val="003B43A9"/>
    <w:rsid w:val="003B4A5F"/>
    <w:rsid w:val="003B535E"/>
    <w:rsid w:val="003B5E57"/>
    <w:rsid w:val="003B6FB2"/>
    <w:rsid w:val="003B7527"/>
    <w:rsid w:val="003B75E4"/>
    <w:rsid w:val="003B7A7C"/>
    <w:rsid w:val="003C0870"/>
    <w:rsid w:val="003C0BE0"/>
    <w:rsid w:val="003C0FCF"/>
    <w:rsid w:val="003C1282"/>
    <w:rsid w:val="003C20DF"/>
    <w:rsid w:val="003C2809"/>
    <w:rsid w:val="003C3110"/>
    <w:rsid w:val="003C3665"/>
    <w:rsid w:val="003C49A8"/>
    <w:rsid w:val="003C64E2"/>
    <w:rsid w:val="003C694E"/>
    <w:rsid w:val="003C75D1"/>
    <w:rsid w:val="003C77B1"/>
    <w:rsid w:val="003D0235"/>
    <w:rsid w:val="003D1D30"/>
    <w:rsid w:val="003D2D5D"/>
    <w:rsid w:val="003D3F09"/>
    <w:rsid w:val="003D42EE"/>
    <w:rsid w:val="003D432A"/>
    <w:rsid w:val="003D439A"/>
    <w:rsid w:val="003D4521"/>
    <w:rsid w:val="003D4D33"/>
    <w:rsid w:val="003E008C"/>
    <w:rsid w:val="003E11DE"/>
    <w:rsid w:val="003E12EC"/>
    <w:rsid w:val="003E15EC"/>
    <w:rsid w:val="003E1CFA"/>
    <w:rsid w:val="003E1D62"/>
    <w:rsid w:val="003E2993"/>
    <w:rsid w:val="003E2BCB"/>
    <w:rsid w:val="003E33D9"/>
    <w:rsid w:val="003E3E62"/>
    <w:rsid w:val="003E4162"/>
    <w:rsid w:val="003E4426"/>
    <w:rsid w:val="003E4805"/>
    <w:rsid w:val="003E4907"/>
    <w:rsid w:val="003E49C0"/>
    <w:rsid w:val="003E4B22"/>
    <w:rsid w:val="003E4F89"/>
    <w:rsid w:val="003E5128"/>
    <w:rsid w:val="003E5BA2"/>
    <w:rsid w:val="003E600D"/>
    <w:rsid w:val="003E6261"/>
    <w:rsid w:val="003E76F1"/>
    <w:rsid w:val="003E7A11"/>
    <w:rsid w:val="003F0557"/>
    <w:rsid w:val="003F06A9"/>
    <w:rsid w:val="003F0943"/>
    <w:rsid w:val="003F0AD1"/>
    <w:rsid w:val="003F0B30"/>
    <w:rsid w:val="003F0F49"/>
    <w:rsid w:val="003F202B"/>
    <w:rsid w:val="003F2396"/>
    <w:rsid w:val="003F40F8"/>
    <w:rsid w:val="003F42BF"/>
    <w:rsid w:val="003F4386"/>
    <w:rsid w:val="003F4615"/>
    <w:rsid w:val="003F6320"/>
    <w:rsid w:val="003F64D7"/>
    <w:rsid w:val="003F6517"/>
    <w:rsid w:val="003F67BD"/>
    <w:rsid w:val="003F686A"/>
    <w:rsid w:val="003F6CD1"/>
    <w:rsid w:val="003F7132"/>
    <w:rsid w:val="003F713E"/>
    <w:rsid w:val="003F746D"/>
    <w:rsid w:val="003F7E63"/>
    <w:rsid w:val="0040069A"/>
    <w:rsid w:val="00400A4C"/>
    <w:rsid w:val="00401EC2"/>
    <w:rsid w:val="00401F61"/>
    <w:rsid w:val="00402028"/>
    <w:rsid w:val="00402433"/>
    <w:rsid w:val="00402BF9"/>
    <w:rsid w:val="00403313"/>
    <w:rsid w:val="0040331A"/>
    <w:rsid w:val="0040341C"/>
    <w:rsid w:val="0040348C"/>
    <w:rsid w:val="004038B7"/>
    <w:rsid w:val="00403A1D"/>
    <w:rsid w:val="0040422E"/>
    <w:rsid w:val="00404893"/>
    <w:rsid w:val="00404981"/>
    <w:rsid w:val="00404FE1"/>
    <w:rsid w:val="0040581B"/>
    <w:rsid w:val="00407515"/>
    <w:rsid w:val="0040780B"/>
    <w:rsid w:val="00407DE5"/>
    <w:rsid w:val="00410A5A"/>
    <w:rsid w:val="004110F4"/>
    <w:rsid w:val="004126CB"/>
    <w:rsid w:val="0041379C"/>
    <w:rsid w:val="00414344"/>
    <w:rsid w:val="00414BDC"/>
    <w:rsid w:val="00415674"/>
    <w:rsid w:val="0041672D"/>
    <w:rsid w:val="00416A2F"/>
    <w:rsid w:val="00416DB3"/>
    <w:rsid w:val="00417429"/>
    <w:rsid w:val="00417442"/>
    <w:rsid w:val="00417642"/>
    <w:rsid w:val="00417849"/>
    <w:rsid w:val="00417ACE"/>
    <w:rsid w:val="00421DFB"/>
    <w:rsid w:val="0042210E"/>
    <w:rsid w:val="004228E4"/>
    <w:rsid w:val="00422F10"/>
    <w:rsid w:val="0042363B"/>
    <w:rsid w:val="00423AD9"/>
    <w:rsid w:val="00424403"/>
    <w:rsid w:val="0042519F"/>
    <w:rsid w:val="00425F37"/>
    <w:rsid w:val="004265B2"/>
    <w:rsid w:val="00427059"/>
    <w:rsid w:val="004271A1"/>
    <w:rsid w:val="004272C1"/>
    <w:rsid w:val="00427C4A"/>
    <w:rsid w:val="004303CE"/>
    <w:rsid w:val="00430746"/>
    <w:rsid w:val="004324CA"/>
    <w:rsid w:val="00432861"/>
    <w:rsid w:val="00432949"/>
    <w:rsid w:val="00432A4D"/>
    <w:rsid w:val="00433408"/>
    <w:rsid w:val="00434D39"/>
    <w:rsid w:val="00435998"/>
    <w:rsid w:val="004374F9"/>
    <w:rsid w:val="00440B0B"/>
    <w:rsid w:val="004416C2"/>
    <w:rsid w:val="0044179E"/>
    <w:rsid w:val="00441C4F"/>
    <w:rsid w:val="00442199"/>
    <w:rsid w:val="004424DB"/>
    <w:rsid w:val="004427EA"/>
    <w:rsid w:val="00442A54"/>
    <w:rsid w:val="00442A61"/>
    <w:rsid w:val="00443F38"/>
    <w:rsid w:val="00444DF3"/>
    <w:rsid w:val="004451AB"/>
    <w:rsid w:val="004464A0"/>
    <w:rsid w:val="004465A5"/>
    <w:rsid w:val="00446C52"/>
    <w:rsid w:val="00446D27"/>
    <w:rsid w:val="00447061"/>
    <w:rsid w:val="00447A4E"/>
    <w:rsid w:val="00447B40"/>
    <w:rsid w:val="00450360"/>
    <w:rsid w:val="00450AD3"/>
    <w:rsid w:val="00450D07"/>
    <w:rsid w:val="00450E8A"/>
    <w:rsid w:val="004512B4"/>
    <w:rsid w:val="00452AC0"/>
    <w:rsid w:val="00452F83"/>
    <w:rsid w:val="004534AC"/>
    <w:rsid w:val="00453B8B"/>
    <w:rsid w:val="00453FB9"/>
    <w:rsid w:val="004547D7"/>
    <w:rsid w:val="004548E3"/>
    <w:rsid w:val="00454A25"/>
    <w:rsid w:val="004550C6"/>
    <w:rsid w:val="00455518"/>
    <w:rsid w:val="004560EC"/>
    <w:rsid w:val="004563A5"/>
    <w:rsid w:val="00456456"/>
    <w:rsid w:val="00456714"/>
    <w:rsid w:val="00456C65"/>
    <w:rsid w:val="004578D4"/>
    <w:rsid w:val="00457E8A"/>
    <w:rsid w:val="0046052E"/>
    <w:rsid w:val="004606F5"/>
    <w:rsid w:val="00460A11"/>
    <w:rsid w:val="00460B20"/>
    <w:rsid w:val="00460E9B"/>
    <w:rsid w:val="0046130E"/>
    <w:rsid w:val="004613CC"/>
    <w:rsid w:val="004619F1"/>
    <w:rsid w:val="00461DE6"/>
    <w:rsid w:val="0046203B"/>
    <w:rsid w:val="00462EB4"/>
    <w:rsid w:val="00464287"/>
    <w:rsid w:val="00464B1F"/>
    <w:rsid w:val="00464C40"/>
    <w:rsid w:val="004653E6"/>
    <w:rsid w:val="00465DAC"/>
    <w:rsid w:val="0046604C"/>
    <w:rsid w:val="00466C7F"/>
    <w:rsid w:val="00467469"/>
    <w:rsid w:val="00472172"/>
    <w:rsid w:val="00472CC5"/>
    <w:rsid w:val="00472F81"/>
    <w:rsid w:val="004741D4"/>
    <w:rsid w:val="00474497"/>
    <w:rsid w:val="00474C36"/>
    <w:rsid w:val="0047524F"/>
    <w:rsid w:val="00475DD8"/>
    <w:rsid w:val="00475E14"/>
    <w:rsid w:val="004766EB"/>
    <w:rsid w:val="00476D2C"/>
    <w:rsid w:val="0047778B"/>
    <w:rsid w:val="00477C62"/>
    <w:rsid w:val="00481C2A"/>
    <w:rsid w:val="004827A1"/>
    <w:rsid w:val="00482FA2"/>
    <w:rsid w:val="004839D0"/>
    <w:rsid w:val="0048400E"/>
    <w:rsid w:val="004846BB"/>
    <w:rsid w:val="00484CFF"/>
    <w:rsid w:val="00485119"/>
    <w:rsid w:val="004852B5"/>
    <w:rsid w:val="004868D0"/>
    <w:rsid w:val="004868F6"/>
    <w:rsid w:val="00486AA6"/>
    <w:rsid w:val="00486F81"/>
    <w:rsid w:val="004875A5"/>
    <w:rsid w:val="004907AE"/>
    <w:rsid w:val="00490B17"/>
    <w:rsid w:val="00491FD9"/>
    <w:rsid w:val="0049223F"/>
    <w:rsid w:val="00492F58"/>
    <w:rsid w:val="00493F3E"/>
    <w:rsid w:val="0049422B"/>
    <w:rsid w:val="00494D05"/>
    <w:rsid w:val="004950D3"/>
    <w:rsid w:val="0049519B"/>
    <w:rsid w:val="00496E4A"/>
    <w:rsid w:val="004972B2"/>
    <w:rsid w:val="004973FD"/>
    <w:rsid w:val="004A08DE"/>
    <w:rsid w:val="004A0CF8"/>
    <w:rsid w:val="004A0D01"/>
    <w:rsid w:val="004A18DA"/>
    <w:rsid w:val="004A1AE6"/>
    <w:rsid w:val="004A26DC"/>
    <w:rsid w:val="004A34E3"/>
    <w:rsid w:val="004A49EA"/>
    <w:rsid w:val="004A4D48"/>
    <w:rsid w:val="004A58BE"/>
    <w:rsid w:val="004A64F4"/>
    <w:rsid w:val="004A6645"/>
    <w:rsid w:val="004A6CF2"/>
    <w:rsid w:val="004A71B6"/>
    <w:rsid w:val="004A7BC5"/>
    <w:rsid w:val="004A7FB4"/>
    <w:rsid w:val="004B0A2D"/>
    <w:rsid w:val="004B105B"/>
    <w:rsid w:val="004B13A6"/>
    <w:rsid w:val="004B1764"/>
    <w:rsid w:val="004B19A8"/>
    <w:rsid w:val="004B1B9B"/>
    <w:rsid w:val="004B3B9E"/>
    <w:rsid w:val="004B3F58"/>
    <w:rsid w:val="004B5C3A"/>
    <w:rsid w:val="004B6FCA"/>
    <w:rsid w:val="004B7143"/>
    <w:rsid w:val="004B7DD5"/>
    <w:rsid w:val="004C06BD"/>
    <w:rsid w:val="004C0730"/>
    <w:rsid w:val="004C078E"/>
    <w:rsid w:val="004C08E1"/>
    <w:rsid w:val="004C2C3D"/>
    <w:rsid w:val="004C377B"/>
    <w:rsid w:val="004C3A88"/>
    <w:rsid w:val="004C4589"/>
    <w:rsid w:val="004C571E"/>
    <w:rsid w:val="004C6697"/>
    <w:rsid w:val="004C7650"/>
    <w:rsid w:val="004D0318"/>
    <w:rsid w:val="004D07D3"/>
    <w:rsid w:val="004D1195"/>
    <w:rsid w:val="004D11F7"/>
    <w:rsid w:val="004D3129"/>
    <w:rsid w:val="004D4123"/>
    <w:rsid w:val="004D424A"/>
    <w:rsid w:val="004D4471"/>
    <w:rsid w:val="004D4AE3"/>
    <w:rsid w:val="004D4C6B"/>
    <w:rsid w:val="004D4E9F"/>
    <w:rsid w:val="004D6220"/>
    <w:rsid w:val="004D6593"/>
    <w:rsid w:val="004D6960"/>
    <w:rsid w:val="004D7029"/>
    <w:rsid w:val="004D7601"/>
    <w:rsid w:val="004E01A7"/>
    <w:rsid w:val="004E0CC4"/>
    <w:rsid w:val="004E1183"/>
    <w:rsid w:val="004E13B0"/>
    <w:rsid w:val="004E16EC"/>
    <w:rsid w:val="004E1BFE"/>
    <w:rsid w:val="004E1DB2"/>
    <w:rsid w:val="004E26E7"/>
    <w:rsid w:val="004E272B"/>
    <w:rsid w:val="004E31CA"/>
    <w:rsid w:val="004E3413"/>
    <w:rsid w:val="004E36E4"/>
    <w:rsid w:val="004E3C9A"/>
    <w:rsid w:val="004E3F13"/>
    <w:rsid w:val="004E3FE0"/>
    <w:rsid w:val="004E5A59"/>
    <w:rsid w:val="004E633F"/>
    <w:rsid w:val="004E6A06"/>
    <w:rsid w:val="004E6AB0"/>
    <w:rsid w:val="004E7C87"/>
    <w:rsid w:val="004E7DA8"/>
    <w:rsid w:val="004E7DC7"/>
    <w:rsid w:val="004E7FC4"/>
    <w:rsid w:val="004F03D7"/>
    <w:rsid w:val="004F0785"/>
    <w:rsid w:val="004F0F85"/>
    <w:rsid w:val="004F1834"/>
    <w:rsid w:val="004F185A"/>
    <w:rsid w:val="004F1F3C"/>
    <w:rsid w:val="004F225F"/>
    <w:rsid w:val="004F2612"/>
    <w:rsid w:val="004F27D9"/>
    <w:rsid w:val="004F4551"/>
    <w:rsid w:val="004F5284"/>
    <w:rsid w:val="004F5927"/>
    <w:rsid w:val="004F61AB"/>
    <w:rsid w:val="004F61BC"/>
    <w:rsid w:val="004F6C3F"/>
    <w:rsid w:val="004F7460"/>
    <w:rsid w:val="00501D42"/>
    <w:rsid w:val="00502A48"/>
    <w:rsid w:val="00502ABD"/>
    <w:rsid w:val="00502BF2"/>
    <w:rsid w:val="00502CDE"/>
    <w:rsid w:val="00502D82"/>
    <w:rsid w:val="00502E64"/>
    <w:rsid w:val="00502EA6"/>
    <w:rsid w:val="00503E44"/>
    <w:rsid w:val="00504A1D"/>
    <w:rsid w:val="00504DF3"/>
    <w:rsid w:val="00505027"/>
    <w:rsid w:val="005051B5"/>
    <w:rsid w:val="0050548F"/>
    <w:rsid w:val="00505AA1"/>
    <w:rsid w:val="0050757C"/>
    <w:rsid w:val="00507849"/>
    <w:rsid w:val="005078BB"/>
    <w:rsid w:val="00507E5B"/>
    <w:rsid w:val="00507E60"/>
    <w:rsid w:val="005108BB"/>
    <w:rsid w:val="00510ED2"/>
    <w:rsid w:val="005111C5"/>
    <w:rsid w:val="00511FD0"/>
    <w:rsid w:val="00512533"/>
    <w:rsid w:val="0051360A"/>
    <w:rsid w:val="0051373E"/>
    <w:rsid w:val="00515CCB"/>
    <w:rsid w:val="00516034"/>
    <w:rsid w:val="0051604C"/>
    <w:rsid w:val="005163DA"/>
    <w:rsid w:val="005168AB"/>
    <w:rsid w:val="0051720A"/>
    <w:rsid w:val="00517313"/>
    <w:rsid w:val="00517BC4"/>
    <w:rsid w:val="00517F9D"/>
    <w:rsid w:val="00520182"/>
    <w:rsid w:val="00521486"/>
    <w:rsid w:val="0052154D"/>
    <w:rsid w:val="0052165F"/>
    <w:rsid w:val="00521BCB"/>
    <w:rsid w:val="00521D24"/>
    <w:rsid w:val="005226B2"/>
    <w:rsid w:val="005235E4"/>
    <w:rsid w:val="00523B1D"/>
    <w:rsid w:val="00523B3E"/>
    <w:rsid w:val="00523DC0"/>
    <w:rsid w:val="00525E16"/>
    <w:rsid w:val="005266A6"/>
    <w:rsid w:val="0052700F"/>
    <w:rsid w:val="00527B3A"/>
    <w:rsid w:val="00527CCF"/>
    <w:rsid w:val="00530A8D"/>
    <w:rsid w:val="00530A90"/>
    <w:rsid w:val="005317C3"/>
    <w:rsid w:val="00531F77"/>
    <w:rsid w:val="00532B06"/>
    <w:rsid w:val="00534905"/>
    <w:rsid w:val="00534BC9"/>
    <w:rsid w:val="00534D62"/>
    <w:rsid w:val="00535806"/>
    <w:rsid w:val="005373AA"/>
    <w:rsid w:val="00537663"/>
    <w:rsid w:val="0053784B"/>
    <w:rsid w:val="00540CAC"/>
    <w:rsid w:val="00540F87"/>
    <w:rsid w:val="005415DA"/>
    <w:rsid w:val="00541658"/>
    <w:rsid w:val="0054196C"/>
    <w:rsid w:val="00541ADC"/>
    <w:rsid w:val="00541EE2"/>
    <w:rsid w:val="00541F41"/>
    <w:rsid w:val="0054337E"/>
    <w:rsid w:val="0054411E"/>
    <w:rsid w:val="00544143"/>
    <w:rsid w:val="00545AE6"/>
    <w:rsid w:val="00546DF8"/>
    <w:rsid w:val="0054709F"/>
    <w:rsid w:val="005472D4"/>
    <w:rsid w:val="00550DCA"/>
    <w:rsid w:val="00551938"/>
    <w:rsid w:val="00552850"/>
    <w:rsid w:val="005528F1"/>
    <w:rsid w:val="00552DE9"/>
    <w:rsid w:val="0055326D"/>
    <w:rsid w:val="0055448E"/>
    <w:rsid w:val="00557DE8"/>
    <w:rsid w:val="00557F5B"/>
    <w:rsid w:val="00560B50"/>
    <w:rsid w:val="00560CAD"/>
    <w:rsid w:val="00560E7B"/>
    <w:rsid w:val="0056115B"/>
    <w:rsid w:val="00561DA0"/>
    <w:rsid w:val="00562118"/>
    <w:rsid w:val="005646D8"/>
    <w:rsid w:val="00564B3C"/>
    <w:rsid w:val="0056502A"/>
    <w:rsid w:val="00565623"/>
    <w:rsid w:val="0056563D"/>
    <w:rsid w:val="00565B6F"/>
    <w:rsid w:val="00565FB4"/>
    <w:rsid w:val="0056615B"/>
    <w:rsid w:val="005661D8"/>
    <w:rsid w:val="0056627D"/>
    <w:rsid w:val="005665B4"/>
    <w:rsid w:val="00566714"/>
    <w:rsid w:val="00567257"/>
    <w:rsid w:val="00570050"/>
    <w:rsid w:val="00570F20"/>
    <w:rsid w:val="00573535"/>
    <w:rsid w:val="005740A6"/>
    <w:rsid w:val="0057437B"/>
    <w:rsid w:val="00574505"/>
    <w:rsid w:val="0057464E"/>
    <w:rsid w:val="005748E2"/>
    <w:rsid w:val="0057648D"/>
    <w:rsid w:val="005776AB"/>
    <w:rsid w:val="005779B1"/>
    <w:rsid w:val="00580D4C"/>
    <w:rsid w:val="00581C65"/>
    <w:rsid w:val="00582CE6"/>
    <w:rsid w:val="005831C5"/>
    <w:rsid w:val="005838E4"/>
    <w:rsid w:val="00583E47"/>
    <w:rsid w:val="00583F95"/>
    <w:rsid w:val="005848FD"/>
    <w:rsid w:val="00584A0F"/>
    <w:rsid w:val="00584AB9"/>
    <w:rsid w:val="00585A39"/>
    <w:rsid w:val="00586168"/>
    <w:rsid w:val="005863D0"/>
    <w:rsid w:val="005864B4"/>
    <w:rsid w:val="00586EBD"/>
    <w:rsid w:val="005875A0"/>
    <w:rsid w:val="0058766B"/>
    <w:rsid w:val="00587D99"/>
    <w:rsid w:val="00590279"/>
    <w:rsid w:val="00590565"/>
    <w:rsid w:val="00590675"/>
    <w:rsid w:val="005906A0"/>
    <w:rsid w:val="00591A34"/>
    <w:rsid w:val="00591F29"/>
    <w:rsid w:val="00592F93"/>
    <w:rsid w:val="005936BF"/>
    <w:rsid w:val="00593995"/>
    <w:rsid w:val="00593B08"/>
    <w:rsid w:val="005945AB"/>
    <w:rsid w:val="00594EFF"/>
    <w:rsid w:val="005954DF"/>
    <w:rsid w:val="00595778"/>
    <w:rsid w:val="00596ED1"/>
    <w:rsid w:val="005972B3"/>
    <w:rsid w:val="005A0F86"/>
    <w:rsid w:val="005A2417"/>
    <w:rsid w:val="005A3015"/>
    <w:rsid w:val="005A30E4"/>
    <w:rsid w:val="005A3B7C"/>
    <w:rsid w:val="005A4349"/>
    <w:rsid w:val="005A4F7D"/>
    <w:rsid w:val="005A6AB1"/>
    <w:rsid w:val="005A7283"/>
    <w:rsid w:val="005A78CE"/>
    <w:rsid w:val="005A7E6B"/>
    <w:rsid w:val="005B0205"/>
    <w:rsid w:val="005B0B11"/>
    <w:rsid w:val="005B1437"/>
    <w:rsid w:val="005B224D"/>
    <w:rsid w:val="005B2D5E"/>
    <w:rsid w:val="005B2DAF"/>
    <w:rsid w:val="005B33F6"/>
    <w:rsid w:val="005B345E"/>
    <w:rsid w:val="005B423D"/>
    <w:rsid w:val="005B67F5"/>
    <w:rsid w:val="005B6FD6"/>
    <w:rsid w:val="005B7CE6"/>
    <w:rsid w:val="005C00F7"/>
    <w:rsid w:val="005C0122"/>
    <w:rsid w:val="005C17DB"/>
    <w:rsid w:val="005C1ADB"/>
    <w:rsid w:val="005C1D3E"/>
    <w:rsid w:val="005C26CD"/>
    <w:rsid w:val="005C392E"/>
    <w:rsid w:val="005C3CB8"/>
    <w:rsid w:val="005C4BD7"/>
    <w:rsid w:val="005C4D36"/>
    <w:rsid w:val="005C557D"/>
    <w:rsid w:val="005C6792"/>
    <w:rsid w:val="005C719A"/>
    <w:rsid w:val="005C73FF"/>
    <w:rsid w:val="005C7825"/>
    <w:rsid w:val="005D074A"/>
    <w:rsid w:val="005D10A7"/>
    <w:rsid w:val="005D1444"/>
    <w:rsid w:val="005D1539"/>
    <w:rsid w:val="005D15EE"/>
    <w:rsid w:val="005D209F"/>
    <w:rsid w:val="005D20D5"/>
    <w:rsid w:val="005D2EEA"/>
    <w:rsid w:val="005D3BFC"/>
    <w:rsid w:val="005D3CD4"/>
    <w:rsid w:val="005D3DF2"/>
    <w:rsid w:val="005D46D4"/>
    <w:rsid w:val="005D4FEC"/>
    <w:rsid w:val="005D50A5"/>
    <w:rsid w:val="005D553A"/>
    <w:rsid w:val="005D564E"/>
    <w:rsid w:val="005D5AA9"/>
    <w:rsid w:val="005D66F8"/>
    <w:rsid w:val="005D6CBC"/>
    <w:rsid w:val="005D750C"/>
    <w:rsid w:val="005E184C"/>
    <w:rsid w:val="005E20C8"/>
    <w:rsid w:val="005E20DA"/>
    <w:rsid w:val="005E2340"/>
    <w:rsid w:val="005E24BA"/>
    <w:rsid w:val="005E24DD"/>
    <w:rsid w:val="005E2DF0"/>
    <w:rsid w:val="005E2FF9"/>
    <w:rsid w:val="005E330F"/>
    <w:rsid w:val="005E3679"/>
    <w:rsid w:val="005E43DA"/>
    <w:rsid w:val="005E4711"/>
    <w:rsid w:val="005E479C"/>
    <w:rsid w:val="005E49EC"/>
    <w:rsid w:val="005E4AD3"/>
    <w:rsid w:val="005E6B4F"/>
    <w:rsid w:val="005F0ACC"/>
    <w:rsid w:val="005F1041"/>
    <w:rsid w:val="005F1346"/>
    <w:rsid w:val="005F1903"/>
    <w:rsid w:val="005F231F"/>
    <w:rsid w:val="005F2380"/>
    <w:rsid w:val="005F3002"/>
    <w:rsid w:val="005F3545"/>
    <w:rsid w:val="005F3B8F"/>
    <w:rsid w:val="005F3E11"/>
    <w:rsid w:val="005F4F95"/>
    <w:rsid w:val="005F5034"/>
    <w:rsid w:val="005F519E"/>
    <w:rsid w:val="005F5C44"/>
    <w:rsid w:val="005F6830"/>
    <w:rsid w:val="005F706D"/>
    <w:rsid w:val="005F7224"/>
    <w:rsid w:val="0060001E"/>
    <w:rsid w:val="006005FC"/>
    <w:rsid w:val="0060072A"/>
    <w:rsid w:val="00600FED"/>
    <w:rsid w:val="006018BA"/>
    <w:rsid w:val="006025C5"/>
    <w:rsid w:val="00602A46"/>
    <w:rsid w:val="00603341"/>
    <w:rsid w:val="00604476"/>
    <w:rsid w:val="006057E2"/>
    <w:rsid w:val="00606E9A"/>
    <w:rsid w:val="006073D8"/>
    <w:rsid w:val="00607648"/>
    <w:rsid w:val="00607F8D"/>
    <w:rsid w:val="00610080"/>
    <w:rsid w:val="00610313"/>
    <w:rsid w:val="00610377"/>
    <w:rsid w:val="006103C1"/>
    <w:rsid w:val="00610784"/>
    <w:rsid w:val="006107DC"/>
    <w:rsid w:val="00610C36"/>
    <w:rsid w:val="00612BAD"/>
    <w:rsid w:val="00613144"/>
    <w:rsid w:val="00615106"/>
    <w:rsid w:val="00616D22"/>
    <w:rsid w:val="00616FBA"/>
    <w:rsid w:val="00620204"/>
    <w:rsid w:val="00620CF4"/>
    <w:rsid w:val="0062126E"/>
    <w:rsid w:val="006216E3"/>
    <w:rsid w:val="00621F73"/>
    <w:rsid w:val="0062213E"/>
    <w:rsid w:val="00622153"/>
    <w:rsid w:val="00622796"/>
    <w:rsid w:val="00622CC3"/>
    <w:rsid w:val="00623EDA"/>
    <w:rsid w:val="00623F06"/>
    <w:rsid w:val="006247CD"/>
    <w:rsid w:val="00624F9A"/>
    <w:rsid w:val="0062507F"/>
    <w:rsid w:val="006259F9"/>
    <w:rsid w:val="00626BC3"/>
    <w:rsid w:val="006272B0"/>
    <w:rsid w:val="006276B7"/>
    <w:rsid w:val="00627F32"/>
    <w:rsid w:val="00630BDB"/>
    <w:rsid w:val="00630C43"/>
    <w:rsid w:val="00632653"/>
    <w:rsid w:val="006326B5"/>
    <w:rsid w:val="00632B32"/>
    <w:rsid w:val="00632E06"/>
    <w:rsid w:val="00633939"/>
    <w:rsid w:val="00635732"/>
    <w:rsid w:val="006358EA"/>
    <w:rsid w:val="00635E03"/>
    <w:rsid w:val="006369E1"/>
    <w:rsid w:val="006379C4"/>
    <w:rsid w:val="00637F70"/>
    <w:rsid w:val="00640C28"/>
    <w:rsid w:val="00640EA7"/>
    <w:rsid w:val="00641954"/>
    <w:rsid w:val="00641B44"/>
    <w:rsid w:val="006420E4"/>
    <w:rsid w:val="00642836"/>
    <w:rsid w:val="00642F5B"/>
    <w:rsid w:val="00644E30"/>
    <w:rsid w:val="00644E54"/>
    <w:rsid w:val="00644FF1"/>
    <w:rsid w:val="00646DF7"/>
    <w:rsid w:val="00646FEE"/>
    <w:rsid w:val="00647030"/>
    <w:rsid w:val="006470E8"/>
    <w:rsid w:val="00647DD6"/>
    <w:rsid w:val="00650B88"/>
    <w:rsid w:val="00651333"/>
    <w:rsid w:val="006516E5"/>
    <w:rsid w:val="00652408"/>
    <w:rsid w:val="006526D8"/>
    <w:rsid w:val="006529BD"/>
    <w:rsid w:val="00653279"/>
    <w:rsid w:val="00653635"/>
    <w:rsid w:val="006557AF"/>
    <w:rsid w:val="006559F2"/>
    <w:rsid w:val="00656309"/>
    <w:rsid w:val="0065707C"/>
    <w:rsid w:val="006572AD"/>
    <w:rsid w:val="00657573"/>
    <w:rsid w:val="00657E0F"/>
    <w:rsid w:val="006604C5"/>
    <w:rsid w:val="006609A1"/>
    <w:rsid w:val="006609B6"/>
    <w:rsid w:val="00661339"/>
    <w:rsid w:val="00661745"/>
    <w:rsid w:val="00661C5A"/>
    <w:rsid w:val="00661D0A"/>
    <w:rsid w:val="00661D3C"/>
    <w:rsid w:val="00662277"/>
    <w:rsid w:val="0066391B"/>
    <w:rsid w:val="00663C4B"/>
    <w:rsid w:val="00664E66"/>
    <w:rsid w:val="0066502C"/>
    <w:rsid w:val="006658EF"/>
    <w:rsid w:val="00666B8D"/>
    <w:rsid w:val="00667B80"/>
    <w:rsid w:val="00667C1A"/>
    <w:rsid w:val="006704A1"/>
    <w:rsid w:val="0067110C"/>
    <w:rsid w:val="00672211"/>
    <w:rsid w:val="0067482A"/>
    <w:rsid w:val="00674A73"/>
    <w:rsid w:val="00675099"/>
    <w:rsid w:val="00675DB1"/>
    <w:rsid w:val="00675E03"/>
    <w:rsid w:val="00675F4F"/>
    <w:rsid w:val="00676117"/>
    <w:rsid w:val="006764EE"/>
    <w:rsid w:val="00676A5F"/>
    <w:rsid w:val="006777A6"/>
    <w:rsid w:val="00677E28"/>
    <w:rsid w:val="00680033"/>
    <w:rsid w:val="0068008D"/>
    <w:rsid w:val="006803E0"/>
    <w:rsid w:val="0068229D"/>
    <w:rsid w:val="00682B2F"/>
    <w:rsid w:val="00682FD3"/>
    <w:rsid w:val="00683E69"/>
    <w:rsid w:val="00683EED"/>
    <w:rsid w:val="00684108"/>
    <w:rsid w:val="00684914"/>
    <w:rsid w:val="00684CE1"/>
    <w:rsid w:val="00684E74"/>
    <w:rsid w:val="00685B8E"/>
    <w:rsid w:val="006869BF"/>
    <w:rsid w:val="00686BEF"/>
    <w:rsid w:val="00686EE2"/>
    <w:rsid w:val="0068789F"/>
    <w:rsid w:val="00687AB4"/>
    <w:rsid w:val="00690CEF"/>
    <w:rsid w:val="00691C3A"/>
    <w:rsid w:val="00692154"/>
    <w:rsid w:val="00692673"/>
    <w:rsid w:val="00692EDF"/>
    <w:rsid w:val="00692FCD"/>
    <w:rsid w:val="0069309F"/>
    <w:rsid w:val="00693110"/>
    <w:rsid w:val="006931FA"/>
    <w:rsid w:val="006932D7"/>
    <w:rsid w:val="00694830"/>
    <w:rsid w:val="00695270"/>
    <w:rsid w:val="006954BB"/>
    <w:rsid w:val="00695727"/>
    <w:rsid w:val="00695B9B"/>
    <w:rsid w:val="00696035"/>
    <w:rsid w:val="00696200"/>
    <w:rsid w:val="00696502"/>
    <w:rsid w:val="00696AEB"/>
    <w:rsid w:val="00696DC9"/>
    <w:rsid w:val="006971E2"/>
    <w:rsid w:val="00697541"/>
    <w:rsid w:val="00697A4E"/>
    <w:rsid w:val="00697B19"/>
    <w:rsid w:val="006A1249"/>
    <w:rsid w:val="006A12CD"/>
    <w:rsid w:val="006A1B37"/>
    <w:rsid w:val="006A1C01"/>
    <w:rsid w:val="006A1E8C"/>
    <w:rsid w:val="006A202F"/>
    <w:rsid w:val="006A2666"/>
    <w:rsid w:val="006A2D7A"/>
    <w:rsid w:val="006A2E01"/>
    <w:rsid w:val="006A48B9"/>
    <w:rsid w:val="006A50CD"/>
    <w:rsid w:val="006A52AD"/>
    <w:rsid w:val="006A5B5F"/>
    <w:rsid w:val="006A61FF"/>
    <w:rsid w:val="006A7177"/>
    <w:rsid w:val="006A7935"/>
    <w:rsid w:val="006A7AF4"/>
    <w:rsid w:val="006B0574"/>
    <w:rsid w:val="006B0FA4"/>
    <w:rsid w:val="006B1855"/>
    <w:rsid w:val="006B1FAE"/>
    <w:rsid w:val="006B2257"/>
    <w:rsid w:val="006B241B"/>
    <w:rsid w:val="006B2C2C"/>
    <w:rsid w:val="006B2FA4"/>
    <w:rsid w:val="006B3C24"/>
    <w:rsid w:val="006B3D02"/>
    <w:rsid w:val="006B4499"/>
    <w:rsid w:val="006B4947"/>
    <w:rsid w:val="006B4E27"/>
    <w:rsid w:val="006B4F86"/>
    <w:rsid w:val="006B5FBD"/>
    <w:rsid w:val="006B68EE"/>
    <w:rsid w:val="006B6A28"/>
    <w:rsid w:val="006B7684"/>
    <w:rsid w:val="006B7F90"/>
    <w:rsid w:val="006C0042"/>
    <w:rsid w:val="006C01B4"/>
    <w:rsid w:val="006C0915"/>
    <w:rsid w:val="006C121D"/>
    <w:rsid w:val="006C12DC"/>
    <w:rsid w:val="006C1F68"/>
    <w:rsid w:val="006C2001"/>
    <w:rsid w:val="006C2041"/>
    <w:rsid w:val="006C28E1"/>
    <w:rsid w:val="006C3D78"/>
    <w:rsid w:val="006C422E"/>
    <w:rsid w:val="006C47BA"/>
    <w:rsid w:val="006C4819"/>
    <w:rsid w:val="006C4821"/>
    <w:rsid w:val="006C58B7"/>
    <w:rsid w:val="006C58F0"/>
    <w:rsid w:val="006C62A2"/>
    <w:rsid w:val="006C6BC6"/>
    <w:rsid w:val="006C6FFD"/>
    <w:rsid w:val="006D05AE"/>
    <w:rsid w:val="006D1F06"/>
    <w:rsid w:val="006D2073"/>
    <w:rsid w:val="006D3591"/>
    <w:rsid w:val="006D3873"/>
    <w:rsid w:val="006D3EEC"/>
    <w:rsid w:val="006D3FF8"/>
    <w:rsid w:val="006D44F2"/>
    <w:rsid w:val="006D5116"/>
    <w:rsid w:val="006D5404"/>
    <w:rsid w:val="006D5503"/>
    <w:rsid w:val="006D5A2F"/>
    <w:rsid w:val="006D5E38"/>
    <w:rsid w:val="006D6115"/>
    <w:rsid w:val="006D6774"/>
    <w:rsid w:val="006D6D3F"/>
    <w:rsid w:val="006D7317"/>
    <w:rsid w:val="006D788E"/>
    <w:rsid w:val="006D78B0"/>
    <w:rsid w:val="006E0A18"/>
    <w:rsid w:val="006E0D18"/>
    <w:rsid w:val="006E10D1"/>
    <w:rsid w:val="006E11B5"/>
    <w:rsid w:val="006E12FA"/>
    <w:rsid w:val="006E30BC"/>
    <w:rsid w:val="006E3376"/>
    <w:rsid w:val="006E3406"/>
    <w:rsid w:val="006E3617"/>
    <w:rsid w:val="006E4473"/>
    <w:rsid w:val="006E45C4"/>
    <w:rsid w:val="006E4D62"/>
    <w:rsid w:val="006E5764"/>
    <w:rsid w:val="006E5EC8"/>
    <w:rsid w:val="006E632A"/>
    <w:rsid w:val="006E6377"/>
    <w:rsid w:val="006E66CA"/>
    <w:rsid w:val="006E6BEF"/>
    <w:rsid w:val="006E6D36"/>
    <w:rsid w:val="006E718A"/>
    <w:rsid w:val="006E7586"/>
    <w:rsid w:val="006E7E40"/>
    <w:rsid w:val="006F06B6"/>
    <w:rsid w:val="006F1BC4"/>
    <w:rsid w:val="006F2534"/>
    <w:rsid w:val="006F294D"/>
    <w:rsid w:val="006F34B6"/>
    <w:rsid w:val="006F3776"/>
    <w:rsid w:val="006F399C"/>
    <w:rsid w:val="006F3C7A"/>
    <w:rsid w:val="006F416B"/>
    <w:rsid w:val="006F49CB"/>
    <w:rsid w:val="006F4D49"/>
    <w:rsid w:val="006F554C"/>
    <w:rsid w:val="006F579B"/>
    <w:rsid w:val="006F58A1"/>
    <w:rsid w:val="006F5DE4"/>
    <w:rsid w:val="006F5F2C"/>
    <w:rsid w:val="006F6320"/>
    <w:rsid w:val="006F7036"/>
    <w:rsid w:val="006F7627"/>
    <w:rsid w:val="006F7717"/>
    <w:rsid w:val="007017B9"/>
    <w:rsid w:val="00701A4B"/>
    <w:rsid w:val="00702468"/>
    <w:rsid w:val="00702A76"/>
    <w:rsid w:val="00703BF6"/>
    <w:rsid w:val="0070416D"/>
    <w:rsid w:val="00704A59"/>
    <w:rsid w:val="00704AA1"/>
    <w:rsid w:val="007061C8"/>
    <w:rsid w:val="007071CA"/>
    <w:rsid w:val="00707C1C"/>
    <w:rsid w:val="007103E7"/>
    <w:rsid w:val="007103F4"/>
    <w:rsid w:val="00710E25"/>
    <w:rsid w:val="00710F04"/>
    <w:rsid w:val="00710F8C"/>
    <w:rsid w:val="007112AD"/>
    <w:rsid w:val="007117C9"/>
    <w:rsid w:val="0071253C"/>
    <w:rsid w:val="00713B16"/>
    <w:rsid w:val="007149FE"/>
    <w:rsid w:val="007159DC"/>
    <w:rsid w:val="00715A94"/>
    <w:rsid w:val="00717033"/>
    <w:rsid w:val="007177FF"/>
    <w:rsid w:val="00721160"/>
    <w:rsid w:val="007212D7"/>
    <w:rsid w:val="007219EB"/>
    <w:rsid w:val="00722665"/>
    <w:rsid w:val="00722BA0"/>
    <w:rsid w:val="00722DEC"/>
    <w:rsid w:val="0072332A"/>
    <w:rsid w:val="007236E3"/>
    <w:rsid w:val="0072374F"/>
    <w:rsid w:val="00723B66"/>
    <w:rsid w:val="00724C3C"/>
    <w:rsid w:val="00724E12"/>
    <w:rsid w:val="0072520B"/>
    <w:rsid w:val="00725901"/>
    <w:rsid w:val="00725D3C"/>
    <w:rsid w:val="00725EFD"/>
    <w:rsid w:val="00726435"/>
    <w:rsid w:val="0072758E"/>
    <w:rsid w:val="007301BB"/>
    <w:rsid w:val="007305F3"/>
    <w:rsid w:val="0073063D"/>
    <w:rsid w:val="00730E4F"/>
    <w:rsid w:val="00731847"/>
    <w:rsid w:val="00731921"/>
    <w:rsid w:val="007325B1"/>
    <w:rsid w:val="00732DED"/>
    <w:rsid w:val="00732EA0"/>
    <w:rsid w:val="0073416F"/>
    <w:rsid w:val="007343B5"/>
    <w:rsid w:val="0073442F"/>
    <w:rsid w:val="00734805"/>
    <w:rsid w:val="00734F14"/>
    <w:rsid w:val="007358AD"/>
    <w:rsid w:val="00735E34"/>
    <w:rsid w:val="007361CD"/>
    <w:rsid w:val="0073675C"/>
    <w:rsid w:val="00736A3F"/>
    <w:rsid w:val="00736FCB"/>
    <w:rsid w:val="00736FF2"/>
    <w:rsid w:val="00737576"/>
    <w:rsid w:val="00741377"/>
    <w:rsid w:val="007413E7"/>
    <w:rsid w:val="00742E8A"/>
    <w:rsid w:val="00744DAE"/>
    <w:rsid w:val="007450B1"/>
    <w:rsid w:val="00746F62"/>
    <w:rsid w:val="007509E3"/>
    <w:rsid w:val="00751FC4"/>
    <w:rsid w:val="0075273D"/>
    <w:rsid w:val="00752B26"/>
    <w:rsid w:val="00754526"/>
    <w:rsid w:val="007551AA"/>
    <w:rsid w:val="00755B13"/>
    <w:rsid w:val="007560AD"/>
    <w:rsid w:val="007561AD"/>
    <w:rsid w:val="00756628"/>
    <w:rsid w:val="00756885"/>
    <w:rsid w:val="007568A3"/>
    <w:rsid w:val="00757002"/>
    <w:rsid w:val="007571C7"/>
    <w:rsid w:val="00757434"/>
    <w:rsid w:val="00757E03"/>
    <w:rsid w:val="007600A7"/>
    <w:rsid w:val="00760FC9"/>
    <w:rsid w:val="00761CD4"/>
    <w:rsid w:val="0076213D"/>
    <w:rsid w:val="0076282E"/>
    <w:rsid w:val="00762AAE"/>
    <w:rsid w:val="00762F3C"/>
    <w:rsid w:val="0076301E"/>
    <w:rsid w:val="00763449"/>
    <w:rsid w:val="0076468D"/>
    <w:rsid w:val="00764997"/>
    <w:rsid w:val="007651BF"/>
    <w:rsid w:val="00766931"/>
    <w:rsid w:val="00771051"/>
    <w:rsid w:val="00771D7E"/>
    <w:rsid w:val="007725C7"/>
    <w:rsid w:val="007732FE"/>
    <w:rsid w:val="00774073"/>
    <w:rsid w:val="00774F89"/>
    <w:rsid w:val="0077612C"/>
    <w:rsid w:val="00776760"/>
    <w:rsid w:val="007770E1"/>
    <w:rsid w:val="007773CD"/>
    <w:rsid w:val="00780322"/>
    <w:rsid w:val="007806B9"/>
    <w:rsid w:val="007807CB"/>
    <w:rsid w:val="007808C4"/>
    <w:rsid w:val="00782130"/>
    <w:rsid w:val="0078295E"/>
    <w:rsid w:val="00782B19"/>
    <w:rsid w:val="00782BE5"/>
    <w:rsid w:val="00783A4C"/>
    <w:rsid w:val="00783B5F"/>
    <w:rsid w:val="00783BDE"/>
    <w:rsid w:val="00784119"/>
    <w:rsid w:val="007843B0"/>
    <w:rsid w:val="00784686"/>
    <w:rsid w:val="00784A41"/>
    <w:rsid w:val="00785472"/>
    <w:rsid w:val="00785C2A"/>
    <w:rsid w:val="00786257"/>
    <w:rsid w:val="00786E83"/>
    <w:rsid w:val="0078744D"/>
    <w:rsid w:val="00790D43"/>
    <w:rsid w:val="00792495"/>
    <w:rsid w:val="007925D1"/>
    <w:rsid w:val="007933E5"/>
    <w:rsid w:val="00793FC6"/>
    <w:rsid w:val="00794521"/>
    <w:rsid w:val="00794DD5"/>
    <w:rsid w:val="00796C88"/>
    <w:rsid w:val="00796DB1"/>
    <w:rsid w:val="00796F3C"/>
    <w:rsid w:val="00797078"/>
    <w:rsid w:val="007972C2"/>
    <w:rsid w:val="007972E6"/>
    <w:rsid w:val="0079735E"/>
    <w:rsid w:val="0079744B"/>
    <w:rsid w:val="00797A7A"/>
    <w:rsid w:val="007A01B2"/>
    <w:rsid w:val="007A03F0"/>
    <w:rsid w:val="007A08EC"/>
    <w:rsid w:val="007A0E37"/>
    <w:rsid w:val="007A0FA8"/>
    <w:rsid w:val="007A17DC"/>
    <w:rsid w:val="007A19C4"/>
    <w:rsid w:val="007A1A93"/>
    <w:rsid w:val="007A2C97"/>
    <w:rsid w:val="007A2DCA"/>
    <w:rsid w:val="007A32FB"/>
    <w:rsid w:val="007A36D8"/>
    <w:rsid w:val="007A3B42"/>
    <w:rsid w:val="007A3F24"/>
    <w:rsid w:val="007A51CF"/>
    <w:rsid w:val="007A51FF"/>
    <w:rsid w:val="007A6042"/>
    <w:rsid w:val="007A667F"/>
    <w:rsid w:val="007A6865"/>
    <w:rsid w:val="007A69CF"/>
    <w:rsid w:val="007A7106"/>
    <w:rsid w:val="007A7818"/>
    <w:rsid w:val="007A79CE"/>
    <w:rsid w:val="007A79EE"/>
    <w:rsid w:val="007A7B5C"/>
    <w:rsid w:val="007A7D77"/>
    <w:rsid w:val="007B1177"/>
    <w:rsid w:val="007B1B62"/>
    <w:rsid w:val="007B1C3F"/>
    <w:rsid w:val="007B38A9"/>
    <w:rsid w:val="007B3FD7"/>
    <w:rsid w:val="007B44DC"/>
    <w:rsid w:val="007B51C6"/>
    <w:rsid w:val="007B52EF"/>
    <w:rsid w:val="007B5573"/>
    <w:rsid w:val="007B5617"/>
    <w:rsid w:val="007B60DE"/>
    <w:rsid w:val="007B6156"/>
    <w:rsid w:val="007B6B03"/>
    <w:rsid w:val="007B6E83"/>
    <w:rsid w:val="007B7E2A"/>
    <w:rsid w:val="007C12B1"/>
    <w:rsid w:val="007C21E4"/>
    <w:rsid w:val="007C2C1D"/>
    <w:rsid w:val="007C30BA"/>
    <w:rsid w:val="007C31D2"/>
    <w:rsid w:val="007C340B"/>
    <w:rsid w:val="007C3592"/>
    <w:rsid w:val="007C4A26"/>
    <w:rsid w:val="007C4F9F"/>
    <w:rsid w:val="007C5055"/>
    <w:rsid w:val="007C5686"/>
    <w:rsid w:val="007C5B95"/>
    <w:rsid w:val="007C61EB"/>
    <w:rsid w:val="007C67AC"/>
    <w:rsid w:val="007C7BFB"/>
    <w:rsid w:val="007D1845"/>
    <w:rsid w:val="007D1AE4"/>
    <w:rsid w:val="007D2E40"/>
    <w:rsid w:val="007D4054"/>
    <w:rsid w:val="007D44E4"/>
    <w:rsid w:val="007D4683"/>
    <w:rsid w:val="007D4B3F"/>
    <w:rsid w:val="007D51F3"/>
    <w:rsid w:val="007D7097"/>
    <w:rsid w:val="007D770E"/>
    <w:rsid w:val="007E1FDC"/>
    <w:rsid w:val="007E1FE7"/>
    <w:rsid w:val="007E433B"/>
    <w:rsid w:val="007E45B5"/>
    <w:rsid w:val="007E4777"/>
    <w:rsid w:val="007E4896"/>
    <w:rsid w:val="007E4B21"/>
    <w:rsid w:val="007E507B"/>
    <w:rsid w:val="007E55C5"/>
    <w:rsid w:val="007E5631"/>
    <w:rsid w:val="007E5ADD"/>
    <w:rsid w:val="007E5B8F"/>
    <w:rsid w:val="007E6A7C"/>
    <w:rsid w:val="007E7924"/>
    <w:rsid w:val="007E799A"/>
    <w:rsid w:val="007F0866"/>
    <w:rsid w:val="007F08E8"/>
    <w:rsid w:val="007F0C0C"/>
    <w:rsid w:val="007F0E88"/>
    <w:rsid w:val="007F0EDD"/>
    <w:rsid w:val="007F2EF9"/>
    <w:rsid w:val="007F31F3"/>
    <w:rsid w:val="007F3294"/>
    <w:rsid w:val="007F396E"/>
    <w:rsid w:val="007F3AE7"/>
    <w:rsid w:val="007F46F4"/>
    <w:rsid w:val="007F4CF1"/>
    <w:rsid w:val="007F52BA"/>
    <w:rsid w:val="007F61AF"/>
    <w:rsid w:val="007F6F87"/>
    <w:rsid w:val="007F753D"/>
    <w:rsid w:val="007F7F33"/>
    <w:rsid w:val="00800344"/>
    <w:rsid w:val="0080112F"/>
    <w:rsid w:val="00801739"/>
    <w:rsid w:val="00802D29"/>
    <w:rsid w:val="00803BE9"/>
    <w:rsid w:val="00803E80"/>
    <w:rsid w:val="00804655"/>
    <w:rsid w:val="00804922"/>
    <w:rsid w:val="00804B30"/>
    <w:rsid w:val="00805EA6"/>
    <w:rsid w:val="008069C9"/>
    <w:rsid w:val="00807291"/>
    <w:rsid w:val="00807672"/>
    <w:rsid w:val="00807D4A"/>
    <w:rsid w:val="00807E41"/>
    <w:rsid w:val="00810903"/>
    <w:rsid w:val="00810F4F"/>
    <w:rsid w:val="00811572"/>
    <w:rsid w:val="00811612"/>
    <w:rsid w:val="0081222E"/>
    <w:rsid w:val="00812861"/>
    <w:rsid w:val="00812900"/>
    <w:rsid w:val="008129AB"/>
    <w:rsid w:val="0081323A"/>
    <w:rsid w:val="008137E0"/>
    <w:rsid w:val="00813C7C"/>
    <w:rsid w:val="00813D8A"/>
    <w:rsid w:val="00814DF4"/>
    <w:rsid w:val="0081553C"/>
    <w:rsid w:val="0081573F"/>
    <w:rsid w:val="00815989"/>
    <w:rsid w:val="0081668F"/>
    <w:rsid w:val="00817A36"/>
    <w:rsid w:val="00820537"/>
    <w:rsid w:val="00820685"/>
    <w:rsid w:val="00820AE3"/>
    <w:rsid w:val="008211AE"/>
    <w:rsid w:val="008218FC"/>
    <w:rsid w:val="00822A5C"/>
    <w:rsid w:val="00822BD1"/>
    <w:rsid w:val="00824556"/>
    <w:rsid w:val="00824717"/>
    <w:rsid w:val="00824EE6"/>
    <w:rsid w:val="0082544F"/>
    <w:rsid w:val="00825651"/>
    <w:rsid w:val="008259FD"/>
    <w:rsid w:val="00826785"/>
    <w:rsid w:val="00826C49"/>
    <w:rsid w:val="00826CF9"/>
    <w:rsid w:val="0082775F"/>
    <w:rsid w:val="00827B46"/>
    <w:rsid w:val="0083035B"/>
    <w:rsid w:val="0083062C"/>
    <w:rsid w:val="008316A9"/>
    <w:rsid w:val="0083196C"/>
    <w:rsid w:val="00831F7F"/>
    <w:rsid w:val="00832BC5"/>
    <w:rsid w:val="00832E6E"/>
    <w:rsid w:val="00833200"/>
    <w:rsid w:val="008335FD"/>
    <w:rsid w:val="00833872"/>
    <w:rsid w:val="00833B55"/>
    <w:rsid w:val="00834E8E"/>
    <w:rsid w:val="00835BAB"/>
    <w:rsid w:val="008360BC"/>
    <w:rsid w:val="00836F25"/>
    <w:rsid w:val="008370BB"/>
    <w:rsid w:val="00837F53"/>
    <w:rsid w:val="00840602"/>
    <w:rsid w:val="008418D7"/>
    <w:rsid w:val="00841EFA"/>
    <w:rsid w:val="0084283E"/>
    <w:rsid w:val="00842A01"/>
    <w:rsid w:val="00843714"/>
    <w:rsid w:val="00843C20"/>
    <w:rsid w:val="00843C54"/>
    <w:rsid w:val="00843D69"/>
    <w:rsid w:val="00844D66"/>
    <w:rsid w:val="008461AB"/>
    <w:rsid w:val="00846C85"/>
    <w:rsid w:val="00847507"/>
    <w:rsid w:val="0084773E"/>
    <w:rsid w:val="00847B00"/>
    <w:rsid w:val="0085004E"/>
    <w:rsid w:val="00850F28"/>
    <w:rsid w:val="008514A4"/>
    <w:rsid w:val="00851775"/>
    <w:rsid w:val="00853854"/>
    <w:rsid w:val="00853C72"/>
    <w:rsid w:val="00853E2E"/>
    <w:rsid w:val="00854269"/>
    <w:rsid w:val="00854399"/>
    <w:rsid w:val="0085540E"/>
    <w:rsid w:val="00856054"/>
    <w:rsid w:val="008565C8"/>
    <w:rsid w:val="00856843"/>
    <w:rsid w:val="00856B43"/>
    <w:rsid w:val="00857A4F"/>
    <w:rsid w:val="00857D69"/>
    <w:rsid w:val="008607FA"/>
    <w:rsid w:val="00861B62"/>
    <w:rsid w:val="00861CCD"/>
    <w:rsid w:val="00861FBA"/>
    <w:rsid w:val="00862FDF"/>
    <w:rsid w:val="008630AB"/>
    <w:rsid w:val="008638D2"/>
    <w:rsid w:val="0086588A"/>
    <w:rsid w:val="008666F5"/>
    <w:rsid w:val="00867825"/>
    <w:rsid w:val="00870ACD"/>
    <w:rsid w:val="00871219"/>
    <w:rsid w:val="008718CF"/>
    <w:rsid w:val="00872BE4"/>
    <w:rsid w:val="00873086"/>
    <w:rsid w:val="0087376C"/>
    <w:rsid w:val="00873FDD"/>
    <w:rsid w:val="0087468B"/>
    <w:rsid w:val="008746E1"/>
    <w:rsid w:val="00875E4A"/>
    <w:rsid w:val="00876740"/>
    <w:rsid w:val="00876A74"/>
    <w:rsid w:val="00880755"/>
    <w:rsid w:val="008812DE"/>
    <w:rsid w:val="00881796"/>
    <w:rsid w:val="008818C9"/>
    <w:rsid w:val="00881E05"/>
    <w:rsid w:val="00882118"/>
    <w:rsid w:val="00882F65"/>
    <w:rsid w:val="00883100"/>
    <w:rsid w:val="0088324E"/>
    <w:rsid w:val="00883684"/>
    <w:rsid w:val="00884AF3"/>
    <w:rsid w:val="008852B8"/>
    <w:rsid w:val="008860ED"/>
    <w:rsid w:val="00886DFC"/>
    <w:rsid w:val="0089024C"/>
    <w:rsid w:val="00890532"/>
    <w:rsid w:val="00890EAF"/>
    <w:rsid w:val="008918FC"/>
    <w:rsid w:val="0089215E"/>
    <w:rsid w:val="00893037"/>
    <w:rsid w:val="008941D4"/>
    <w:rsid w:val="008965B9"/>
    <w:rsid w:val="00896C28"/>
    <w:rsid w:val="00896F28"/>
    <w:rsid w:val="00896FD2"/>
    <w:rsid w:val="008976CB"/>
    <w:rsid w:val="00897CBB"/>
    <w:rsid w:val="008A05B3"/>
    <w:rsid w:val="008A10C3"/>
    <w:rsid w:val="008A151D"/>
    <w:rsid w:val="008A1760"/>
    <w:rsid w:val="008A2191"/>
    <w:rsid w:val="008A21C4"/>
    <w:rsid w:val="008A250D"/>
    <w:rsid w:val="008A251B"/>
    <w:rsid w:val="008A29BC"/>
    <w:rsid w:val="008A38A2"/>
    <w:rsid w:val="008A3922"/>
    <w:rsid w:val="008A3DF1"/>
    <w:rsid w:val="008A5FB9"/>
    <w:rsid w:val="008A6741"/>
    <w:rsid w:val="008A6907"/>
    <w:rsid w:val="008A6919"/>
    <w:rsid w:val="008A6ECE"/>
    <w:rsid w:val="008B095B"/>
    <w:rsid w:val="008B0D83"/>
    <w:rsid w:val="008B0F03"/>
    <w:rsid w:val="008B12CE"/>
    <w:rsid w:val="008B2206"/>
    <w:rsid w:val="008B3240"/>
    <w:rsid w:val="008B328F"/>
    <w:rsid w:val="008B58FD"/>
    <w:rsid w:val="008B5992"/>
    <w:rsid w:val="008B64EC"/>
    <w:rsid w:val="008B67C9"/>
    <w:rsid w:val="008B690B"/>
    <w:rsid w:val="008B6E15"/>
    <w:rsid w:val="008B7545"/>
    <w:rsid w:val="008C0826"/>
    <w:rsid w:val="008C0E16"/>
    <w:rsid w:val="008C0FAB"/>
    <w:rsid w:val="008C13A6"/>
    <w:rsid w:val="008C1710"/>
    <w:rsid w:val="008C1B17"/>
    <w:rsid w:val="008C3689"/>
    <w:rsid w:val="008C3CF1"/>
    <w:rsid w:val="008C44B6"/>
    <w:rsid w:val="008C5285"/>
    <w:rsid w:val="008C5950"/>
    <w:rsid w:val="008C5C7C"/>
    <w:rsid w:val="008C6C1E"/>
    <w:rsid w:val="008C6CC8"/>
    <w:rsid w:val="008D0149"/>
    <w:rsid w:val="008D0F1F"/>
    <w:rsid w:val="008D14AD"/>
    <w:rsid w:val="008D15F1"/>
    <w:rsid w:val="008D189C"/>
    <w:rsid w:val="008D1C43"/>
    <w:rsid w:val="008D1CC9"/>
    <w:rsid w:val="008D232A"/>
    <w:rsid w:val="008D26ED"/>
    <w:rsid w:val="008D3909"/>
    <w:rsid w:val="008D3A8A"/>
    <w:rsid w:val="008D42C0"/>
    <w:rsid w:val="008D4A85"/>
    <w:rsid w:val="008D4AF0"/>
    <w:rsid w:val="008D4FD3"/>
    <w:rsid w:val="008D520C"/>
    <w:rsid w:val="008D5C30"/>
    <w:rsid w:val="008D64F3"/>
    <w:rsid w:val="008D66F8"/>
    <w:rsid w:val="008D6A29"/>
    <w:rsid w:val="008D6B34"/>
    <w:rsid w:val="008D7188"/>
    <w:rsid w:val="008D7657"/>
    <w:rsid w:val="008D7E3E"/>
    <w:rsid w:val="008E006A"/>
    <w:rsid w:val="008E06DA"/>
    <w:rsid w:val="008E0EDB"/>
    <w:rsid w:val="008E153A"/>
    <w:rsid w:val="008E1ED2"/>
    <w:rsid w:val="008E2093"/>
    <w:rsid w:val="008E2623"/>
    <w:rsid w:val="008E2D2F"/>
    <w:rsid w:val="008E3923"/>
    <w:rsid w:val="008E3A3E"/>
    <w:rsid w:val="008E3AAE"/>
    <w:rsid w:val="008E3FC0"/>
    <w:rsid w:val="008E4330"/>
    <w:rsid w:val="008E490F"/>
    <w:rsid w:val="008E49E2"/>
    <w:rsid w:val="008E64D4"/>
    <w:rsid w:val="008E7099"/>
    <w:rsid w:val="008E715E"/>
    <w:rsid w:val="008F12CF"/>
    <w:rsid w:val="008F2B52"/>
    <w:rsid w:val="008F3A1C"/>
    <w:rsid w:val="008F3B5B"/>
    <w:rsid w:val="008F5241"/>
    <w:rsid w:val="008F5987"/>
    <w:rsid w:val="008F598C"/>
    <w:rsid w:val="008F5A34"/>
    <w:rsid w:val="008F5FCB"/>
    <w:rsid w:val="008F6553"/>
    <w:rsid w:val="008F6F93"/>
    <w:rsid w:val="008F707C"/>
    <w:rsid w:val="008F75BA"/>
    <w:rsid w:val="00900B28"/>
    <w:rsid w:val="00900C94"/>
    <w:rsid w:val="00900E8B"/>
    <w:rsid w:val="009012CA"/>
    <w:rsid w:val="009016F8"/>
    <w:rsid w:val="00901AC2"/>
    <w:rsid w:val="00902755"/>
    <w:rsid w:val="009027CC"/>
    <w:rsid w:val="009028FE"/>
    <w:rsid w:val="00903228"/>
    <w:rsid w:val="0090349B"/>
    <w:rsid w:val="00903ABB"/>
    <w:rsid w:val="00905265"/>
    <w:rsid w:val="009059A8"/>
    <w:rsid w:val="00905F8B"/>
    <w:rsid w:val="009064DA"/>
    <w:rsid w:val="0090694B"/>
    <w:rsid w:val="00906B7D"/>
    <w:rsid w:val="00907344"/>
    <w:rsid w:val="0091041B"/>
    <w:rsid w:val="009105B4"/>
    <w:rsid w:val="0091116F"/>
    <w:rsid w:val="00911388"/>
    <w:rsid w:val="00911495"/>
    <w:rsid w:val="00912085"/>
    <w:rsid w:val="00912A39"/>
    <w:rsid w:val="00912D06"/>
    <w:rsid w:val="00914DD7"/>
    <w:rsid w:val="009154A3"/>
    <w:rsid w:val="00915814"/>
    <w:rsid w:val="00915BC5"/>
    <w:rsid w:val="00915FC2"/>
    <w:rsid w:val="009169C5"/>
    <w:rsid w:val="00917B8D"/>
    <w:rsid w:val="009203DA"/>
    <w:rsid w:val="009208E1"/>
    <w:rsid w:val="009214B7"/>
    <w:rsid w:val="009214D4"/>
    <w:rsid w:val="00921C23"/>
    <w:rsid w:val="00921FA4"/>
    <w:rsid w:val="00922EC1"/>
    <w:rsid w:val="00923F1F"/>
    <w:rsid w:val="0092474B"/>
    <w:rsid w:val="00924A3E"/>
    <w:rsid w:val="00924DEF"/>
    <w:rsid w:val="00925A86"/>
    <w:rsid w:val="00925E60"/>
    <w:rsid w:val="00926D43"/>
    <w:rsid w:val="0092727C"/>
    <w:rsid w:val="00927B38"/>
    <w:rsid w:val="00927B5D"/>
    <w:rsid w:val="0093038A"/>
    <w:rsid w:val="00930974"/>
    <w:rsid w:val="00931443"/>
    <w:rsid w:val="00931871"/>
    <w:rsid w:val="00931B12"/>
    <w:rsid w:val="00931C70"/>
    <w:rsid w:val="009336E1"/>
    <w:rsid w:val="009339FD"/>
    <w:rsid w:val="00933BA1"/>
    <w:rsid w:val="00933C46"/>
    <w:rsid w:val="0093535D"/>
    <w:rsid w:val="0093666E"/>
    <w:rsid w:val="009373F6"/>
    <w:rsid w:val="00937DA6"/>
    <w:rsid w:val="009409B7"/>
    <w:rsid w:val="00940A1C"/>
    <w:rsid w:val="00940E6E"/>
    <w:rsid w:val="00940F32"/>
    <w:rsid w:val="00941776"/>
    <w:rsid w:val="00942721"/>
    <w:rsid w:val="00943659"/>
    <w:rsid w:val="00943DC6"/>
    <w:rsid w:val="0094425B"/>
    <w:rsid w:val="009451CD"/>
    <w:rsid w:val="0094544F"/>
    <w:rsid w:val="0094603D"/>
    <w:rsid w:val="0094630C"/>
    <w:rsid w:val="009467CE"/>
    <w:rsid w:val="00946D2F"/>
    <w:rsid w:val="00947742"/>
    <w:rsid w:val="00947DA7"/>
    <w:rsid w:val="00950B25"/>
    <w:rsid w:val="00950F8B"/>
    <w:rsid w:val="009518E8"/>
    <w:rsid w:val="0095192B"/>
    <w:rsid w:val="00952737"/>
    <w:rsid w:val="00952EBE"/>
    <w:rsid w:val="009530C3"/>
    <w:rsid w:val="00953C55"/>
    <w:rsid w:val="00953E98"/>
    <w:rsid w:val="00953F03"/>
    <w:rsid w:val="00954113"/>
    <w:rsid w:val="00954BC2"/>
    <w:rsid w:val="00955DEC"/>
    <w:rsid w:val="00955E0D"/>
    <w:rsid w:val="00955EBD"/>
    <w:rsid w:val="00956759"/>
    <w:rsid w:val="00956E2E"/>
    <w:rsid w:val="00960274"/>
    <w:rsid w:val="009605D6"/>
    <w:rsid w:val="00961704"/>
    <w:rsid w:val="00961B0B"/>
    <w:rsid w:val="00961FE6"/>
    <w:rsid w:val="009622C8"/>
    <w:rsid w:val="00962779"/>
    <w:rsid w:val="009628A2"/>
    <w:rsid w:val="00962BA8"/>
    <w:rsid w:val="00963175"/>
    <w:rsid w:val="0096334B"/>
    <w:rsid w:val="0096407D"/>
    <w:rsid w:val="0096488C"/>
    <w:rsid w:val="00964B44"/>
    <w:rsid w:val="00965247"/>
    <w:rsid w:val="0096549A"/>
    <w:rsid w:val="00965B56"/>
    <w:rsid w:val="00966CC8"/>
    <w:rsid w:val="00966EA0"/>
    <w:rsid w:val="00967203"/>
    <w:rsid w:val="00967311"/>
    <w:rsid w:val="0096759E"/>
    <w:rsid w:val="0096777D"/>
    <w:rsid w:val="009679A8"/>
    <w:rsid w:val="009703B4"/>
    <w:rsid w:val="00970562"/>
    <w:rsid w:val="0097086A"/>
    <w:rsid w:val="00971CD2"/>
    <w:rsid w:val="0097265A"/>
    <w:rsid w:val="00972784"/>
    <w:rsid w:val="00972855"/>
    <w:rsid w:val="00973BE4"/>
    <w:rsid w:val="00973EB9"/>
    <w:rsid w:val="00973F0B"/>
    <w:rsid w:val="00975117"/>
    <w:rsid w:val="0097580D"/>
    <w:rsid w:val="009764FD"/>
    <w:rsid w:val="009765B2"/>
    <w:rsid w:val="00976E35"/>
    <w:rsid w:val="0097761C"/>
    <w:rsid w:val="0097778F"/>
    <w:rsid w:val="00977A67"/>
    <w:rsid w:val="00977A70"/>
    <w:rsid w:val="009802A2"/>
    <w:rsid w:val="009803C6"/>
    <w:rsid w:val="009804E6"/>
    <w:rsid w:val="0098072F"/>
    <w:rsid w:val="00981B38"/>
    <w:rsid w:val="00981C3A"/>
    <w:rsid w:val="00981DCD"/>
    <w:rsid w:val="0098256B"/>
    <w:rsid w:val="00982BD0"/>
    <w:rsid w:val="00983136"/>
    <w:rsid w:val="0098331B"/>
    <w:rsid w:val="00983686"/>
    <w:rsid w:val="00983A69"/>
    <w:rsid w:val="00983F52"/>
    <w:rsid w:val="0098445B"/>
    <w:rsid w:val="00984C48"/>
    <w:rsid w:val="009850F0"/>
    <w:rsid w:val="00985C66"/>
    <w:rsid w:val="00987ACB"/>
    <w:rsid w:val="00992DA9"/>
    <w:rsid w:val="00992DDB"/>
    <w:rsid w:val="0099346A"/>
    <w:rsid w:val="00993FC0"/>
    <w:rsid w:val="00994191"/>
    <w:rsid w:val="00994285"/>
    <w:rsid w:val="00994A7A"/>
    <w:rsid w:val="00995386"/>
    <w:rsid w:val="00995580"/>
    <w:rsid w:val="009956DF"/>
    <w:rsid w:val="00995A80"/>
    <w:rsid w:val="00995B4F"/>
    <w:rsid w:val="00996CAF"/>
    <w:rsid w:val="00996ED4"/>
    <w:rsid w:val="009A1702"/>
    <w:rsid w:val="009A1BC4"/>
    <w:rsid w:val="009A1EAA"/>
    <w:rsid w:val="009A2868"/>
    <w:rsid w:val="009A2B3C"/>
    <w:rsid w:val="009A3034"/>
    <w:rsid w:val="009A37A9"/>
    <w:rsid w:val="009A3A3C"/>
    <w:rsid w:val="009A3EA1"/>
    <w:rsid w:val="009A4917"/>
    <w:rsid w:val="009A5608"/>
    <w:rsid w:val="009A592D"/>
    <w:rsid w:val="009A6A4A"/>
    <w:rsid w:val="009A752F"/>
    <w:rsid w:val="009A7822"/>
    <w:rsid w:val="009B0109"/>
    <w:rsid w:val="009B04DB"/>
    <w:rsid w:val="009B060C"/>
    <w:rsid w:val="009B09EB"/>
    <w:rsid w:val="009B0D4E"/>
    <w:rsid w:val="009B16DA"/>
    <w:rsid w:val="009B171F"/>
    <w:rsid w:val="009B2689"/>
    <w:rsid w:val="009B29A9"/>
    <w:rsid w:val="009B2AA3"/>
    <w:rsid w:val="009B33B3"/>
    <w:rsid w:val="009B48D9"/>
    <w:rsid w:val="009B55D9"/>
    <w:rsid w:val="009B6057"/>
    <w:rsid w:val="009B7AD5"/>
    <w:rsid w:val="009C0E5B"/>
    <w:rsid w:val="009C173C"/>
    <w:rsid w:val="009C2FFC"/>
    <w:rsid w:val="009C41E4"/>
    <w:rsid w:val="009C4AF2"/>
    <w:rsid w:val="009C5538"/>
    <w:rsid w:val="009C5576"/>
    <w:rsid w:val="009C55F9"/>
    <w:rsid w:val="009C57E9"/>
    <w:rsid w:val="009C58ED"/>
    <w:rsid w:val="009C648B"/>
    <w:rsid w:val="009C68A5"/>
    <w:rsid w:val="009C690C"/>
    <w:rsid w:val="009D0496"/>
    <w:rsid w:val="009D07F8"/>
    <w:rsid w:val="009D09B3"/>
    <w:rsid w:val="009D0B6C"/>
    <w:rsid w:val="009D1014"/>
    <w:rsid w:val="009D18E8"/>
    <w:rsid w:val="009D1E04"/>
    <w:rsid w:val="009D1E98"/>
    <w:rsid w:val="009D20AE"/>
    <w:rsid w:val="009D233A"/>
    <w:rsid w:val="009D2C0A"/>
    <w:rsid w:val="009D2F5B"/>
    <w:rsid w:val="009D302A"/>
    <w:rsid w:val="009D366C"/>
    <w:rsid w:val="009D3B4E"/>
    <w:rsid w:val="009D40C2"/>
    <w:rsid w:val="009D4B4F"/>
    <w:rsid w:val="009D764D"/>
    <w:rsid w:val="009E02DA"/>
    <w:rsid w:val="009E0B5A"/>
    <w:rsid w:val="009E1316"/>
    <w:rsid w:val="009E14CD"/>
    <w:rsid w:val="009E1CD7"/>
    <w:rsid w:val="009E1D53"/>
    <w:rsid w:val="009E20B1"/>
    <w:rsid w:val="009E2151"/>
    <w:rsid w:val="009E218B"/>
    <w:rsid w:val="009E2CFA"/>
    <w:rsid w:val="009E3051"/>
    <w:rsid w:val="009E31EC"/>
    <w:rsid w:val="009E34FE"/>
    <w:rsid w:val="009E3A33"/>
    <w:rsid w:val="009E3BBB"/>
    <w:rsid w:val="009E3CCC"/>
    <w:rsid w:val="009E3DA8"/>
    <w:rsid w:val="009E41AF"/>
    <w:rsid w:val="009E438F"/>
    <w:rsid w:val="009E4515"/>
    <w:rsid w:val="009E4943"/>
    <w:rsid w:val="009E5879"/>
    <w:rsid w:val="009E5A63"/>
    <w:rsid w:val="009E5E3F"/>
    <w:rsid w:val="009F017A"/>
    <w:rsid w:val="009F033D"/>
    <w:rsid w:val="009F0B4D"/>
    <w:rsid w:val="009F11B3"/>
    <w:rsid w:val="009F135F"/>
    <w:rsid w:val="009F1D0B"/>
    <w:rsid w:val="009F2497"/>
    <w:rsid w:val="009F26BF"/>
    <w:rsid w:val="009F3435"/>
    <w:rsid w:val="009F3665"/>
    <w:rsid w:val="009F4523"/>
    <w:rsid w:val="009F46B4"/>
    <w:rsid w:val="009F481E"/>
    <w:rsid w:val="009F5431"/>
    <w:rsid w:val="009F556A"/>
    <w:rsid w:val="009F5620"/>
    <w:rsid w:val="009F685C"/>
    <w:rsid w:val="009F69A2"/>
    <w:rsid w:val="009F6BFD"/>
    <w:rsid w:val="009F7081"/>
    <w:rsid w:val="009F7460"/>
    <w:rsid w:val="009F755A"/>
    <w:rsid w:val="009F757D"/>
    <w:rsid w:val="00A01854"/>
    <w:rsid w:val="00A018D5"/>
    <w:rsid w:val="00A033BF"/>
    <w:rsid w:val="00A044DE"/>
    <w:rsid w:val="00A04F65"/>
    <w:rsid w:val="00A059D5"/>
    <w:rsid w:val="00A0605D"/>
    <w:rsid w:val="00A06788"/>
    <w:rsid w:val="00A10080"/>
    <w:rsid w:val="00A107D8"/>
    <w:rsid w:val="00A1083D"/>
    <w:rsid w:val="00A11597"/>
    <w:rsid w:val="00A11ACD"/>
    <w:rsid w:val="00A11D70"/>
    <w:rsid w:val="00A12191"/>
    <w:rsid w:val="00A126AC"/>
    <w:rsid w:val="00A12D16"/>
    <w:rsid w:val="00A13F7E"/>
    <w:rsid w:val="00A146E7"/>
    <w:rsid w:val="00A14972"/>
    <w:rsid w:val="00A15888"/>
    <w:rsid w:val="00A158DA"/>
    <w:rsid w:val="00A16040"/>
    <w:rsid w:val="00A16054"/>
    <w:rsid w:val="00A169EE"/>
    <w:rsid w:val="00A17F71"/>
    <w:rsid w:val="00A210AD"/>
    <w:rsid w:val="00A217D5"/>
    <w:rsid w:val="00A21A67"/>
    <w:rsid w:val="00A22175"/>
    <w:rsid w:val="00A226FB"/>
    <w:rsid w:val="00A230B8"/>
    <w:rsid w:val="00A23D95"/>
    <w:rsid w:val="00A240F0"/>
    <w:rsid w:val="00A242BF"/>
    <w:rsid w:val="00A25526"/>
    <w:rsid w:val="00A25587"/>
    <w:rsid w:val="00A25817"/>
    <w:rsid w:val="00A2626A"/>
    <w:rsid w:val="00A27D29"/>
    <w:rsid w:val="00A3019E"/>
    <w:rsid w:val="00A30419"/>
    <w:rsid w:val="00A30E3B"/>
    <w:rsid w:val="00A310F2"/>
    <w:rsid w:val="00A3124D"/>
    <w:rsid w:val="00A3172B"/>
    <w:rsid w:val="00A32FF2"/>
    <w:rsid w:val="00A33278"/>
    <w:rsid w:val="00A33F5F"/>
    <w:rsid w:val="00A340FA"/>
    <w:rsid w:val="00A34908"/>
    <w:rsid w:val="00A34B18"/>
    <w:rsid w:val="00A34E72"/>
    <w:rsid w:val="00A357FC"/>
    <w:rsid w:val="00A36463"/>
    <w:rsid w:val="00A365A3"/>
    <w:rsid w:val="00A365EE"/>
    <w:rsid w:val="00A37499"/>
    <w:rsid w:val="00A375C0"/>
    <w:rsid w:val="00A37692"/>
    <w:rsid w:val="00A377F4"/>
    <w:rsid w:val="00A4138C"/>
    <w:rsid w:val="00A41A77"/>
    <w:rsid w:val="00A41C16"/>
    <w:rsid w:val="00A42AA9"/>
    <w:rsid w:val="00A42BD2"/>
    <w:rsid w:val="00A42EF9"/>
    <w:rsid w:val="00A43338"/>
    <w:rsid w:val="00A45341"/>
    <w:rsid w:val="00A45382"/>
    <w:rsid w:val="00A45CE9"/>
    <w:rsid w:val="00A45EAD"/>
    <w:rsid w:val="00A46592"/>
    <w:rsid w:val="00A46923"/>
    <w:rsid w:val="00A46DCA"/>
    <w:rsid w:val="00A47E1F"/>
    <w:rsid w:val="00A50176"/>
    <w:rsid w:val="00A52D2E"/>
    <w:rsid w:val="00A53520"/>
    <w:rsid w:val="00A5357D"/>
    <w:rsid w:val="00A5433C"/>
    <w:rsid w:val="00A5438A"/>
    <w:rsid w:val="00A564D2"/>
    <w:rsid w:val="00A56594"/>
    <w:rsid w:val="00A56CDB"/>
    <w:rsid w:val="00A57149"/>
    <w:rsid w:val="00A573EF"/>
    <w:rsid w:val="00A574EC"/>
    <w:rsid w:val="00A57C15"/>
    <w:rsid w:val="00A6013B"/>
    <w:rsid w:val="00A60898"/>
    <w:rsid w:val="00A60985"/>
    <w:rsid w:val="00A6144B"/>
    <w:rsid w:val="00A61CF8"/>
    <w:rsid w:val="00A627FF"/>
    <w:rsid w:val="00A63987"/>
    <w:rsid w:val="00A645CB"/>
    <w:rsid w:val="00A64A27"/>
    <w:rsid w:val="00A64B6A"/>
    <w:rsid w:val="00A6529E"/>
    <w:rsid w:val="00A65590"/>
    <w:rsid w:val="00A655B0"/>
    <w:rsid w:val="00A66E5B"/>
    <w:rsid w:val="00A66FE9"/>
    <w:rsid w:val="00A6709D"/>
    <w:rsid w:val="00A67251"/>
    <w:rsid w:val="00A673F7"/>
    <w:rsid w:val="00A67514"/>
    <w:rsid w:val="00A67A4B"/>
    <w:rsid w:val="00A71161"/>
    <w:rsid w:val="00A71225"/>
    <w:rsid w:val="00A71B5C"/>
    <w:rsid w:val="00A7249D"/>
    <w:rsid w:val="00A7373D"/>
    <w:rsid w:val="00A74780"/>
    <w:rsid w:val="00A748E8"/>
    <w:rsid w:val="00A75E9A"/>
    <w:rsid w:val="00A77079"/>
    <w:rsid w:val="00A77210"/>
    <w:rsid w:val="00A77277"/>
    <w:rsid w:val="00A77641"/>
    <w:rsid w:val="00A776FB"/>
    <w:rsid w:val="00A777FA"/>
    <w:rsid w:val="00A802F5"/>
    <w:rsid w:val="00A80B14"/>
    <w:rsid w:val="00A80D5E"/>
    <w:rsid w:val="00A814D8"/>
    <w:rsid w:val="00A81964"/>
    <w:rsid w:val="00A82BAC"/>
    <w:rsid w:val="00A83185"/>
    <w:rsid w:val="00A83351"/>
    <w:rsid w:val="00A83456"/>
    <w:rsid w:val="00A8386F"/>
    <w:rsid w:val="00A851F9"/>
    <w:rsid w:val="00A855F1"/>
    <w:rsid w:val="00A85FE4"/>
    <w:rsid w:val="00A860CE"/>
    <w:rsid w:val="00A86758"/>
    <w:rsid w:val="00A86984"/>
    <w:rsid w:val="00A86AB2"/>
    <w:rsid w:val="00A86CBB"/>
    <w:rsid w:val="00A86EA0"/>
    <w:rsid w:val="00A87C45"/>
    <w:rsid w:val="00A87D9E"/>
    <w:rsid w:val="00A90A89"/>
    <w:rsid w:val="00A90B4B"/>
    <w:rsid w:val="00A91A84"/>
    <w:rsid w:val="00A921F5"/>
    <w:rsid w:val="00A926A7"/>
    <w:rsid w:val="00A9290F"/>
    <w:rsid w:val="00A92B6E"/>
    <w:rsid w:val="00A947BE"/>
    <w:rsid w:val="00A94C10"/>
    <w:rsid w:val="00A94E10"/>
    <w:rsid w:val="00A94E30"/>
    <w:rsid w:val="00A955A6"/>
    <w:rsid w:val="00A963DD"/>
    <w:rsid w:val="00A96722"/>
    <w:rsid w:val="00A977C9"/>
    <w:rsid w:val="00A97BE7"/>
    <w:rsid w:val="00AA12EB"/>
    <w:rsid w:val="00AA1C4F"/>
    <w:rsid w:val="00AA216F"/>
    <w:rsid w:val="00AA25A5"/>
    <w:rsid w:val="00AA373D"/>
    <w:rsid w:val="00AA3FBD"/>
    <w:rsid w:val="00AA434B"/>
    <w:rsid w:val="00AA52EB"/>
    <w:rsid w:val="00AA5D6D"/>
    <w:rsid w:val="00AA6343"/>
    <w:rsid w:val="00AA6C52"/>
    <w:rsid w:val="00AA6C63"/>
    <w:rsid w:val="00AA71E5"/>
    <w:rsid w:val="00AA75CC"/>
    <w:rsid w:val="00AA75FA"/>
    <w:rsid w:val="00AB013B"/>
    <w:rsid w:val="00AB0ACE"/>
    <w:rsid w:val="00AB0E65"/>
    <w:rsid w:val="00AB1ECF"/>
    <w:rsid w:val="00AB22EC"/>
    <w:rsid w:val="00AB2BDA"/>
    <w:rsid w:val="00AB32BF"/>
    <w:rsid w:val="00AB3A77"/>
    <w:rsid w:val="00AB3B8E"/>
    <w:rsid w:val="00AB49D6"/>
    <w:rsid w:val="00AB556F"/>
    <w:rsid w:val="00AB5E5B"/>
    <w:rsid w:val="00AB68C2"/>
    <w:rsid w:val="00AB6B65"/>
    <w:rsid w:val="00AC06AC"/>
    <w:rsid w:val="00AC06DF"/>
    <w:rsid w:val="00AC09A4"/>
    <w:rsid w:val="00AC0A19"/>
    <w:rsid w:val="00AC172B"/>
    <w:rsid w:val="00AC1FD8"/>
    <w:rsid w:val="00AC2460"/>
    <w:rsid w:val="00AC306C"/>
    <w:rsid w:val="00AC3476"/>
    <w:rsid w:val="00AC37B4"/>
    <w:rsid w:val="00AC3C4F"/>
    <w:rsid w:val="00AC401D"/>
    <w:rsid w:val="00AC4193"/>
    <w:rsid w:val="00AC5ED9"/>
    <w:rsid w:val="00AC6881"/>
    <w:rsid w:val="00AC70F2"/>
    <w:rsid w:val="00AD06BF"/>
    <w:rsid w:val="00AD073E"/>
    <w:rsid w:val="00AD081E"/>
    <w:rsid w:val="00AD0E1D"/>
    <w:rsid w:val="00AD24DC"/>
    <w:rsid w:val="00AD274A"/>
    <w:rsid w:val="00AD3013"/>
    <w:rsid w:val="00AD5117"/>
    <w:rsid w:val="00AD603C"/>
    <w:rsid w:val="00AD6ECF"/>
    <w:rsid w:val="00AD70DF"/>
    <w:rsid w:val="00AE015D"/>
    <w:rsid w:val="00AE0C33"/>
    <w:rsid w:val="00AE0D4F"/>
    <w:rsid w:val="00AE13AD"/>
    <w:rsid w:val="00AE1463"/>
    <w:rsid w:val="00AE1A5B"/>
    <w:rsid w:val="00AE1FD8"/>
    <w:rsid w:val="00AE21FA"/>
    <w:rsid w:val="00AE22A9"/>
    <w:rsid w:val="00AE26DA"/>
    <w:rsid w:val="00AE3C00"/>
    <w:rsid w:val="00AE4B37"/>
    <w:rsid w:val="00AE526B"/>
    <w:rsid w:val="00AE5798"/>
    <w:rsid w:val="00AE5916"/>
    <w:rsid w:val="00AE5A29"/>
    <w:rsid w:val="00AE5E50"/>
    <w:rsid w:val="00AE68E4"/>
    <w:rsid w:val="00AF0CB4"/>
    <w:rsid w:val="00AF118D"/>
    <w:rsid w:val="00AF1406"/>
    <w:rsid w:val="00AF24C0"/>
    <w:rsid w:val="00AF3377"/>
    <w:rsid w:val="00AF33A8"/>
    <w:rsid w:val="00AF49F0"/>
    <w:rsid w:val="00AF54C7"/>
    <w:rsid w:val="00AF54EF"/>
    <w:rsid w:val="00AF59CD"/>
    <w:rsid w:val="00AF6591"/>
    <w:rsid w:val="00AF68CC"/>
    <w:rsid w:val="00AF6CD9"/>
    <w:rsid w:val="00AF6DA2"/>
    <w:rsid w:val="00AF7977"/>
    <w:rsid w:val="00AF7C4D"/>
    <w:rsid w:val="00B00E8C"/>
    <w:rsid w:val="00B01505"/>
    <w:rsid w:val="00B0273B"/>
    <w:rsid w:val="00B04902"/>
    <w:rsid w:val="00B05FF5"/>
    <w:rsid w:val="00B06459"/>
    <w:rsid w:val="00B06C4A"/>
    <w:rsid w:val="00B06E35"/>
    <w:rsid w:val="00B07601"/>
    <w:rsid w:val="00B07B00"/>
    <w:rsid w:val="00B100ED"/>
    <w:rsid w:val="00B10ED9"/>
    <w:rsid w:val="00B11986"/>
    <w:rsid w:val="00B124AC"/>
    <w:rsid w:val="00B1289E"/>
    <w:rsid w:val="00B136E8"/>
    <w:rsid w:val="00B13825"/>
    <w:rsid w:val="00B155DD"/>
    <w:rsid w:val="00B15F09"/>
    <w:rsid w:val="00B17208"/>
    <w:rsid w:val="00B17290"/>
    <w:rsid w:val="00B17A61"/>
    <w:rsid w:val="00B17B88"/>
    <w:rsid w:val="00B20A24"/>
    <w:rsid w:val="00B21BB2"/>
    <w:rsid w:val="00B23416"/>
    <w:rsid w:val="00B23743"/>
    <w:rsid w:val="00B23F05"/>
    <w:rsid w:val="00B2462D"/>
    <w:rsid w:val="00B262E6"/>
    <w:rsid w:val="00B2650D"/>
    <w:rsid w:val="00B2719B"/>
    <w:rsid w:val="00B27701"/>
    <w:rsid w:val="00B27B7C"/>
    <w:rsid w:val="00B30C1D"/>
    <w:rsid w:val="00B30C96"/>
    <w:rsid w:val="00B30CAC"/>
    <w:rsid w:val="00B31751"/>
    <w:rsid w:val="00B31869"/>
    <w:rsid w:val="00B318F8"/>
    <w:rsid w:val="00B320B2"/>
    <w:rsid w:val="00B32343"/>
    <w:rsid w:val="00B329E2"/>
    <w:rsid w:val="00B32C99"/>
    <w:rsid w:val="00B3395B"/>
    <w:rsid w:val="00B34188"/>
    <w:rsid w:val="00B3479A"/>
    <w:rsid w:val="00B34BC5"/>
    <w:rsid w:val="00B34DB6"/>
    <w:rsid w:val="00B34EC0"/>
    <w:rsid w:val="00B35452"/>
    <w:rsid w:val="00B365FD"/>
    <w:rsid w:val="00B36BEC"/>
    <w:rsid w:val="00B36D31"/>
    <w:rsid w:val="00B36F6E"/>
    <w:rsid w:val="00B37108"/>
    <w:rsid w:val="00B379BD"/>
    <w:rsid w:val="00B409E0"/>
    <w:rsid w:val="00B40C91"/>
    <w:rsid w:val="00B40DC7"/>
    <w:rsid w:val="00B40E0E"/>
    <w:rsid w:val="00B40E14"/>
    <w:rsid w:val="00B413FD"/>
    <w:rsid w:val="00B41998"/>
    <w:rsid w:val="00B422B5"/>
    <w:rsid w:val="00B42764"/>
    <w:rsid w:val="00B42AB4"/>
    <w:rsid w:val="00B43B8C"/>
    <w:rsid w:val="00B44736"/>
    <w:rsid w:val="00B44CF4"/>
    <w:rsid w:val="00B44E82"/>
    <w:rsid w:val="00B45BFE"/>
    <w:rsid w:val="00B45F17"/>
    <w:rsid w:val="00B465E0"/>
    <w:rsid w:val="00B46DA3"/>
    <w:rsid w:val="00B47B6F"/>
    <w:rsid w:val="00B50CE3"/>
    <w:rsid w:val="00B514FF"/>
    <w:rsid w:val="00B5343F"/>
    <w:rsid w:val="00B536EA"/>
    <w:rsid w:val="00B53FFF"/>
    <w:rsid w:val="00B55003"/>
    <w:rsid w:val="00B558B9"/>
    <w:rsid w:val="00B55A2A"/>
    <w:rsid w:val="00B56AA6"/>
    <w:rsid w:val="00B56DE3"/>
    <w:rsid w:val="00B56F31"/>
    <w:rsid w:val="00B5756E"/>
    <w:rsid w:val="00B57CA4"/>
    <w:rsid w:val="00B60185"/>
    <w:rsid w:val="00B6059D"/>
    <w:rsid w:val="00B60701"/>
    <w:rsid w:val="00B6099B"/>
    <w:rsid w:val="00B6239C"/>
    <w:rsid w:val="00B628C6"/>
    <w:rsid w:val="00B629F4"/>
    <w:rsid w:val="00B630E0"/>
    <w:rsid w:val="00B63478"/>
    <w:rsid w:val="00B63A38"/>
    <w:rsid w:val="00B64863"/>
    <w:rsid w:val="00B64F84"/>
    <w:rsid w:val="00B65335"/>
    <w:rsid w:val="00B65840"/>
    <w:rsid w:val="00B65ED7"/>
    <w:rsid w:val="00B66197"/>
    <w:rsid w:val="00B661F3"/>
    <w:rsid w:val="00B661FD"/>
    <w:rsid w:val="00B66357"/>
    <w:rsid w:val="00B664AF"/>
    <w:rsid w:val="00B668D9"/>
    <w:rsid w:val="00B674C5"/>
    <w:rsid w:val="00B70080"/>
    <w:rsid w:val="00B702B3"/>
    <w:rsid w:val="00B71981"/>
    <w:rsid w:val="00B71B25"/>
    <w:rsid w:val="00B723BE"/>
    <w:rsid w:val="00B7252A"/>
    <w:rsid w:val="00B73094"/>
    <w:rsid w:val="00B732B8"/>
    <w:rsid w:val="00B736C6"/>
    <w:rsid w:val="00B73AC7"/>
    <w:rsid w:val="00B74408"/>
    <w:rsid w:val="00B748B3"/>
    <w:rsid w:val="00B74B90"/>
    <w:rsid w:val="00B75850"/>
    <w:rsid w:val="00B76474"/>
    <w:rsid w:val="00B76C1E"/>
    <w:rsid w:val="00B774E3"/>
    <w:rsid w:val="00B777B6"/>
    <w:rsid w:val="00B77A13"/>
    <w:rsid w:val="00B77FB2"/>
    <w:rsid w:val="00B80222"/>
    <w:rsid w:val="00B82696"/>
    <w:rsid w:val="00B833AC"/>
    <w:rsid w:val="00B83B0A"/>
    <w:rsid w:val="00B85B1A"/>
    <w:rsid w:val="00B86622"/>
    <w:rsid w:val="00B86FB6"/>
    <w:rsid w:val="00B879C5"/>
    <w:rsid w:val="00B87FB6"/>
    <w:rsid w:val="00B9207E"/>
    <w:rsid w:val="00B9216D"/>
    <w:rsid w:val="00B92644"/>
    <w:rsid w:val="00B93C46"/>
    <w:rsid w:val="00B94D94"/>
    <w:rsid w:val="00B95084"/>
    <w:rsid w:val="00B9517C"/>
    <w:rsid w:val="00B95310"/>
    <w:rsid w:val="00B95715"/>
    <w:rsid w:val="00B957AF"/>
    <w:rsid w:val="00B95C1B"/>
    <w:rsid w:val="00B95F3B"/>
    <w:rsid w:val="00B973C1"/>
    <w:rsid w:val="00BA0913"/>
    <w:rsid w:val="00BA0F7C"/>
    <w:rsid w:val="00BA1527"/>
    <w:rsid w:val="00BA1CFF"/>
    <w:rsid w:val="00BA2724"/>
    <w:rsid w:val="00BA2E06"/>
    <w:rsid w:val="00BA3B3F"/>
    <w:rsid w:val="00BA4879"/>
    <w:rsid w:val="00BA4AAC"/>
    <w:rsid w:val="00BA4D84"/>
    <w:rsid w:val="00BA4E11"/>
    <w:rsid w:val="00BA6BE5"/>
    <w:rsid w:val="00BA6FA1"/>
    <w:rsid w:val="00BA73F8"/>
    <w:rsid w:val="00BA77C5"/>
    <w:rsid w:val="00BA7E2C"/>
    <w:rsid w:val="00BB10C7"/>
    <w:rsid w:val="00BB1924"/>
    <w:rsid w:val="00BB1E47"/>
    <w:rsid w:val="00BB1FFC"/>
    <w:rsid w:val="00BB2252"/>
    <w:rsid w:val="00BB22B6"/>
    <w:rsid w:val="00BB247B"/>
    <w:rsid w:val="00BB3114"/>
    <w:rsid w:val="00BB34FA"/>
    <w:rsid w:val="00BB53AA"/>
    <w:rsid w:val="00BB574E"/>
    <w:rsid w:val="00BB6198"/>
    <w:rsid w:val="00BB6912"/>
    <w:rsid w:val="00BB6CFA"/>
    <w:rsid w:val="00BB7664"/>
    <w:rsid w:val="00BB7E79"/>
    <w:rsid w:val="00BC0C3A"/>
    <w:rsid w:val="00BC0E1F"/>
    <w:rsid w:val="00BC2349"/>
    <w:rsid w:val="00BC2DEB"/>
    <w:rsid w:val="00BC3A9B"/>
    <w:rsid w:val="00BC3C41"/>
    <w:rsid w:val="00BC450F"/>
    <w:rsid w:val="00BC48E5"/>
    <w:rsid w:val="00BC4B82"/>
    <w:rsid w:val="00BC4BC0"/>
    <w:rsid w:val="00BC4CE0"/>
    <w:rsid w:val="00BC4FE0"/>
    <w:rsid w:val="00BC5198"/>
    <w:rsid w:val="00BC5438"/>
    <w:rsid w:val="00BC62EF"/>
    <w:rsid w:val="00BC7911"/>
    <w:rsid w:val="00BC794B"/>
    <w:rsid w:val="00BD0E35"/>
    <w:rsid w:val="00BD189F"/>
    <w:rsid w:val="00BD1A96"/>
    <w:rsid w:val="00BD1DEE"/>
    <w:rsid w:val="00BD1E23"/>
    <w:rsid w:val="00BD22FC"/>
    <w:rsid w:val="00BD27E1"/>
    <w:rsid w:val="00BD28C2"/>
    <w:rsid w:val="00BD3046"/>
    <w:rsid w:val="00BD3062"/>
    <w:rsid w:val="00BD31B4"/>
    <w:rsid w:val="00BD3781"/>
    <w:rsid w:val="00BD463B"/>
    <w:rsid w:val="00BD4B44"/>
    <w:rsid w:val="00BD545B"/>
    <w:rsid w:val="00BD5C03"/>
    <w:rsid w:val="00BD6D5A"/>
    <w:rsid w:val="00BD70C5"/>
    <w:rsid w:val="00BD7692"/>
    <w:rsid w:val="00BE0B85"/>
    <w:rsid w:val="00BE0BA6"/>
    <w:rsid w:val="00BE10D0"/>
    <w:rsid w:val="00BE1D7A"/>
    <w:rsid w:val="00BE2210"/>
    <w:rsid w:val="00BE2F08"/>
    <w:rsid w:val="00BE3633"/>
    <w:rsid w:val="00BE3E5A"/>
    <w:rsid w:val="00BE5261"/>
    <w:rsid w:val="00BE56EA"/>
    <w:rsid w:val="00BE6583"/>
    <w:rsid w:val="00BE6629"/>
    <w:rsid w:val="00BE68AA"/>
    <w:rsid w:val="00BF001D"/>
    <w:rsid w:val="00BF02FC"/>
    <w:rsid w:val="00BF283C"/>
    <w:rsid w:val="00BF283F"/>
    <w:rsid w:val="00BF2B1A"/>
    <w:rsid w:val="00BF2FAC"/>
    <w:rsid w:val="00BF35D8"/>
    <w:rsid w:val="00BF38A0"/>
    <w:rsid w:val="00BF4043"/>
    <w:rsid w:val="00BF4381"/>
    <w:rsid w:val="00BF4D29"/>
    <w:rsid w:val="00BF59D2"/>
    <w:rsid w:val="00BF6111"/>
    <w:rsid w:val="00BF636D"/>
    <w:rsid w:val="00BF63B2"/>
    <w:rsid w:val="00BF6ADE"/>
    <w:rsid w:val="00BF6EBD"/>
    <w:rsid w:val="00BF70C1"/>
    <w:rsid w:val="00BF720F"/>
    <w:rsid w:val="00BF75EB"/>
    <w:rsid w:val="00BF7E54"/>
    <w:rsid w:val="00C01061"/>
    <w:rsid w:val="00C01D58"/>
    <w:rsid w:val="00C0212B"/>
    <w:rsid w:val="00C03551"/>
    <w:rsid w:val="00C03C68"/>
    <w:rsid w:val="00C03F31"/>
    <w:rsid w:val="00C04828"/>
    <w:rsid w:val="00C04E1D"/>
    <w:rsid w:val="00C05383"/>
    <w:rsid w:val="00C05A8A"/>
    <w:rsid w:val="00C05EAE"/>
    <w:rsid w:val="00C0619D"/>
    <w:rsid w:val="00C103E0"/>
    <w:rsid w:val="00C10BA9"/>
    <w:rsid w:val="00C10C24"/>
    <w:rsid w:val="00C1128A"/>
    <w:rsid w:val="00C11FB7"/>
    <w:rsid w:val="00C12F0E"/>
    <w:rsid w:val="00C132D6"/>
    <w:rsid w:val="00C133D7"/>
    <w:rsid w:val="00C134CB"/>
    <w:rsid w:val="00C14195"/>
    <w:rsid w:val="00C145A6"/>
    <w:rsid w:val="00C14876"/>
    <w:rsid w:val="00C16B3A"/>
    <w:rsid w:val="00C16D3A"/>
    <w:rsid w:val="00C16EBE"/>
    <w:rsid w:val="00C1714E"/>
    <w:rsid w:val="00C17213"/>
    <w:rsid w:val="00C17CE5"/>
    <w:rsid w:val="00C20658"/>
    <w:rsid w:val="00C20A8B"/>
    <w:rsid w:val="00C21458"/>
    <w:rsid w:val="00C220D0"/>
    <w:rsid w:val="00C237FB"/>
    <w:rsid w:val="00C23D92"/>
    <w:rsid w:val="00C2569D"/>
    <w:rsid w:val="00C25FA0"/>
    <w:rsid w:val="00C263B8"/>
    <w:rsid w:val="00C27821"/>
    <w:rsid w:val="00C27A68"/>
    <w:rsid w:val="00C30763"/>
    <w:rsid w:val="00C319D0"/>
    <w:rsid w:val="00C31C9A"/>
    <w:rsid w:val="00C32E52"/>
    <w:rsid w:val="00C339FD"/>
    <w:rsid w:val="00C34599"/>
    <w:rsid w:val="00C348CE"/>
    <w:rsid w:val="00C34EF9"/>
    <w:rsid w:val="00C35565"/>
    <w:rsid w:val="00C355D1"/>
    <w:rsid w:val="00C35651"/>
    <w:rsid w:val="00C3568A"/>
    <w:rsid w:val="00C362FA"/>
    <w:rsid w:val="00C36549"/>
    <w:rsid w:val="00C402B4"/>
    <w:rsid w:val="00C4033D"/>
    <w:rsid w:val="00C408CB"/>
    <w:rsid w:val="00C4220D"/>
    <w:rsid w:val="00C4232E"/>
    <w:rsid w:val="00C43B18"/>
    <w:rsid w:val="00C43D4F"/>
    <w:rsid w:val="00C44FD0"/>
    <w:rsid w:val="00C46490"/>
    <w:rsid w:val="00C466AF"/>
    <w:rsid w:val="00C47B61"/>
    <w:rsid w:val="00C47BB1"/>
    <w:rsid w:val="00C47E29"/>
    <w:rsid w:val="00C50766"/>
    <w:rsid w:val="00C50AA1"/>
    <w:rsid w:val="00C51636"/>
    <w:rsid w:val="00C518F7"/>
    <w:rsid w:val="00C52BDC"/>
    <w:rsid w:val="00C533A2"/>
    <w:rsid w:val="00C535F2"/>
    <w:rsid w:val="00C539CA"/>
    <w:rsid w:val="00C53ADE"/>
    <w:rsid w:val="00C53E69"/>
    <w:rsid w:val="00C54613"/>
    <w:rsid w:val="00C5499C"/>
    <w:rsid w:val="00C55004"/>
    <w:rsid w:val="00C56788"/>
    <w:rsid w:val="00C56D17"/>
    <w:rsid w:val="00C56F81"/>
    <w:rsid w:val="00C573E2"/>
    <w:rsid w:val="00C5754C"/>
    <w:rsid w:val="00C57CB2"/>
    <w:rsid w:val="00C608F4"/>
    <w:rsid w:val="00C60D24"/>
    <w:rsid w:val="00C60EBA"/>
    <w:rsid w:val="00C61688"/>
    <w:rsid w:val="00C61B7B"/>
    <w:rsid w:val="00C62F68"/>
    <w:rsid w:val="00C64520"/>
    <w:rsid w:val="00C649BB"/>
    <w:rsid w:val="00C64AEE"/>
    <w:rsid w:val="00C64F7A"/>
    <w:rsid w:val="00C654C0"/>
    <w:rsid w:val="00C65FF4"/>
    <w:rsid w:val="00C661F7"/>
    <w:rsid w:val="00C6633B"/>
    <w:rsid w:val="00C67D6D"/>
    <w:rsid w:val="00C707B9"/>
    <w:rsid w:val="00C7135A"/>
    <w:rsid w:val="00C71596"/>
    <w:rsid w:val="00C7173B"/>
    <w:rsid w:val="00C71F1C"/>
    <w:rsid w:val="00C720E5"/>
    <w:rsid w:val="00C728E1"/>
    <w:rsid w:val="00C72C5B"/>
    <w:rsid w:val="00C747C5"/>
    <w:rsid w:val="00C748FF"/>
    <w:rsid w:val="00C75314"/>
    <w:rsid w:val="00C7533A"/>
    <w:rsid w:val="00C754B5"/>
    <w:rsid w:val="00C76169"/>
    <w:rsid w:val="00C764F2"/>
    <w:rsid w:val="00C767FB"/>
    <w:rsid w:val="00C76BC7"/>
    <w:rsid w:val="00C77081"/>
    <w:rsid w:val="00C77269"/>
    <w:rsid w:val="00C806B6"/>
    <w:rsid w:val="00C8192B"/>
    <w:rsid w:val="00C81A4D"/>
    <w:rsid w:val="00C81F75"/>
    <w:rsid w:val="00C820D3"/>
    <w:rsid w:val="00C820FD"/>
    <w:rsid w:val="00C8214A"/>
    <w:rsid w:val="00C82BC7"/>
    <w:rsid w:val="00C82E01"/>
    <w:rsid w:val="00C830AD"/>
    <w:rsid w:val="00C830D2"/>
    <w:rsid w:val="00C8311E"/>
    <w:rsid w:val="00C83616"/>
    <w:rsid w:val="00C839F8"/>
    <w:rsid w:val="00C83EA1"/>
    <w:rsid w:val="00C840CA"/>
    <w:rsid w:val="00C843A0"/>
    <w:rsid w:val="00C85CB8"/>
    <w:rsid w:val="00C87F8A"/>
    <w:rsid w:val="00C90F7E"/>
    <w:rsid w:val="00C90F7F"/>
    <w:rsid w:val="00C910CA"/>
    <w:rsid w:val="00C91485"/>
    <w:rsid w:val="00C91570"/>
    <w:rsid w:val="00C91B0F"/>
    <w:rsid w:val="00C91F9B"/>
    <w:rsid w:val="00C92654"/>
    <w:rsid w:val="00C94131"/>
    <w:rsid w:val="00C9500A"/>
    <w:rsid w:val="00C957D8"/>
    <w:rsid w:val="00C95E14"/>
    <w:rsid w:val="00C95FA7"/>
    <w:rsid w:val="00C96251"/>
    <w:rsid w:val="00C96547"/>
    <w:rsid w:val="00C965B0"/>
    <w:rsid w:val="00C967B8"/>
    <w:rsid w:val="00C968C6"/>
    <w:rsid w:val="00C9794A"/>
    <w:rsid w:val="00CA0427"/>
    <w:rsid w:val="00CA08AF"/>
    <w:rsid w:val="00CA1483"/>
    <w:rsid w:val="00CA17D2"/>
    <w:rsid w:val="00CA191A"/>
    <w:rsid w:val="00CA2E74"/>
    <w:rsid w:val="00CA3865"/>
    <w:rsid w:val="00CA3920"/>
    <w:rsid w:val="00CA3E49"/>
    <w:rsid w:val="00CA46A9"/>
    <w:rsid w:val="00CA5D01"/>
    <w:rsid w:val="00CA5F2E"/>
    <w:rsid w:val="00CA624D"/>
    <w:rsid w:val="00CA63F1"/>
    <w:rsid w:val="00CA6923"/>
    <w:rsid w:val="00CB00F7"/>
    <w:rsid w:val="00CB06F2"/>
    <w:rsid w:val="00CB071A"/>
    <w:rsid w:val="00CB0AF7"/>
    <w:rsid w:val="00CB1AEE"/>
    <w:rsid w:val="00CB2966"/>
    <w:rsid w:val="00CB3554"/>
    <w:rsid w:val="00CB3562"/>
    <w:rsid w:val="00CB5064"/>
    <w:rsid w:val="00CB560A"/>
    <w:rsid w:val="00CB567E"/>
    <w:rsid w:val="00CB58B1"/>
    <w:rsid w:val="00CB6363"/>
    <w:rsid w:val="00CB6464"/>
    <w:rsid w:val="00CB73B7"/>
    <w:rsid w:val="00CB755B"/>
    <w:rsid w:val="00CB7A3E"/>
    <w:rsid w:val="00CB7B41"/>
    <w:rsid w:val="00CB7B96"/>
    <w:rsid w:val="00CC05E7"/>
    <w:rsid w:val="00CC1A78"/>
    <w:rsid w:val="00CC2279"/>
    <w:rsid w:val="00CC3103"/>
    <w:rsid w:val="00CC3178"/>
    <w:rsid w:val="00CC43CC"/>
    <w:rsid w:val="00CC4C85"/>
    <w:rsid w:val="00CC599B"/>
    <w:rsid w:val="00CC5FF6"/>
    <w:rsid w:val="00CC6183"/>
    <w:rsid w:val="00CC6278"/>
    <w:rsid w:val="00CC6C9B"/>
    <w:rsid w:val="00CC743B"/>
    <w:rsid w:val="00CD0522"/>
    <w:rsid w:val="00CD0694"/>
    <w:rsid w:val="00CD0CEF"/>
    <w:rsid w:val="00CD1617"/>
    <w:rsid w:val="00CD1855"/>
    <w:rsid w:val="00CD1995"/>
    <w:rsid w:val="00CD1C54"/>
    <w:rsid w:val="00CD1DDE"/>
    <w:rsid w:val="00CD3AD9"/>
    <w:rsid w:val="00CD4624"/>
    <w:rsid w:val="00CD5B94"/>
    <w:rsid w:val="00CE0A25"/>
    <w:rsid w:val="00CE0FE7"/>
    <w:rsid w:val="00CE2091"/>
    <w:rsid w:val="00CE367E"/>
    <w:rsid w:val="00CE47A4"/>
    <w:rsid w:val="00CE59AB"/>
    <w:rsid w:val="00CE6412"/>
    <w:rsid w:val="00CE6F50"/>
    <w:rsid w:val="00CE6FC0"/>
    <w:rsid w:val="00CE70A0"/>
    <w:rsid w:val="00CE7792"/>
    <w:rsid w:val="00CF0141"/>
    <w:rsid w:val="00CF0BD0"/>
    <w:rsid w:val="00CF0C76"/>
    <w:rsid w:val="00CF0EBB"/>
    <w:rsid w:val="00CF188F"/>
    <w:rsid w:val="00CF1D34"/>
    <w:rsid w:val="00CF1D94"/>
    <w:rsid w:val="00CF313B"/>
    <w:rsid w:val="00CF34D4"/>
    <w:rsid w:val="00CF3BE9"/>
    <w:rsid w:val="00CF4273"/>
    <w:rsid w:val="00CF4CA5"/>
    <w:rsid w:val="00CF77D3"/>
    <w:rsid w:val="00CF7BEC"/>
    <w:rsid w:val="00D0088B"/>
    <w:rsid w:val="00D01D41"/>
    <w:rsid w:val="00D0240A"/>
    <w:rsid w:val="00D02602"/>
    <w:rsid w:val="00D029D8"/>
    <w:rsid w:val="00D02A81"/>
    <w:rsid w:val="00D02F28"/>
    <w:rsid w:val="00D03B3B"/>
    <w:rsid w:val="00D045FF"/>
    <w:rsid w:val="00D04E5D"/>
    <w:rsid w:val="00D05E35"/>
    <w:rsid w:val="00D05F4A"/>
    <w:rsid w:val="00D06348"/>
    <w:rsid w:val="00D071AE"/>
    <w:rsid w:val="00D07E9F"/>
    <w:rsid w:val="00D1009A"/>
    <w:rsid w:val="00D10B68"/>
    <w:rsid w:val="00D1170A"/>
    <w:rsid w:val="00D1203D"/>
    <w:rsid w:val="00D12314"/>
    <w:rsid w:val="00D138C7"/>
    <w:rsid w:val="00D13B14"/>
    <w:rsid w:val="00D13CF9"/>
    <w:rsid w:val="00D157EE"/>
    <w:rsid w:val="00D15BC5"/>
    <w:rsid w:val="00D15CF4"/>
    <w:rsid w:val="00D15DC2"/>
    <w:rsid w:val="00D16B87"/>
    <w:rsid w:val="00D17747"/>
    <w:rsid w:val="00D17F26"/>
    <w:rsid w:val="00D20311"/>
    <w:rsid w:val="00D203AA"/>
    <w:rsid w:val="00D204AF"/>
    <w:rsid w:val="00D20F70"/>
    <w:rsid w:val="00D213AE"/>
    <w:rsid w:val="00D21C79"/>
    <w:rsid w:val="00D21D7B"/>
    <w:rsid w:val="00D22364"/>
    <w:rsid w:val="00D229CD"/>
    <w:rsid w:val="00D22A56"/>
    <w:rsid w:val="00D22F2E"/>
    <w:rsid w:val="00D23218"/>
    <w:rsid w:val="00D237BB"/>
    <w:rsid w:val="00D2420E"/>
    <w:rsid w:val="00D24262"/>
    <w:rsid w:val="00D24380"/>
    <w:rsid w:val="00D256E7"/>
    <w:rsid w:val="00D266C3"/>
    <w:rsid w:val="00D2679C"/>
    <w:rsid w:val="00D26B20"/>
    <w:rsid w:val="00D27531"/>
    <w:rsid w:val="00D27BDB"/>
    <w:rsid w:val="00D3056F"/>
    <w:rsid w:val="00D305DD"/>
    <w:rsid w:val="00D3110E"/>
    <w:rsid w:val="00D31112"/>
    <w:rsid w:val="00D31198"/>
    <w:rsid w:val="00D31997"/>
    <w:rsid w:val="00D323BF"/>
    <w:rsid w:val="00D33F37"/>
    <w:rsid w:val="00D34EA2"/>
    <w:rsid w:val="00D3530D"/>
    <w:rsid w:val="00D3560C"/>
    <w:rsid w:val="00D356AE"/>
    <w:rsid w:val="00D35C53"/>
    <w:rsid w:val="00D3617D"/>
    <w:rsid w:val="00D36A00"/>
    <w:rsid w:val="00D37EF3"/>
    <w:rsid w:val="00D407E4"/>
    <w:rsid w:val="00D408D7"/>
    <w:rsid w:val="00D40B6E"/>
    <w:rsid w:val="00D419D4"/>
    <w:rsid w:val="00D41A2E"/>
    <w:rsid w:val="00D41B3C"/>
    <w:rsid w:val="00D42083"/>
    <w:rsid w:val="00D42542"/>
    <w:rsid w:val="00D42700"/>
    <w:rsid w:val="00D42AA7"/>
    <w:rsid w:val="00D43A48"/>
    <w:rsid w:val="00D43CF9"/>
    <w:rsid w:val="00D44396"/>
    <w:rsid w:val="00D44A54"/>
    <w:rsid w:val="00D45037"/>
    <w:rsid w:val="00D4639E"/>
    <w:rsid w:val="00D468C9"/>
    <w:rsid w:val="00D47030"/>
    <w:rsid w:val="00D47AD4"/>
    <w:rsid w:val="00D51180"/>
    <w:rsid w:val="00D52A8E"/>
    <w:rsid w:val="00D52FA4"/>
    <w:rsid w:val="00D53EBD"/>
    <w:rsid w:val="00D543B7"/>
    <w:rsid w:val="00D54D76"/>
    <w:rsid w:val="00D556D4"/>
    <w:rsid w:val="00D55EDF"/>
    <w:rsid w:val="00D5639A"/>
    <w:rsid w:val="00D5665C"/>
    <w:rsid w:val="00D56CC8"/>
    <w:rsid w:val="00D6029D"/>
    <w:rsid w:val="00D603A1"/>
    <w:rsid w:val="00D603B7"/>
    <w:rsid w:val="00D61400"/>
    <w:rsid w:val="00D61B68"/>
    <w:rsid w:val="00D61DA4"/>
    <w:rsid w:val="00D62802"/>
    <w:rsid w:val="00D62A73"/>
    <w:rsid w:val="00D62C7C"/>
    <w:rsid w:val="00D630EB"/>
    <w:rsid w:val="00D63E73"/>
    <w:rsid w:val="00D640AD"/>
    <w:rsid w:val="00D643B1"/>
    <w:rsid w:val="00D64635"/>
    <w:rsid w:val="00D64949"/>
    <w:rsid w:val="00D64A29"/>
    <w:rsid w:val="00D706DF"/>
    <w:rsid w:val="00D70AC9"/>
    <w:rsid w:val="00D70D7A"/>
    <w:rsid w:val="00D7169F"/>
    <w:rsid w:val="00D71A80"/>
    <w:rsid w:val="00D72265"/>
    <w:rsid w:val="00D722AB"/>
    <w:rsid w:val="00D74678"/>
    <w:rsid w:val="00D7621D"/>
    <w:rsid w:val="00D76F17"/>
    <w:rsid w:val="00D77600"/>
    <w:rsid w:val="00D807F7"/>
    <w:rsid w:val="00D80E1D"/>
    <w:rsid w:val="00D810BA"/>
    <w:rsid w:val="00D81788"/>
    <w:rsid w:val="00D81921"/>
    <w:rsid w:val="00D82526"/>
    <w:rsid w:val="00D82561"/>
    <w:rsid w:val="00D83109"/>
    <w:rsid w:val="00D83692"/>
    <w:rsid w:val="00D836DC"/>
    <w:rsid w:val="00D83CA0"/>
    <w:rsid w:val="00D8458C"/>
    <w:rsid w:val="00D84AB7"/>
    <w:rsid w:val="00D8537B"/>
    <w:rsid w:val="00D856CB"/>
    <w:rsid w:val="00D867C1"/>
    <w:rsid w:val="00D874AA"/>
    <w:rsid w:val="00D87620"/>
    <w:rsid w:val="00D879A5"/>
    <w:rsid w:val="00D87AFC"/>
    <w:rsid w:val="00D91D6B"/>
    <w:rsid w:val="00D92858"/>
    <w:rsid w:val="00D933C1"/>
    <w:rsid w:val="00D934CA"/>
    <w:rsid w:val="00D95674"/>
    <w:rsid w:val="00D96092"/>
    <w:rsid w:val="00D96A36"/>
    <w:rsid w:val="00D96F72"/>
    <w:rsid w:val="00DA00D7"/>
    <w:rsid w:val="00DA0698"/>
    <w:rsid w:val="00DA1172"/>
    <w:rsid w:val="00DA15F8"/>
    <w:rsid w:val="00DA26BE"/>
    <w:rsid w:val="00DA3128"/>
    <w:rsid w:val="00DA3DAE"/>
    <w:rsid w:val="00DA4129"/>
    <w:rsid w:val="00DA4885"/>
    <w:rsid w:val="00DA4F6A"/>
    <w:rsid w:val="00DA57D6"/>
    <w:rsid w:val="00DA5B0A"/>
    <w:rsid w:val="00DA5FFA"/>
    <w:rsid w:val="00DA6543"/>
    <w:rsid w:val="00DA6BB0"/>
    <w:rsid w:val="00DA6BC6"/>
    <w:rsid w:val="00DA717E"/>
    <w:rsid w:val="00DA7348"/>
    <w:rsid w:val="00DB06D7"/>
    <w:rsid w:val="00DB077D"/>
    <w:rsid w:val="00DB086B"/>
    <w:rsid w:val="00DB08D3"/>
    <w:rsid w:val="00DB092A"/>
    <w:rsid w:val="00DB0BEB"/>
    <w:rsid w:val="00DB10FB"/>
    <w:rsid w:val="00DB1189"/>
    <w:rsid w:val="00DB152C"/>
    <w:rsid w:val="00DB1DB5"/>
    <w:rsid w:val="00DB231E"/>
    <w:rsid w:val="00DB3A7D"/>
    <w:rsid w:val="00DB3B0E"/>
    <w:rsid w:val="00DB476C"/>
    <w:rsid w:val="00DB48D2"/>
    <w:rsid w:val="00DB5321"/>
    <w:rsid w:val="00DB550A"/>
    <w:rsid w:val="00DB600A"/>
    <w:rsid w:val="00DB6248"/>
    <w:rsid w:val="00DB71D6"/>
    <w:rsid w:val="00DB7FE4"/>
    <w:rsid w:val="00DC0F7E"/>
    <w:rsid w:val="00DC1289"/>
    <w:rsid w:val="00DC151B"/>
    <w:rsid w:val="00DC1695"/>
    <w:rsid w:val="00DC1AAB"/>
    <w:rsid w:val="00DC222A"/>
    <w:rsid w:val="00DC24F1"/>
    <w:rsid w:val="00DC299E"/>
    <w:rsid w:val="00DC2B2B"/>
    <w:rsid w:val="00DC2CA2"/>
    <w:rsid w:val="00DC349B"/>
    <w:rsid w:val="00DC427F"/>
    <w:rsid w:val="00DC45A9"/>
    <w:rsid w:val="00DC45CB"/>
    <w:rsid w:val="00DC5B4B"/>
    <w:rsid w:val="00DC656F"/>
    <w:rsid w:val="00DC684D"/>
    <w:rsid w:val="00DC6D0B"/>
    <w:rsid w:val="00DC6F4E"/>
    <w:rsid w:val="00DC79D9"/>
    <w:rsid w:val="00DD0671"/>
    <w:rsid w:val="00DD12FE"/>
    <w:rsid w:val="00DD1418"/>
    <w:rsid w:val="00DD16B4"/>
    <w:rsid w:val="00DD2527"/>
    <w:rsid w:val="00DD2F93"/>
    <w:rsid w:val="00DD300B"/>
    <w:rsid w:val="00DD3702"/>
    <w:rsid w:val="00DD424E"/>
    <w:rsid w:val="00DD4384"/>
    <w:rsid w:val="00DD48A9"/>
    <w:rsid w:val="00DD49C5"/>
    <w:rsid w:val="00DD5BFF"/>
    <w:rsid w:val="00DD5D0A"/>
    <w:rsid w:val="00DD5D55"/>
    <w:rsid w:val="00DD6DEA"/>
    <w:rsid w:val="00DD7C1E"/>
    <w:rsid w:val="00DE063F"/>
    <w:rsid w:val="00DE0D1F"/>
    <w:rsid w:val="00DE16A6"/>
    <w:rsid w:val="00DE241A"/>
    <w:rsid w:val="00DE48B2"/>
    <w:rsid w:val="00DE6C63"/>
    <w:rsid w:val="00DE7A47"/>
    <w:rsid w:val="00DF0149"/>
    <w:rsid w:val="00DF25F4"/>
    <w:rsid w:val="00DF26DD"/>
    <w:rsid w:val="00DF27DB"/>
    <w:rsid w:val="00DF312D"/>
    <w:rsid w:val="00DF3BF7"/>
    <w:rsid w:val="00DF4C77"/>
    <w:rsid w:val="00DF4F5D"/>
    <w:rsid w:val="00DF510C"/>
    <w:rsid w:val="00DF551D"/>
    <w:rsid w:val="00DF5F93"/>
    <w:rsid w:val="00DF6277"/>
    <w:rsid w:val="00DF69CF"/>
    <w:rsid w:val="00DF6E9F"/>
    <w:rsid w:val="00DF6F7D"/>
    <w:rsid w:val="00DF727B"/>
    <w:rsid w:val="00DF73B5"/>
    <w:rsid w:val="00E00008"/>
    <w:rsid w:val="00E026AE"/>
    <w:rsid w:val="00E02C0B"/>
    <w:rsid w:val="00E0322A"/>
    <w:rsid w:val="00E034E0"/>
    <w:rsid w:val="00E03BC6"/>
    <w:rsid w:val="00E03FF3"/>
    <w:rsid w:val="00E04576"/>
    <w:rsid w:val="00E04BFB"/>
    <w:rsid w:val="00E05C72"/>
    <w:rsid w:val="00E06AFF"/>
    <w:rsid w:val="00E06BD4"/>
    <w:rsid w:val="00E07326"/>
    <w:rsid w:val="00E074D9"/>
    <w:rsid w:val="00E0785C"/>
    <w:rsid w:val="00E10003"/>
    <w:rsid w:val="00E10903"/>
    <w:rsid w:val="00E11194"/>
    <w:rsid w:val="00E1147A"/>
    <w:rsid w:val="00E11737"/>
    <w:rsid w:val="00E123E6"/>
    <w:rsid w:val="00E13EBD"/>
    <w:rsid w:val="00E14A25"/>
    <w:rsid w:val="00E14D11"/>
    <w:rsid w:val="00E15571"/>
    <w:rsid w:val="00E15C0E"/>
    <w:rsid w:val="00E1643F"/>
    <w:rsid w:val="00E16D9D"/>
    <w:rsid w:val="00E17997"/>
    <w:rsid w:val="00E20382"/>
    <w:rsid w:val="00E2277F"/>
    <w:rsid w:val="00E22B2F"/>
    <w:rsid w:val="00E22C5A"/>
    <w:rsid w:val="00E22D90"/>
    <w:rsid w:val="00E22DE2"/>
    <w:rsid w:val="00E22FDA"/>
    <w:rsid w:val="00E23150"/>
    <w:rsid w:val="00E23156"/>
    <w:rsid w:val="00E23410"/>
    <w:rsid w:val="00E23522"/>
    <w:rsid w:val="00E238F6"/>
    <w:rsid w:val="00E23982"/>
    <w:rsid w:val="00E23D6A"/>
    <w:rsid w:val="00E24985"/>
    <w:rsid w:val="00E25176"/>
    <w:rsid w:val="00E25F79"/>
    <w:rsid w:val="00E2647E"/>
    <w:rsid w:val="00E27576"/>
    <w:rsid w:val="00E27CB3"/>
    <w:rsid w:val="00E308B7"/>
    <w:rsid w:val="00E30A2C"/>
    <w:rsid w:val="00E3168B"/>
    <w:rsid w:val="00E32582"/>
    <w:rsid w:val="00E33096"/>
    <w:rsid w:val="00E34840"/>
    <w:rsid w:val="00E374B0"/>
    <w:rsid w:val="00E3753E"/>
    <w:rsid w:val="00E37717"/>
    <w:rsid w:val="00E40044"/>
    <w:rsid w:val="00E40B51"/>
    <w:rsid w:val="00E41379"/>
    <w:rsid w:val="00E418E2"/>
    <w:rsid w:val="00E41CB0"/>
    <w:rsid w:val="00E431D0"/>
    <w:rsid w:val="00E43D40"/>
    <w:rsid w:val="00E443BF"/>
    <w:rsid w:val="00E4483D"/>
    <w:rsid w:val="00E44BB5"/>
    <w:rsid w:val="00E44D23"/>
    <w:rsid w:val="00E44FE8"/>
    <w:rsid w:val="00E45CBE"/>
    <w:rsid w:val="00E462D7"/>
    <w:rsid w:val="00E46360"/>
    <w:rsid w:val="00E46E67"/>
    <w:rsid w:val="00E47E0B"/>
    <w:rsid w:val="00E47F74"/>
    <w:rsid w:val="00E50596"/>
    <w:rsid w:val="00E5179B"/>
    <w:rsid w:val="00E526DA"/>
    <w:rsid w:val="00E52756"/>
    <w:rsid w:val="00E534E6"/>
    <w:rsid w:val="00E539E0"/>
    <w:rsid w:val="00E55619"/>
    <w:rsid w:val="00E559F6"/>
    <w:rsid w:val="00E57A7A"/>
    <w:rsid w:val="00E60027"/>
    <w:rsid w:val="00E6009A"/>
    <w:rsid w:val="00E60CF0"/>
    <w:rsid w:val="00E61F8E"/>
    <w:rsid w:val="00E6202B"/>
    <w:rsid w:val="00E62052"/>
    <w:rsid w:val="00E62420"/>
    <w:rsid w:val="00E6300B"/>
    <w:rsid w:val="00E63152"/>
    <w:rsid w:val="00E63729"/>
    <w:rsid w:val="00E63E64"/>
    <w:rsid w:val="00E64CFE"/>
    <w:rsid w:val="00E6516E"/>
    <w:rsid w:val="00E65453"/>
    <w:rsid w:val="00E65945"/>
    <w:rsid w:val="00E65AD1"/>
    <w:rsid w:val="00E664DB"/>
    <w:rsid w:val="00E66608"/>
    <w:rsid w:val="00E6780B"/>
    <w:rsid w:val="00E67F3F"/>
    <w:rsid w:val="00E70C7A"/>
    <w:rsid w:val="00E71391"/>
    <w:rsid w:val="00E71DA1"/>
    <w:rsid w:val="00E72297"/>
    <w:rsid w:val="00E7289D"/>
    <w:rsid w:val="00E72D82"/>
    <w:rsid w:val="00E73A23"/>
    <w:rsid w:val="00E741E6"/>
    <w:rsid w:val="00E74447"/>
    <w:rsid w:val="00E746F6"/>
    <w:rsid w:val="00E7557D"/>
    <w:rsid w:val="00E75E15"/>
    <w:rsid w:val="00E76911"/>
    <w:rsid w:val="00E81E40"/>
    <w:rsid w:val="00E81FF5"/>
    <w:rsid w:val="00E82477"/>
    <w:rsid w:val="00E82741"/>
    <w:rsid w:val="00E8357F"/>
    <w:rsid w:val="00E83EC2"/>
    <w:rsid w:val="00E84861"/>
    <w:rsid w:val="00E84BCC"/>
    <w:rsid w:val="00E84D5C"/>
    <w:rsid w:val="00E8516A"/>
    <w:rsid w:val="00E8557D"/>
    <w:rsid w:val="00E85D68"/>
    <w:rsid w:val="00E866CE"/>
    <w:rsid w:val="00E867EA"/>
    <w:rsid w:val="00E8731C"/>
    <w:rsid w:val="00E8784A"/>
    <w:rsid w:val="00E87CAE"/>
    <w:rsid w:val="00E90968"/>
    <w:rsid w:val="00E90D77"/>
    <w:rsid w:val="00E90DA9"/>
    <w:rsid w:val="00E91F94"/>
    <w:rsid w:val="00E925D6"/>
    <w:rsid w:val="00E93E18"/>
    <w:rsid w:val="00E945A9"/>
    <w:rsid w:val="00E9611B"/>
    <w:rsid w:val="00E9669F"/>
    <w:rsid w:val="00E97944"/>
    <w:rsid w:val="00E97EBE"/>
    <w:rsid w:val="00E97FDC"/>
    <w:rsid w:val="00EA00E5"/>
    <w:rsid w:val="00EA01A3"/>
    <w:rsid w:val="00EA0D5B"/>
    <w:rsid w:val="00EA15FE"/>
    <w:rsid w:val="00EA1954"/>
    <w:rsid w:val="00EA238B"/>
    <w:rsid w:val="00EA316A"/>
    <w:rsid w:val="00EA317C"/>
    <w:rsid w:val="00EA31FD"/>
    <w:rsid w:val="00EA3273"/>
    <w:rsid w:val="00EA3826"/>
    <w:rsid w:val="00EA40AA"/>
    <w:rsid w:val="00EA47BE"/>
    <w:rsid w:val="00EA5D4C"/>
    <w:rsid w:val="00EA6037"/>
    <w:rsid w:val="00EA60C6"/>
    <w:rsid w:val="00EA68F5"/>
    <w:rsid w:val="00EA6B8E"/>
    <w:rsid w:val="00EA7598"/>
    <w:rsid w:val="00EA7F5F"/>
    <w:rsid w:val="00EB0019"/>
    <w:rsid w:val="00EB053D"/>
    <w:rsid w:val="00EB0B2C"/>
    <w:rsid w:val="00EB0C99"/>
    <w:rsid w:val="00EB1414"/>
    <w:rsid w:val="00EB1DFD"/>
    <w:rsid w:val="00EB2CD1"/>
    <w:rsid w:val="00EB3445"/>
    <w:rsid w:val="00EB3807"/>
    <w:rsid w:val="00EB3838"/>
    <w:rsid w:val="00EB393F"/>
    <w:rsid w:val="00EB4D8A"/>
    <w:rsid w:val="00EB517D"/>
    <w:rsid w:val="00EB6116"/>
    <w:rsid w:val="00EB6209"/>
    <w:rsid w:val="00EB63D0"/>
    <w:rsid w:val="00EB66E7"/>
    <w:rsid w:val="00EB6B9D"/>
    <w:rsid w:val="00EB7464"/>
    <w:rsid w:val="00EC04B2"/>
    <w:rsid w:val="00EC0909"/>
    <w:rsid w:val="00EC0B88"/>
    <w:rsid w:val="00EC1243"/>
    <w:rsid w:val="00EC1F22"/>
    <w:rsid w:val="00EC1FC6"/>
    <w:rsid w:val="00EC2393"/>
    <w:rsid w:val="00EC24B4"/>
    <w:rsid w:val="00EC3BEE"/>
    <w:rsid w:val="00EC40C7"/>
    <w:rsid w:val="00EC4D3A"/>
    <w:rsid w:val="00EC4FED"/>
    <w:rsid w:val="00EC510D"/>
    <w:rsid w:val="00EC5246"/>
    <w:rsid w:val="00EC5452"/>
    <w:rsid w:val="00EC5AFE"/>
    <w:rsid w:val="00EC5DE9"/>
    <w:rsid w:val="00EC6C5A"/>
    <w:rsid w:val="00EC7A1C"/>
    <w:rsid w:val="00EC7FB6"/>
    <w:rsid w:val="00ED025D"/>
    <w:rsid w:val="00ED038D"/>
    <w:rsid w:val="00ED03C0"/>
    <w:rsid w:val="00ED040F"/>
    <w:rsid w:val="00ED0BF8"/>
    <w:rsid w:val="00ED0C9F"/>
    <w:rsid w:val="00ED0EA8"/>
    <w:rsid w:val="00ED0FA8"/>
    <w:rsid w:val="00ED1662"/>
    <w:rsid w:val="00ED18E4"/>
    <w:rsid w:val="00ED1B11"/>
    <w:rsid w:val="00ED28C6"/>
    <w:rsid w:val="00ED2D3B"/>
    <w:rsid w:val="00ED3FB6"/>
    <w:rsid w:val="00ED4402"/>
    <w:rsid w:val="00ED4528"/>
    <w:rsid w:val="00ED5751"/>
    <w:rsid w:val="00ED6270"/>
    <w:rsid w:val="00ED6767"/>
    <w:rsid w:val="00ED6C79"/>
    <w:rsid w:val="00ED772A"/>
    <w:rsid w:val="00ED7A2E"/>
    <w:rsid w:val="00ED7D1A"/>
    <w:rsid w:val="00EE0801"/>
    <w:rsid w:val="00EE0A20"/>
    <w:rsid w:val="00EE0C56"/>
    <w:rsid w:val="00EE1FB1"/>
    <w:rsid w:val="00EE2313"/>
    <w:rsid w:val="00EE25CB"/>
    <w:rsid w:val="00EE3090"/>
    <w:rsid w:val="00EE3210"/>
    <w:rsid w:val="00EE3590"/>
    <w:rsid w:val="00EE3B4E"/>
    <w:rsid w:val="00EE3F00"/>
    <w:rsid w:val="00EE3F6F"/>
    <w:rsid w:val="00EE461E"/>
    <w:rsid w:val="00EE4C20"/>
    <w:rsid w:val="00EE5560"/>
    <w:rsid w:val="00EE61D2"/>
    <w:rsid w:val="00EE6774"/>
    <w:rsid w:val="00EE6841"/>
    <w:rsid w:val="00EE7126"/>
    <w:rsid w:val="00EE7545"/>
    <w:rsid w:val="00EE761D"/>
    <w:rsid w:val="00EF0089"/>
    <w:rsid w:val="00EF0351"/>
    <w:rsid w:val="00EF0BDC"/>
    <w:rsid w:val="00EF0F2F"/>
    <w:rsid w:val="00EF147A"/>
    <w:rsid w:val="00EF2323"/>
    <w:rsid w:val="00EF30D7"/>
    <w:rsid w:val="00EF3203"/>
    <w:rsid w:val="00EF349C"/>
    <w:rsid w:val="00EF35E0"/>
    <w:rsid w:val="00EF46DF"/>
    <w:rsid w:val="00EF48AA"/>
    <w:rsid w:val="00EF4EDA"/>
    <w:rsid w:val="00EF52C2"/>
    <w:rsid w:val="00EF5432"/>
    <w:rsid w:val="00EF54AB"/>
    <w:rsid w:val="00EF5C53"/>
    <w:rsid w:val="00EF6696"/>
    <w:rsid w:val="00EF6747"/>
    <w:rsid w:val="00EF73E7"/>
    <w:rsid w:val="00EF7A7A"/>
    <w:rsid w:val="00F005A5"/>
    <w:rsid w:val="00F02260"/>
    <w:rsid w:val="00F02337"/>
    <w:rsid w:val="00F02481"/>
    <w:rsid w:val="00F02608"/>
    <w:rsid w:val="00F03DE1"/>
    <w:rsid w:val="00F0496B"/>
    <w:rsid w:val="00F04D70"/>
    <w:rsid w:val="00F061EF"/>
    <w:rsid w:val="00F069B4"/>
    <w:rsid w:val="00F07283"/>
    <w:rsid w:val="00F0747B"/>
    <w:rsid w:val="00F101D3"/>
    <w:rsid w:val="00F10AA3"/>
    <w:rsid w:val="00F11253"/>
    <w:rsid w:val="00F11CFA"/>
    <w:rsid w:val="00F11DE1"/>
    <w:rsid w:val="00F1246F"/>
    <w:rsid w:val="00F1272E"/>
    <w:rsid w:val="00F12E72"/>
    <w:rsid w:val="00F12EDC"/>
    <w:rsid w:val="00F14B60"/>
    <w:rsid w:val="00F158E6"/>
    <w:rsid w:val="00F15FB2"/>
    <w:rsid w:val="00F164CB"/>
    <w:rsid w:val="00F17763"/>
    <w:rsid w:val="00F17812"/>
    <w:rsid w:val="00F17DFD"/>
    <w:rsid w:val="00F17EF6"/>
    <w:rsid w:val="00F21088"/>
    <w:rsid w:val="00F2203F"/>
    <w:rsid w:val="00F22F05"/>
    <w:rsid w:val="00F23934"/>
    <w:rsid w:val="00F23BC5"/>
    <w:rsid w:val="00F23E3E"/>
    <w:rsid w:val="00F2428E"/>
    <w:rsid w:val="00F253CC"/>
    <w:rsid w:val="00F254FC"/>
    <w:rsid w:val="00F265C8"/>
    <w:rsid w:val="00F26B17"/>
    <w:rsid w:val="00F26C43"/>
    <w:rsid w:val="00F2726F"/>
    <w:rsid w:val="00F27A4F"/>
    <w:rsid w:val="00F27A6D"/>
    <w:rsid w:val="00F27B36"/>
    <w:rsid w:val="00F27C87"/>
    <w:rsid w:val="00F312D5"/>
    <w:rsid w:val="00F31AB1"/>
    <w:rsid w:val="00F31CDD"/>
    <w:rsid w:val="00F31D02"/>
    <w:rsid w:val="00F31FB4"/>
    <w:rsid w:val="00F332B3"/>
    <w:rsid w:val="00F33F40"/>
    <w:rsid w:val="00F34459"/>
    <w:rsid w:val="00F344AE"/>
    <w:rsid w:val="00F34F28"/>
    <w:rsid w:val="00F34FE5"/>
    <w:rsid w:val="00F35143"/>
    <w:rsid w:val="00F35E27"/>
    <w:rsid w:val="00F36891"/>
    <w:rsid w:val="00F3695E"/>
    <w:rsid w:val="00F36A89"/>
    <w:rsid w:val="00F37AAF"/>
    <w:rsid w:val="00F37E0E"/>
    <w:rsid w:val="00F40060"/>
    <w:rsid w:val="00F40932"/>
    <w:rsid w:val="00F41799"/>
    <w:rsid w:val="00F421FC"/>
    <w:rsid w:val="00F4221D"/>
    <w:rsid w:val="00F4287C"/>
    <w:rsid w:val="00F42CA2"/>
    <w:rsid w:val="00F43291"/>
    <w:rsid w:val="00F433A8"/>
    <w:rsid w:val="00F43BBF"/>
    <w:rsid w:val="00F449E8"/>
    <w:rsid w:val="00F44C38"/>
    <w:rsid w:val="00F44E1F"/>
    <w:rsid w:val="00F453B9"/>
    <w:rsid w:val="00F4547B"/>
    <w:rsid w:val="00F45D77"/>
    <w:rsid w:val="00F46965"/>
    <w:rsid w:val="00F46BB1"/>
    <w:rsid w:val="00F47B31"/>
    <w:rsid w:val="00F50F6A"/>
    <w:rsid w:val="00F51C54"/>
    <w:rsid w:val="00F52F4D"/>
    <w:rsid w:val="00F5310A"/>
    <w:rsid w:val="00F531D7"/>
    <w:rsid w:val="00F5364B"/>
    <w:rsid w:val="00F53BD6"/>
    <w:rsid w:val="00F546C0"/>
    <w:rsid w:val="00F546E5"/>
    <w:rsid w:val="00F55722"/>
    <w:rsid w:val="00F55782"/>
    <w:rsid w:val="00F56775"/>
    <w:rsid w:val="00F569B1"/>
    <w:rsid w:val="00F56BD5"/>
    <w:rsid w:val="00F56DFB"/>
    <w:rsid w:val="00F57935"/>
    <w:rsid w:val="00F57D06"/>
    <w:rsid w:val="00F60EBD"/>
    <w:rsid w:val="00F610E2"/>
    <w:rsid w:val="00F61FB9"/>
    <w:rsid w:val="00F62045"/>
    <w:rsid w:val="00F62641"/>
    <w:rsid w:val="00F62F1D"/>
    <w:rsid w:val="00F63715"/>
    <w:rsid w:val="00F63B3C"/>
    <w:rsid w:val="00F650B0"/>
    <w:rsid w:val="00F65141"/>
    <w:rsid w:val="00F6538A"/>
    <w:rsid w:val="00F65D04"/>
    <w:rsid w:val="00F663CF"/>
    <w:rsid w:val="00F671F4"/>
    <w:rsid w:val="00F6720B"/>
    <w:rsid w:val="00F677E3"/>
    <w:rsid w:val="00F6793B"/>
    <w:rsid w:val="00F70B7A"/>
    <w:rsid w:val="00F70E5F"/>
    <w:rsid w:val="00F73196"/>
    <w:rsid w:val="00F731A7"/>
    <w:rsid w:val="00F73386"/>
    <w:rsid w:val="00F74C19"/>
    <w:rsid w:val="00F74CE1"/>
    <w:rsid w:val="00F750C9"/>
    <w:rsid w:val="00F75308"/>
    <w:rsid w:val="00F75C9B"/>
    <w:rsid w:val="00F76773"/>
    <w:rsid w:val="00F767ED"/>
    <w:rsid w:val="00F76CDE"/>
    <w:rsid w:val="00F77CE2"/>
    <w:rsid w:val="00F807D4"/>
    <w:rsid w:val="00F80AC2"/>
    <w:rsid w:val="00F80E4E"/>
    <w:rsid w:val="00F812DB"/>
    <w:rsid w:val="00F8142E"/>
    <w:rsid w:val="00F81C4B"/>
    <w:rsid w:val="00F81E0A"/>
    <w:rsid w:val="00F81E0D"/>
    <w:rsid w:val="00F82166"/>
    <w:rsid w:val="00F82920"/>
    <w:rsid w:val="00F83854"/>
    <w:rsid w:val="00F843A7"/>
    <w:rsid w:val="00F84ADF"/>
    <w:rsid w:val="00F84D70"/>
    <w:rsid w:val="00F84DEE"/>
    <w:rsid w:val="00F85266"/>
    <w:rsid w:val="00F86276"/>
    <w:rsid w:val="00F86AD8"/>
    <w:rsid w:val="00F86B92"/>
    <w:rsid w:val="00F872B8"/>
    <w:rsid w:val="00F87880"/>
    <w:rsid w:val="00F90FE5"/>
    <w:rsid w:val="00F91393"/>
    <w:rsid w:val="00F91782"/>
    <w:rsid w:val="00F91986"/>
    <w:rsid w:val="00F91E95"/>
    <w:rsid w:val="00F91FC6"/>
    <w:rsid w:val="00F92BC8"/>
    <w:rsid w:val="00F92D77"/>
    <w:rsid w:val="00F9325B"/>
    <w:rsid w:val="00F9390A"/>
    <w:rsid w:val="00F93977"/>
    <w:rsid w:val="00F93D6B"/>
    <w:rsid w:val="00F94043"/>
    <w:rsid w:val="00F9456D"/>
    <w:rsid w:val="00F94575"/>
    <w:rsid w:val="00F949C8"/>
    <w:rsid w:val="00F94EF7"/>
    <w:rsid w:val="00F95798"/>
    <w:rsid w:val="00F96382"/>
    <w:rsid w:val="00F96BF7"/>
    <w:rsid w:val="00F9769B"/>
    <w:rsid w:val="00F97D11"/>
    <w:rsid w:val="00FA1A3C"/>
    <w:rsid w:val="00FA2294"/>
    <w:rsid w:val="00FA239F"/>
    <w:rsid w:val="00FA27F9"/>
    <w:rsid w:val="00FA2CA6"/>
    <w:rsid w:val="00FA2D8C"/>
    <w:rsid w:val="00FA3867"/>
    <w:rsid w:val="00FA3F01"/>
    <w:rsid w:val="00FA3F9B"/>
    <w:rsid w:val="00FA4708"/>
    <w:rsid w:val="00FA51C8"/>
    <w:rsid w:val="00FA5289"/>
    <w:rsid w:val="00FA5D91"/>
    <w:rsid w:val="00FA5EB8"/>
    <w:rsid w:val="00FA7967"/>
    <w:rsid w:val="00FA7E65"/>
    <w:rsid w:val="00FB0097"/>
    <w:rsid w:val="00FB00B0"/>
    <w:rsid w:val="00FB0C4F"/>
    <w:rsid w:val="00FB0E55"/>
    <w:rsid w:val="00FB0EC1"/>
    <w:rsid w:val="00FB1347"/>
    <w:rsid w:val="00FB2029"/>
    <w:rsid w:val="00FB2F2D"/>
    <w:rsid w:val="00FB37C2"/>
    <w:rsid w:val="00FB438B"/>
    <w:rsid w:val="00FB450D"/>
    <w:rsid w:val="00FB526F"/>
    <w:rsid w:val="00FB5407"/>
    <w:rsid w:val="00FB55FC"/>
    <w:rsid w:val="00FB5C6B"/>
    <w:rsid w:val="00FB6085"/>
    <w:rsid w:val="00FB66FC"/>
    <w:rsid w:val="00FB7163"/>
    <w:rsid w:val="00FB721F"/>
    <w:rsid w:val="00FB7506"/>
    <w:rsid w:val="00FC088C"/>
    <w:rsid w:val="00FC0A14"/>
    <w:rsid w:val="00FC1DBB"/>
    <w:rsid w:val="00FC273F"/>
    <w:rsid w:val="00FC37C5"/>
    <w:rsid w:val="00FC3E02"/>
    <w:rsid w:val="00FC46B9"/>
    <w:rsid w:val="00FC506C"/>
    <w:rsid w:val="00FC56E6"/>
    <w:rsid w:val="00FD063C"/>
    <w:rsid w:val="00FD263E"/>
    <w:rsid w:val="00FD27C6"/>
    <w:rsid w:val="00FD34E3"/>
    <w:rsid w:val="00FD3B03"/>
    <w:rsid w:val="00FD44FC"/>
    <w:rsid w:val="00FD509C"/>
    <w:rsid w:val="00FD5283"/>
    <w:rsid w:val="00FD57AF"/>
    <w:rsid w:val="00FD5804"/>
    <w:rsid w:val="00FD63BB"/>
    <w:rsid w:val="00FD650F"/>
    <w:rsid w:val="00FD66FC"/>
    <w:rsid w:val="00FD6CE5"/>
    <w:rsid w:val="00FD7289"/>
    <w:rsid w:val="00FD7834"/>
    <w:rsid w:val="00FD787A"/>
    <w:rsid w:val="00FE08E5"/>
    <w:rsid w:val="00FE11A1"/>
    <w:rsid w:val="00FE1FC6"/>
    <w:rsid w:val="00FE26E3"/>
    <w:rsid w:val="00FE2B0E"/>
    <w:rsid w:val="00FE404F"/>
    <w:rsid w:val="00FE4242"/>
    <w:rsid w:val="00FE559D"/>
    <w:rsid w:val="00FE5971"/>
    <w:rsid w:val="00FE6270"/>
    <w:rsid w:val="00FE7734"/>
    <w:rsid w:val="00FE7B78"/>
    <w:rsid w:val="00FE7E3F"/>
    <w:rsid w:val="00FF0328"/>
    <w:rsid w:val="00FF0FDC"/>
    <w:rsid w:val="00FF1887"/>
    <w:rsid w:val="00FF19DD"/>
    <w:rsid w:val="00FF1EAB"/>
    <w:rsid w:val="00FF2864"/>
    <w:rsid w:val="00FF2922"/>
    <w:rsid w:val="00FF2AE8"/>
    <w:rsid w:val="00FF33E5"/>
    <w:rsid w:val="00FF3D1A"/>
    <w:rsid w:val="00FF714D"/>
    <w:rsid w:val="00FF76C8"/>
    <w:rsid w:val="00FF7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85057"/>
  <w15:chartTrackingRefBased/>
  <w15:docId w15:val="{B491F272-5169-4092-963B-3AF32C12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6A7177"/>
    <w:pPr>
      <w:keepNext/>
      <w:keepLines/>
      <w:numPr>
        <w:numId w:val="5"/>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
    <w:basedOn w:val="Heading1"/>
    <w:next w:val="Normal"/>
    <w:link w:val="Heading2Char"/>
    <w:uiPriority w:val="9"/>
    <w:unhideWhenUsed/>
    <w:qFormat/>
    <w:rsid w:val="001F126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1F1267"/>
    <w:pPr>
      <w:numPr>
        <w:ilvl w:val="2"/>
      </w:numPr>
      <w:spacing w:before="120"/>
      <w:outlineLvl w:val="2"/>
    </w:pPr>
    <w:rPr>
      <w:sz w:val="28"/>
    </w:rPr>
  </w:style>
  <w:style w:type="paragraph" w:styleId="Heading4">
    <w:name w:val="heading 4"/>
    <w:basedOn w:val="Normal"/>
    <w:next w:val="Normal"/>
    <w:link w:val="Heading4Char"/>
    <w:uiPriority w:val="9"/>
    <w:unhideWhenUsed/>
    <w:qFormat/>
    <w:rsid w:val="004B1B9B"/>
    <w:pPr>
      <w:keepNext/>
      <w:numPr>
        <w:ilvl w:val="3"/>
        <w:numId w:val="5"/>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CC5FF6"/>
    <w:pPr>
      <w:keepNext/>
      <w:keepLines/>
      <w:numPr>
        <w:ilvl w:val="4"/>
        <w:numId w:val="5"/>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4B1B9B"/>
    <w:pPr>
      <w:numPr>
        <w:ilvl w:val="5"/>
        <w:numId w:val="5"/>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4B1B9B"/>
    <w:pPr>
      <w:numPr>
        <w:ilvl w:val="6"/>
        <w:numId w:val="5"/>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4B1B9B"/>
    <w:pPr>
      <w:numPr>
        <w:ilvl w:val="7"/>
        <w:numId w:val="5"/>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4B1B9B"/>
    <w:pPr>
      <w:numPr>
        <w:ilvl w:val="8"/>
        <w:numId w:val="5"/>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6A7177"/>
    <w:rPr>
      <w:rFonts w:ascii="Arial" w:eastAsia="Arial" w:hAnsi="Arial"/>
      <w:noProof/>
      <w:sz w:val="36"/>
      <w:lang w:val="en-GB" w:eastAsia="x-none"/>
    </w:rPr>
  </w:style>
  <w:style w:type="character" w:customStyle="1" w:styleId="Heading2Char">
    <w:name w:val="Heading 2 Char"/>
    <w:aliases w:val="H2 Char,h2 Char,DO NOT USE_h2 Char,h21 Char,Heading 2 3GPP Char"/>
    <w:link w:val="Heading2"/>
    <w:uiPriority w:val="9"/>
    <w:rsid w:val="001F1267"/>
    <w:rPr>
      <w:rFonts w:ascii="Arial" w:eastAsia="Arial" w:hAnsi="Arial"/>
      <w:noProof/>
      <w:sz w:val="32"/>
      <w:lang w:val="en-GB" w:eastAsia="x-none"/>
    </w:rPr>
  </w:style>
  <w:style w:type="character" w:customStyle="1" w:styleId="Heading3Char">
    <w:name w:val="Heading 3 Char"/>
    <w:aliases w:val="Heading 3 3GPP Char"/>
    <w:link w:val="Heading3"/>
    <w:rsid w:val="001F1267"/>
    <w:rPr>
      <w:rFonts w:ascii="Arial" w:eastAsia="Arial" w:hAnsi="Arial"/>
      <w:noProof/>
      <w:sz w:val="28"/>
      <w:lang w:val="en-GB"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1267"/>
    <w:rPr>
      <w:rFonts w:ascii="Arial" w:eastAsia="SimSun" w:hAnsi="Arial"/>
      <w:b/>
      <w:noProof/>
      <w:sz w:val="18"/>
      <w:lang w:val="en-US" w:eastAsia="en-US" w:bidi="ar-SA"/>
    </w:rPr>
  </w:style>
  <w:style w:type="paragraph" w:styleId="BodyText">
    <w:name w:val="Body Text"/>
    <w:basedOn w:val="Normal"/>
    <w:link w:val="BodyTextChar"/>
    <w:unhideWhenUsed/>
    <w:rsid w:val="001F1267"/>
    <w:pPr>
      <w:spacing w:after="120"/>
    </w:pPr>
    <w:rPr>
      <w:lang w:val="en-GB" w:eastAsia="x-none"/>
    </w:rPr>
  </w:style>
  <w:style w:type="character" w:customStyle="1" w:styleId="BodyTextChar">
    <w:name w:val="Body Text Char"/>
    <w:link w:val="BodyText"/>
    <w:uiPriority w:val="99"/>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0">
    <w:name w:val="references"/>
    <w:rsid w:val="001F1267"/>
    <w:pPr>
      <w:numPr>
        <w:numId w:val="1"/>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sz w:val="16"/>
      <w:szCs w:val="16"/>
      <w:lang w:val="x-none" w:eastAsia="x-none"/>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rPr>
      <w:lang w:val="x-none" w:eastAsia="x-none"/>
    </w:rPr>
  </w:style>
  <w:style w:type="character" w:styleId="CommentReference">
    <w:name w:val="annotation reference"/>
    <w:uiPriority w:val="99"/>
    <w:unhideWhenUsed/>
    <w:rsid w:val="00C52BDC"/>
    <w:rPr>
      <w:sz w:val="16"/>
      <w:szCs w:val="16"/>
    </w:rPr>
  </w:style>
  <w:style w:type="paragraph" w:styleId="CommentText">
    <w:name w:val="annotation text"/>
    <w:basedOn w:val="Normal"/>
    <w:link w:val="CommentTextChar"/>
    <w:unhideWhenUsed/>
    <w:rsid w:val="00C52BDC"/>
    <w:rPr>
      <w:lang w:val="x-none" w:eastAsia="x-none"/>
    </w:rPr>
  </w:style>
  <w:style w:type="character" w:customStyle="1" w:styleId="CommentTextChar">
    <w:name w:val="Comment Text Char"/>
    <w:link w:val="CommentText"/>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SimSun" w:hAnsi="Cambria"/>
      <w:color w:val="243F60"/>
      <w:lang w:val="x-none" w:eastAsia="x-none"/>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table" w:styleId="TableGrid">
    <w:name w:val="Table Grid"/>
    <w:basedOn w:val="TableNormal"/>
    <w:rsid w:val="00EE3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next w:val="Normal"/>
    <w:link w:val="Doc-titleChar"/>
    <w:qFormat/>
    <w:rsid w:val="00B60185"/>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B60185"/>
    <w:rPr>
      <w:rFonts w:ascii="Arial" w:eastAsia="MS Mincho" w:hAnsi="Arial"/>
      <w:noProof/>
      <w:szCs w:val="24"/>
      <w:lang w:val="en-GB" w:eastAsia="en-GB"/>
    </w:rPr>
  </w:style>
  <w:style w:type="character" w:styleId="Hyperlink">
    <w:name w:val="Hyperlink"/>
    <w:uiPriority w:val="99"/>
    <w:rsid w:val="00B60185"/>
    <w:rPr>
      <w:color w:val="0000FF"/>
      <w:u w:val="single"/>
    </w:rPr>
  </w:style>
  <w:style w:type="paragraph" w:customStyle="1" w:styleId="ZT">
    <w:name w:val="ZT"/>
    <w:rsid w:val="00E8731C"/>
    <w:pPr>
      <w:framePr w:wrap="notBeside" w:hAnchor="margin" w:yAlign="center"/>
      <w:widowControl w:val="0"/>
      <w:spacing w:line="240" w:lineRule="atLeast"/>
      <w:jc w:val="right"/>
    </w:pPr>
    <w:rPr>
      <w:rFonts w:ascii="Arial" w:eastAsia="Times New Roman" w:hAnsi="Arial"/>
      <w:b/>
      <w:sz w:val="34"/>
      <w:lang w:val="en-GB"/>
    </w:rPr>
  </w:style>
  <w:style w:type="character" w:styleId="FollowedHyperlink">
    <w:name w:val="FollowedHyperlink"/>
    <w:uiPriority w:val="99"/>
    <w:semiHidden/>
    <w:unhideWhenUsed/>
    <w:rsid w:val="00E8731C"/>
    <w:rPr>
      <w:color w:val="800080"/>
      <w:u w:val="single"/>
    </w:rPr>
  </w:style>
  <w:style w:type="paragraph" w:styleId="Footer">
    <w:name w:val="footer"/>
    <w:basedOn w:val="Normal"/>
    <w:link w:val="FooterChar"/>
    <w:uiPriority w:val="99"/>
    <w:unhideWhenUsed/>
    <w:rsid w:val="00E25176"/>
    <w:pPr>
      <w:tabs>
        <w:tab w:val="center" w:pos="4680"/>
        <w:tab w:val="right" w:pos="9360"/>
      </w:tabs>
    </w:pPr>
    <w:rPr>
      <w:lang w:val="x-none" w:eastAsia="x-none"/>
    </w:rPr>
  </w:style>
  <w:style w:type="character" w:customStyle="1" w:styleId="FooterChar">
    <w:name w:val="Footer Char"/>
    <w:link w:val="Footer"/>
    <w:uiPriority w:val="99"/>
    <w:rsid w:val="00E25176"/>
    <w:rPr>
      <w:rFonts w:ascii="Times New Roman" w:eastAsia="SimSun" w:hAnsi="Times New Roman"/>
    </w:rPr>
  </w:style>
  <w:style w:type="paragraph" w:customStyle="1" w:styleId="00BodyText">
    <w:name w:val="00 BodyText"/>
    <w:basedOn w:val="Normal"/>
    <w:uiPriority w:val="99"/>
    <w:rsid w:val="00C747C5"/>
    <w:pPr>
      <w:overflowPunct/>
      <w:autoSpaceDE/>
      <w:autoSpaceDN/>
      <w:adjustRightInd/>
      <w:spacing w:after="220"/>
    </w:pPr>
    <w:rPr>
      <w:rFonts w:ascii="Arial" w:eastAsia="Times New Roman" w:hAnsi="Arial"/>
      <w:sz w:val="22"/>
    </w:rPr>
  </w:style>
  <w:style w:type="paragraph" w:customStyle="1" w:styleId="Doc-text2">
    <w:name w:val="Doc-text2"/>
    <w:basedOn w:val="Normal"/>
    <w:link w:val="Doc-text2Char"/>
    <w:qFormat/>
    <w:rsid w:val="004D4AE3"/>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4D4AE3"/>
    <w:rPr>
      <w:rFonts w:ascii="Arial" w:eastAsia="MS Mincho" w:hAnsi="Arial"/>
      <w:szCs w:val="24"/>
      <w:lang w:val="en-GB" w:eastAsia="en-GB"/>
    </w:rPr>
  </w:style>
  <w:style w:type="character" w:customStyle="1" w:styleId="ZGSM">
    <w:name w:val="ZGSM"/>
    <w:rsid w:val="000D246F"/>
  </w:style>
  <w:style w:type="paragraph" w:customStyle="1" w:styleId="References">
    <w:name w:val="References"/>
    <w:basedOn w:val="Normal"/>
    <w:uiPriority w:val="99"/>
    <w:rsid w:val="009E4943"/>
    <w:pPr>
      <w:numPr>
        <w:ilvl w:val="2"/>
        <w:numId w:val="2"/>
      </w:numPr>
      <w:overflowPunct/>
      <w:autoSpaceDE/>
      <w:autoSpaceDN/>
      <w:adjustRightInd/>
      <w:spacing w:after="0"/>
    </w:pPr>
    <w:rPr>
      <w:rFonts w:eastAsia="Times New Roman"/>
      <w:szCs w:val="24"/>
    </w:rPr>
  </w:style>
  <w:style w:type="numbering" w:customStyle="1" w:styleId="StyleBulleted">
    <w:name w:val="Style Bulleted"/>
    <w:rsid w:val="009E4943"/>
    <w:pPr>
      <w:numPr>
        <w:numId w:val="3"/>
      </w:numPr>
    </w:pPr>
  </w:style>
  <w:style w:type="paragraph" w:customStyle="1" w:styleId="TAC">
    <w:name w:val="TAC"/>
    <w:basedOn w:val="Normal"/>
    <w:link w:val="TACChar"/>
    <w:rsid w:val="00F31CDD"/>
    <w:pPr>
      <w:keepNext/>
      <w:keepLines/>
      <w:overflowPunct/>
      <w:autoSpaceDE/>
      <w:autoSpaceDN/>
      <w:adjustRightInd/>
      <w:spacing w:after="0"/>
      <w:jc w:val="center"/>
    </w:pPr>
    <w:rPr>
      <w:rFonts w:ascii="Arial" w:eastAsia="MS Mincho" w:hAnsi="Arial"/>
      <w:sz w:val="18"/>
      <w:lang w:val="en-GB" w:eastAsia="x-none"/>
    </w:rPr>
  </w:style>
  <w:style w:type="character" w:customStyle="1" w:styleId="THChar">
    <w:name w:val="TH Char"/>
    <w:link w:val="TH"/>
    <w:locked/>
    <w:rsid w:val="00F31CDD"/>
    <w:rPr>
      <w:rFonts w:ascii="Arial" w:hAnsi="Arial" w:cs="Arial"/>
      <w:b/>
      <w:lang w:val="en-GB"/>
    </w:rPr>
  </w:style>
  <w:style w:type="paragraph" w:customStyle="1" w:styleId="TH">
    <w:name w:val="TH"/>
    <w:basedOn w:val="Normal"/>
    <w:link w:val="THChar"/>
    <w:rsid w:val="00F31CDD"/>
    <w:pPr>
      <w:keepNext/>
      <w:keepLines/>
      <w:overflowPunct/>
      <w:autoSpaceDE/>
      <w:autoSpaceDN/>
      <w:adjustRightInd/>
      <w:spacing w:before="60"/>
      <w:jc w:val="center"/>
    </w:pPr>
    <w:rPr>
      <w:rFonts w:ascii="Arial" w:eastAsia="Malgun Gothic" w:hAnsi="Arial"/>
      <w:b/>
      <w:lang w:val="en-GB" w:eastAsia="x-none"/>
    </w:rPr>
  </w:style>
  <w:style w:type="paragraph" w:customStyle="1" w:styleId="TAH">
    <w:name w:val="TAH"/>
    <w:basedOn w:val="TAC"/>
    <w:link w:val="TAHCar"/>
    <w:rsid w:val="00F31CDD"/>
    <w:rPr>
      <w:b/>
    </w:rPr>
  </w:style>
  <w:style w:type="character" w:customStyle="1" w:styleId="msoins0">
    <w:name w:val="msoins"/>
    <w:rsid w:val="00F23934"/>
  </w:style>
  <w:style w:type="paragraph" w:customStyle="1" w:styleId="TAL">
    <w:name w:val="TAL"/>
    <w:basedOn w:val="Normal"/>
    <w:link w:val="TALCar"/>
    <w:rsid w:val="00063F29"/>
    <w:pPr>
      <w:keepNext/>
      <w:keepLines/>
      <w:overflowPunct/>
      <w:autoSpaceDE/>
      <w:autoSpaceDN/>
      <w:adjustRightInd/>
      <w:spacing w:after="0"/>
    </w:pPr>
    <w:rPr>
      <w:rFonts w:ascii="Arial" w:hAnsi="Arial"/>
      <w:sz w:val="18"/>
      <w:lang w:val="en-GB" w:eastAsia="x-none"/>
    </w:rPr>
  </w:style>
  <w:style w:type="character" w:customStyle="1" w:styleId="TALCar">
    <w:name w:val="TAL Car"/>
    <w:link w:val="TAL"/>
    <w:rsid w:val="00063F29"/>
    <w:rPr>
      <w:rFonts w:ascii="Arial" w:eastAsia="SimSun" w:hAnsi="Arial"/>
      <w:sz w:val="18"/>
      <w:lang w:val="en-GB"/>
    </w:rPr>
  </w:style>
  <w:style w:type="character" w:customStyle="1" w:styleId="TAHCar">
    <w:name w:val="TAH Car"/>
    <w:link w:val="TAH"/>
    <w:locked/>
    <w:rsid w:val="00063F29"/>
    <w:rPr>
      <w:rFonts w:ascii="Arial" w:eastAsia="MS Mincho" w:hAnsi="Arial"/>
      <w:b/>
      <w:sz w:val="18"/>
      <w:lang w:val="en-GB"/>
    </w:rPr>
  </w:style>
  <w:style w:type="paragraph" w:customStyle="1" w:styleId="Comments">
    <w:name w:val="Comments"/>
    <w:basedOn w:val="Normal"/>
    <w:link w:val="CommentsChar"/>
    <w:qFormat/>
    <w:rsid w:val="008D15F1"/>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rsid w:val="008D15F1"/>
    <w:rPr>
      <w:rFonts w:ascii="Arial" w:eastAsia="MS Mincho" w:hAnsi="Arial"/>
      <w:i/>
      <w:noProof/>
      <w:sz w:val="18"/>
      <w:szCs w:val="24"/>
      <w:lang w:val="en-GB" w:eastAsia="en-GB"/>
    </w:rPr>
  </w:style>
  <w:style w:type="paragraph" w:customStyle="1" w:styleId="PL">
    <w:name w:val="PL"/>
    <w:link w:val="PLChar"/>
    <w:rsid w:val="00DD6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16"/>
      <w:lang w:val="en-GB" w:eastAsia="ja-JP"/>
    </w:rPr>
  </w:style>
  <w:style w:type="character" w:customStyle="1" w:styleId="PLChar">
    <w:name w:val="PL Char"/>
    <w:link w:val="PL"/>
    <w:rsid w:val="00DD6DEA"/>
    <w:rPr>
      <w:rFonts w:ascii="Courier New" w:eastAsia="Times New Roman" w:hAnsi="Courier New"/>
      <w:noProof/>
      <w:sz w:val="16"/>
      <w:szCs w:val="16"/>
      <w:lang w:val="en-GB" w:eastAsia="ja-JP" w:bidi="ar-SA"/>
    </w:rPr>
  </w:style>
  <w:style w:type="character" w:customStyle="1" w:styleId="TACChar">
    <w:name w:val="TAC Char"/>
    <w:link w:val="TAC"/>
    <w:rsid w:val="00A86984"/>
    <w:rPr>
      <w:rFonts w:ascii="Arial" w:eastAsia="MS Mincho" w:hAnsi="Arial"/>
      <w:sz w:val="18"/>
      <w:lang w:val="en-GB"/>
    </w:rPr>
  </w:style>
  <w:style w:type="paragraph" w:customStyle="1" w:styleId="TF">
    <w:name w:val="TF"/>
    <w:aliases w:val="left"/>
    <w:basedOn w:val="TH"/>
    <w:link w:val="TFChar"/>
    <w:rsid w:val="006609A1"/>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rsid w:val="006609A1"/>
    <w:rPr>
      <w:rFonts w:ascii="Arial" w:eastAsia="Times New Roman" w:hAnsi="Arial"/>
      <w:b/>
      <w:lang w:val="en-GB" w:eastAsia="ko-KR"/>
    </w:rPr>
  </w:style>
  <w:style w:type="paragraph" w:styleId="Caption">
    <w:name w:val="caption"/>
    <w:basedOn w:val="Normal"/>
    <w:next w:val="Normal"/>
    <w:uiPriority w:val="35"/>
    <w:unhideWhenUsed/>
    <w:qFormat/>
    <w:rsid w:val="00A6709D"/>
    <w:rPr>
      <w:b/>
      <w:bCs/>
    </w:rPr>
  </w:style>
  <w:style w:type="character" w:customStyle="1" w:styleId="Heading4Char">
    <w:name w:val="Heading 4 Char"/>
    <w:link w:val="Heading4"/>
    <w:uiPriority w:val="9"/>
    <w:rsid w:val="004B1B9B"/>
    <w:rPr>
      <w:rFonts w:eastAsia="Times New Roman"/>
      <w:b/>
      <w:bCs/>
      <w:sz w:val="28"/>
      <w:szCs w:val="28"/>
      <w:lang w:val="x-none" w:eastAsia="x-none"/>
    </w:rPr>
  </w:style>
  <w:style w:type="character" w:customStyle="1" w:styleId="Heading6Char">
    <w:name w:val="Heading 6 Char"/>
    <w:link w:val="Heading6"/>
    <w:uiPriority w:val="9"/>
    <w:semiHidden/>
    <w:rsid w:val="004B1B9B"/>
    <w:rPr>
      <w:rFonts w:eastAsia="Times New Roman"/>
      <w:b/>
      <w:bCs/>
      <w:sz w:val="22"/>
      <w:szCs w:val="22"/>
      <w:lang w:val="x-none" w:eastAsia="x-none"/>
    </w:rPr>
  </w:style>
  <w:style w:type="character" w:customStyle="1" w:styleId="Heading7Char">
    <w:name w:val="Heading 7 Char"/>
    <w:link w:val="Heading7"/>
    <w:uiPriority w:val="9"/>
    <w:semiHidden/>
    <w:rsid w:val="004B1B9B"/>
    <w:rPr>
      <w:rFonts w:eastAsia="Times New Roman"/>
      <w:sz w:val="24"/>
      <w:szCs w:val="24"/>
      <w:lang w:val="x-none" w:eastAsia="x-none"/>
    </w:rPr>
  </w:style>
  <w:style w:type="character" w:customStyle="1" w:styleId="Heading8Char">
    <w:name w:val="Heading 8 Char"/>
    <w:link w:val="Heading8"/>
    <w:uiPriority w:val="9"/>
    <w:semiHidden/>
    <w:rsid w:val="004B1B9B"/>
    <w:rPr>
      <w:rFonts w:eastAsia="Times New Roman"/>
      <w:i/>
      <w:iCs/>
      <w:sz w:val="24"/>
      <w:szCs w:val="24"/>
      <w:lang w:val="x-none" w:eastAsia="x-none"/>
    </w:rPr>
  </w:style>
  <w:style w:type="character" w:customStyle="1" w:styleId="Heading9Char">
    <w:name w:val="Heading 9 Char"/>
    <w:link w:val="Heading9"/>
    <w:uiPriority w:val="9"/>
    <w:semiHidden/>
    <w:rsid w:val="004B1B9B"/>
    <w:rPr>
      <w:rFonts w:ascii="Calibri Light" w:eastAsia="Times New Roman" w:hAnsi="Calibri Light"/>
      <w:sz w:val="22"/>
      <w:szCs w:val="22"/>
      <w:lang w:val="x-none" w:eastAsia="x-none"/>
    </w:rPr>
  </w:style>
  <w:style w:type="character" w:customStyle="1" w:styleId="ListParagraphChar">
    <w:name w:val="List Paragraph Char"/>
    <w:link w:val="ListParagraph"/>
    <w:uiPriority w:val="34"/>
    <w:locked/>
    <w:rsid w:val="00342DFB"/>
    <w:rPr>
      <w:rFonts w:ascii="Times New Roman" w:eastAsia="SimSun" w:hAnsi="Times New Roman"/>
    </w:rPr>
  </w:style>
  <w:style w:type="numbering" w:customStyle="1" w:styleId="Style1">
    <w:name w:val="Style1"/>
    <w:rsid w:val="006F6320"/>
    <w:pPr>
      <w:numPr>
        <w:numId w:val="4"/>
      </w:numPr>
    </w:pPr>
  </w:style>
  <w:style w:type="paragraph" w:customStyle="1" w:styleId="EmailDiscussion">
    <w:name w:val="EmailDiscussion"/>
    <w:basedOn w:val="Normal"/>
    <w:next w:val="Doc-text2"/>
    <w:rsid w:val="005906A0"/>
    <w:pPr>
      <w:numPr>
        <w:numId w:val="7"/>
      </w:numPr>
      <w:overflowPunct/>
      <w:autoSpaceDE/>
      <w:autoSpaceDN/>
      <w:adjustRightInd/>
      <w:spacing w:before="40" w:after="0"/>
    </w:pPr>
    <w:rPr>
      <w:rFonts w:ascii="Arial" w:eastAsia="MS Mincho" w:hAnsi="Arial"/>
      <w:b/>
      <w:szCs w:val="24"/>
      <w:lang w:val="en-GB" w:eastAsia="en-GB"/>
    </w:rPr>
  </w:style>
  <w:style w:type="paragraph" w:styleId="DocumentMap">
    <w:name w:val="Document Map"/>
    <w:basedOn w:val="Normal"/>
    <w:link w:val="DocumentMapChar"/>
    <w:uiPriority w:val="99"/>
    <w:semiHidden/>
    <w:unhideWhenUsed/>
    <w:rsid w:val="00DD4384"/>
    <w:rPr>
      <w:rFonts w:ascii="SimSun"/>
      <w:sz w:val="18"/>
      <w:szCs w:val="18"/>
      <w:lang w:val="x-none"/>
    </w:rPr>
  </w:style>
  <w:style w:type="character" w:customStyle="1" w:styleId="DocumentMapChar">
    <w:name w:val="Document Map Char"/>
    <w:link w:val="DocumentMap"/>
    <w:uiPriority w:val="99"/>
    <w:semiHidden/>
    <w:rsid w:val="00DD4384"/>
    <w:rPr>
      <w:rFonts w:ascii="SimSun" w:eastAsia="SimSun" w:hAnsi="Times New Roman"/>
      <w:sz w:val="18"/>
      <w:szCs w:val="18"/>
      <w:lang w:eastAsia="en-US"/>
    </w:rPr>
  </w:style>
  <w:style w:type="numbering" w:customStyle="1" w:styleId="Recommendation">
    <w:name w:val="Recommendation"/>
    <w:uiPriority w:val="99"/>
    <w:rsid w:val="006358EA"/>
    <w:pPr>
      <w:numPr>
        <w:numId w:val="8"/>
      </w:numPr>
    </w:pPr>
  </w:style>
  <w:style w:type="paragraph" w:customStyle="1" w:styleId="Recommend-1">
    <w:name w:val="Recommend-1"/>
    <w:basedOn w:val="Normal"/>
    <w:link w:val="Recommend-1Char"/>
    <w:qFormat/>
    <w:rsid w:val="006358EA"/>
    <w:pPr>
      <w:numPr>
        <w:numId w:val="9"/>
      </w:numPr>
      <w:jc w:val="both"/>
    </w:pPr>
    <w:rPr>
      <w:lang w:eastAsia="x-none"/>
    </w:rPr>
  </w:style>
  <w:style w:type="paragraph" w:customStyle="1" w:styleId="Recommend-2">
    <w:name w:val="Recommend-2"/>
    <w:basedOn w:val="Normal"/>
    <w:link w:val="Recommend-2Char"/>
    <w:qFormat/>
    <w:rsid w:val="006358EA"/>
    <w:pPr>
      <w:ind w:left="360" w:hanging="360"/>
      <w:jc w:val="both"/>
    </w:pPr>
    <w:rPr>
      <w:lang w:eastAsia="x-none"/>
    </w:rPr>
  </w:style>
  <w:style w:type="character" w:customStyle="1" w:styleId="Recommend-1Char">
    <w:name w:val="Recommend-1 Char"/>
    <w:link w:val="Recommend-1"/>
    <w:rsid w:val="006358EA"/>
    <w:rPr>
      <w:rFonts w:ascii="Times New Roman" w:eastAsia="SimSun" w:hAnsi="Times New Roman"/>
      <w:lang w:eastAsia="x-none"/>
    </w:rPr>
  </w:style>
  <w:style w:type="character" w:customStyle="1" w:styleId="Recommend-2Char">
    <w:name w:val="Recommend-2 Char"/>
    <w:link w:val="Recommend-2"/>
    <w:rsid w:val="006358EA"/>
    <w:rPr>
      <w:rFonts w:ascii="Times New Roman" w:eastAsia="SimSun" w:hAnsi="Times New Roman"/>
      <w:lang w:eastAsia="x-none"/>
    </w:rPr>
  </w:style>
  <w:style w:type="paragraph" w:styleId="TOC2">
    <w:name w:val="toc 2"/>
    <w:basedOn w:val="Normal"/>
    <w:next w:val="Normal"/>
    <w:autoRedefine/>
    <w:uiPriority w:val="39"/>
    <w:unhideWhenUsed/>
    <w:rsid w:val="00EF3203"/>
    <w:pPr>
      <w:ind w:left="200"/>
    </w:pPr>
  </w:style>
  <w:style w:type="paragraph" w:styleId="TOC1">
    <w:name w:val="toc 1"/>
    <w:basedOn w:val="Normal"/>
    <w:next w:val="Normal"/>
    <w:autoRedefine/>
    <w:uiPriority w:val="39"/>
    <w:unhideWhenUsed/>
    <w:rsid w:val="0018299B"/>
    <w:pPr>
      <w:tabs>
        <w:tab w:val="left" w:pos="1418"/>
        <w:tab w:val="right" w:leader="dot" w:pos="9350"/>
      </w:tabs>
    </w:pPr>
  </w:style>
  <w:style w:type="paragraph" w:customStyle="1" w:styleId="list1">
    <w:name w:val="list1"/>
    <w:basedOn w:val="ListParagraph"/>
    <w:qFormat/>
    <w:rsid w:val="00FD34E3"/>
    <w:pPr>
      <w:overflowPunct/>
      <w:autoSpaceDE/>
      <w:autoSpaceDN/>
      <w:adjustRightInd/>
      <w:spacing w:after="0"/>
      <w:ind w:left="360" w:hanging="360"/>
    </w:pPr>
    <w:rPr>
      <w:rFonts w:ascii="Calibri" w:eastAsia="Calibri" w:hAnsi="Calibri"/>
      <w:sz w:val="22"/>
      <w:szCs w:val="22"/>
      <w:lang w:val="en-US" w:eastAsia="en-US"/>
    </w:rPr>
  </w:style>
  <w:style w:type="paragraph" w:customStyle="1" w:styleId="list2">
    <w:name w:val="list2"/>
    <w:basedOn w:val="ListParagraph"/>
    <w:link w:val="list2Char"/>
    <w:qFormat/>
    <w:rsid w:val="00FD34E3"/>
    <w:pPr>
      <w:numPr>
        <w:ilvl w:val="1"/>
        <w:numId w:val="3"/>
      </w:numPr>
      <w:overflowPunct/>
      <w:autoSpaceDE/>
      <w:autoSpaceDN/>
      <w:adjustRightInd/>
      <w:spacing w:after="0"/>
      <w:ind w:left="720" w:hanging="180"/>
    </w:pPr>
    <w:rPr>
      <w:rFonts w:ascii="Calibri" w:eastAsia="PMingLiU" w:hAnsi="Calibri"/>
      <w:noProof/>
      <w:sz w:val="22"/>
      <w:szCs w:val="22"/>
      <w:lang w:val="en-GB" w:eastAsia="zh-CN"/>
    </w:rPr>
  </w:style>
  <w:style w:type="paragraph" w:customStyle="1" w:styleId="list3">
    <w:name w:val="list3"/>
    <w:basedOn w:val="list2"/>
    <w:qFormat/>
    <w:rsid w:val="00FD34E3"/>
    <w:pPr>
      <w:numPr>
        <w:ilvl w:val="0"/>
        <w:numId w:val="0"/>
      </w:numPr>
      <w:tabs>
        <w:tab w:val="num" w:pos="2160"/>
      </w:tabs>
      <w:ind w:left="2160" w:hanging="360"/>
    </w:pPr>
  </w:style>
  <w:style w:type="character" w:customStyle="1" w:styleId="list2Char">
    <w:name w:val="list2 Char"/>
    <w:link w:val="list2"/>
    <w:rsid w:val="00FD34E3"/>
    <w:rPr>
      <w:rFonts w:eastAsia="PMingLiU"/>
      <w:noProof/>
      <w:sz w:val="22"/>
      <w:szCs w:val="22"/>
      <w:lang w:val="en-GB" w:eastAsia="zh-CN"/>
    </w:rPr>
  </w:style>
  <w:style w:type="paragraph" w:customStyle="1" w:styleId="list4">
    <w:name w:val="list4"/>
    <w:basedOn w:val="list3"/>
    <w:qFormat/>
    <w:rsid w:val="00FD34E3"/>
    <w:pPr>
      <w:tabs>
        <w:tab w:val="clear" w:pos="2160"/>
        <w:tab w:val="num" w:pos="2880"/>
      </w:tabs>
      <w:ind w:left="1620" w:hanging="270"/>
    </w:pPr>
  </w:style>
  <w:style w:type="paragraph" w:customStyle="1" w:styleId="B1">
    <w:name w:val="B1"/>
    <w:basedOn w:val="List"/>
    <w:link w:val="B1Char1"/>
    <w:rsid w:val="003F7E63"/>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3F7E63"/>
    <w:rPr>
      <w:rFonts w:ascii="Times New Roman" w:eastAsia="Times New Roman" w:hAnsi="Times New Roman"/>
      <w:lang w:val="en-GB"/>
    </w:rPr>
  </w:style>
  <w:style w:type="paragraph" w:styleId="List">
    <w:name w:val="List"/>
    <w:basedOn w:val="Normal"/>
    <w:uiPriority w:val="99"/>
    <w:semiHidden/>
    <w:unhideWhenUsed/>
    <w:rsid w:val="003F7E63"/>
    <w:pPr>
      <w:ind w:left="360" w:hanging="360"/>
      <w:contextualSpacing/>
    </w:pPr>
  </w:style>
  <w:style w:type="paragraph" w:customStyle="1" w:styleId="ComeBack">
    <w:name w:val="ComeBack"/>
    <w:basedOn w:val="Doc-text2"/>
    <w:next w:val="Doc-text2"/>
    <w:rsid w:val="00540CAC"/>
    <w:pPr>
      <w:numPr>
        <w:numId w:val="13"/>
      </w:numPr>
      <w:tabs>
        <w:tab w:val="clear" w:pos="1622"/>
      </w:tabs>
    </w:pPr>
  </w:style>
  <w:style w:type="paragraph" w:customStyle="1" w:styleId="EQ">
    <w:name w:val="EQ"/>
    <w:basedOn w:val="Normal"/>
    <w:next w:val="Normal"/>
    <w:rsid w:val="00C43D4F"/>
    <w:pPr>
      <w:keepLines/>
      <w:tabs>
        <w:tab w:val="center" w:pos="4536"/>
        <w:tab w:val="right" w:pos="9072"/>
      </w:tabs>
      <w:overflowPunct/>
      <w:autoSpaceDE/>
      <w:autoSpaceDN/>
      <w:adjustRightInd/>
    </w:pPr>
    <w:rPr>
      <w:rFonts w:eastAsia="MS Mincho"/>
      <w:noProof/>
      <w:lang w:val="en-GB"/>
    </w:rPr>
  </w:style>
  <w:style w:type="paragraph" w:customStyle="1" w:styleId="EX">
    <w:name w:val="EX"/>
    <w:basedOn w:val="Normal"/>
    <w:link w:val="EXChar"/>
    <w:rsid w:val="00C43D4F"/>
    <w:pPr>
      <w:keepLines/>
      <w:overflowPunct/>
      <w:autoSpaceDE/>
      <w:autoSpaceDN/>
      <w:adjustRightInd/>
      <w:ind w:left="1702" w:hanging="1418"/>
    </w:pPr>
    <w:rPr>
      <w:rFonts w:eastAsia="MS Mincho"/>
      <w:lang w:val="en-GB"/>
    </w:rPr>
  </w:style>
  <w:style w:type="paragraph" w:customStyle="1" w:styleId="B2">
    <w:name w:val="B2"/>
    <w:basedOn w:val="List20"/>
    <w:link w:val="B2Char"/>
    <w:rsid w:val="00C43D4F"/>
    <w:pPr>
      <w:overflowPunct/>
      <w:autoSpaceDE/>
      <w:autoSpaceDN/>
      <w:adjustRightInd/>
      <w:ind w:left="851" w:hanging="284"/>
      <w:contextualSpacing w:val="0"/>
    </w:pPr>
    <w:rPr>
      <w:rFonts w:eastAsia="MS Mincho"/>
      <w:lang w:val="en-GB"/>
    </w:rPr>
  </w:style>
  <w:style w:type="character" w:customStyle="1" w:styleId="B2Char">
    <w:name w:val="B2 Char"/>
    <w:link w:val="B2"/>
    <w:rsid w:val="00C43D4F"/>
    <w:rPr>
      <w:rFonts w:ascii="Times New Roman" w:eastAsia="MS Mincho" w:hAnsi="Times New Roman"/>
      <w:lang w:val="en-GB"/>
    </w:rPr>
  </w:style>
  <w:style w:type="character" w:customStyle="1" w:styleId="B1Char">
    <w:name w:val="B1 Char"/>
    <w:rsid w:val="00C43D4F"/>
    <w:rPr>
      <w:rFonts w:eastAsia="MS Mincho"/>
      <w:lang w:val="en-GB" w:eastAsia="en-US" w:bidi="ar-SA"/>
    </w:rPr>
  </w:style>
  <w:style w:type="character" w:customStyle="1" w:styleId="EXChar">
    <w:name w:val="EX Char"/>
    <w:link w:val="EX"/>
    <w:locked/>
    <w:rsid w:val="00C43D4F"/>
    <w:rPr>
      <w:rFonts w:ascii="Times New Roman" w:eastAsia="MS Mincho" w:hAnsi="Times New Roman"/>
      <w:lang w:val="en-GB"/>
    </w:rPr>
  </w:style>
  <w:style w:type="paragraph" w:styleId="List20">
    <w:name w:val="List 2"/>
    <w:basedOn w:val="Normal"/>
    <w:uiPriority w:val="99"/>
    <w:semiHidden/>
    <w:unhideWhenUsed/>
    <w:rsid w:val="00C43D4F"/>
    <w:pPr>
      <w:ind w:left="720" w:hanging="360"/>
      <w:contextualSpacing/>
    </w:pPr>
  </w:style>
  <w:style w:type="character" w:customStyle="1" w:styleId="TFZchn">
    <w:name w:val="TF Zchn"/>
    <w:rsid w:val="00DB086B"/>
    <w:rPr>
      <w:rFonts w:ascii="Arial" w:hAnsi="Arial"/>
      <w:b/>
      <w:lang w:val="en-GB" w:eastAsia="en-US"/>
    </w:rPr>
  </w:style>
  <w:style w:type="character" w:customStyle="1" w:styleId="TALChar">
    <w:name w:val="TAL Char"/>
    <w:rsid w:val="00DB086B"/>
    <w:rPr>
      <w:rFonts w:ascii="Arial" w:hAnsi="Arial"/>
      <w:sz w:val="18"/>
      <w:lang w:val="en-GB" w:eastAsia="en-US"/>
    </w:rPr>
  </w:style>
  <w:style w:type="character" w:customStyle="1" w:styleId="TAHChar">
    <w:name w:val="TAH Char"/>
    <w:rsid w:val="00DB08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8077">
      <w:bodyDiv w:val="1"/>
      <w:marLeft w:val="0"/>
      <w:marRight w:val="0"/>
      <w:marTop w:val="0"/>
      <w:marBottom w:val="0"/>
      <w:divBdr>
        <w:top w:val="none" w:sz="0" w:space="0" w:color="auto"/>
        <w:left w:val="none" w:sz="0" w:space="0" w:color="auto"/>
        <w:bottom w:val="none" w:sz="0" w:space="0" w:color="auto"/>
        <w:right w:val="none" w:sz="0" w:space="0" w:color="auto"/>
      </w:divBdr>
      <w:divsChild>
        <w:div w:id="1861550757">
          <w:marLeft w:val="0"/>
          <w:marRight w:val="0"/>
          <w:marTop w:val="100"/>
          <w:marBottom w:val="100"/>
          <w:divBdr>
            <w:top w:val="none" w:sz="0" w:space="0" w:color="auto"/>
            <w:left w:val="none" w:sz="0" w:space="0" w:color="auto"/>
            <w:bottom w:val="none" w:sz="0" w:space="0" w:color="auto"/>
            <w:right w:val="none" w:sz="0" w:space="0" w:color="auto"/>
          </w:divBdr>
          <w:divsChild>
            <w:div w:id="902107587">
              <w:marLeft w:val="0"/>
              <w:marRight w:val="0"/>
              <w:marTop w:val="0"/>
              <w:marBottom w:val="0"/>
              <w:divBdr>
                <w:top w:val="none" w:sz="0" w:space="0" w:color="auto"/>
                <w:left w:val="none" w:sz="0" w:space="0" w:color="auto"/>
                <w:bottom w:val="none" w:sz="0" w:space="0" w:color="auto"/>
                <w:right w:val="none" w:sz="0" w:space="0" w:color="auto"/>
              </w:divBdr>
              <w:divsChild>
                <w:div w:id="128850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42428">
      <w:bodyDiv w:val="1"/>
      <w:marLeft w:val="0"/>
      <w:marRight w:val="0"/>
      <w:marTop w:val="0"/>
      <w:marBottom w:val="0"/>
      <w:divBdr>
        <w:top w:val="none" w:sz="0" w:space="0" w:color="auto"/>
        <w:left w:val="none" w:sz="0" w:space="0" w:color="auto"/>
        <w:bottom w:val="none" w:sz="0" w:space="0" w:color="auto"/>
        <w:right w:val="none" w:sz="0" w:space="0" w:color="auto"/>
      </w:divBdr>
    </w:div>
    <w:div w:id="52312624">
      <w:bodyDiv w:val="1"/>
      <w:marLeft w:val="0"/>
      <w:marRight w:val="0"/>
      <w:marTop w:val="0"/>
      <w:marBottom w:val="0"/>
      <w:divBdr>
        <w:top w:val="none" w:sz="0" w:space="0" w:color="auto"/>
        <w:left w:val="none" w:sz="0" w:space="0" w:color="auto"/>
        <w:bottom w:val="none" w:sz="0" w:space="0" w:color="auto"/>
        <w:right w:val="none" w:sz="0" w:space="0" w:color="auto"/>
      </w:divBdr>
      <w:divsChild>
        <w:div w:id="349916359">
          <w:marLeft w:val="0"/>
          <w:marRight w:val="0"/>
          <w:marTop w:val="0"/>
          <w:marBottom w:val="0"/>
          <w:divBdr>
            <w:top w:val="none" w:sz="0" w:space="0" w:color="auto"/>
            <w:left w:val="none" w:sz="0" w:space="0" w:color="auto"/>
            <w:bottom w:val="none" w:sz="0" w:space="0" w:color="auto"/>
            <w:right w:val="none" w:sz="0" w:space="0" w:color="auto"/>
          </w:divBdr>
          <w:divsChild>
            <w:div w:id="1235161470">
              <w:marLeft w:val="0"/>
              <w:marRight w:val="0"/>
              <w:marTop w:val="0"/>
              <w:marBottom w:val="0"/>
              <w:divBdr>
                <w:top w:val="none" w:sz="0" w:space="0" w:color="auto"/>
                <w:left w:val="none" w:sz="0" w:space="0" w:color="auto"/>
                <w:bottom w:val="none" w:sz="0" w:space="0" w:color="auto"/>
                <w:right w:val="none" w:sz="0" w:space="0" w:color="auto"/>
              </w:divBdr>
            </w:div>
            <w:div w:id="1790928080">
              <w:marLeft w:val="0"/>
              <w:marRight w:val="0"/>
              <w:marTop w:val="0"/>
              <w:marBottom w:val="0"/>
              <w:divBdr>
                <w:top w:val="none" w:sz="0" w:space="0" w:color="auto"/>
                <w:left w:val="none" w:sz="0" w:space="0" w:color="auto"/>
                <w:bottom w:val="none" w:sz="0" w:space="0" w:color="auto"/>
                <w:right w:val="none" w:sz="0" w:space="0" w:color="auto"/>
              </w:divBdr>
              <w:divsChild>
                <w:div w:id="2418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207929">
          <w:marLeft w:val="0"/>
          <w:marRight w:val="0"/>
          <w:marTop w:val="0"/>
          <w:marBottom w:val="0"/>
          <w:divBdr>
            <w:top w:val="none" w:sz="0" w:space="0" w:color="auto"/>
            <w:left w:val="none" w:sz="0" w:space="0" w:color="auto"/>
            <w:bottom w:val="none" w:sz="0" w:space="0" w:color="auto"/>
            <w:right w:val="none" w:sz="0" w:space="0" w:color="auto"/>
          </w:divBdr>
          <w:divsChild>
            <w:div w:id="1241599973">
              <w:marLeft w:val="0"/>
              <w:marRight w:val="0"/>
              <w:marTop w:val="0"/>
              <w:marBottom w:val="0"/>
              <w:divBdr>
                <w:top w:val="none" w:sz="0" w:space="0" w:color="auto"/>
                <w:left w:val="none" w:sz="0" w:space="0" w:color="auto"/>
                <w:bottom w:val="none" w:sz="0" w:space="0" w:color="auto"/>
                <w:right w:val="none" w:sz="0" w:space="0" w:color="auto"/>
              </w:divBdr>
            </w:div>
          </w:divsChild>
        </w:div>
        <w:div w:id="1071006626">
          <w:marLeft w:val="0"/>
          <w:marRight w:val="0"/>
          <w:marTop w:val="0"/>
          <w:marBottom w:val="0"/>
          <w:divBdr>
            <w:top w:val="none" w:sz="0" w:space="0" w:color="auto"/>
            <w:left w:val="none" w:sz="0" w:space="0" w:color="auto"/>
            <w:bottom w:val="none" w:sz="0" w:space="0" w:color="auto"/>
            <w:right w:val="none" w:sz="0" w:space="0" w:color="auto"/>
          </w:divBdr>
          <w:divsChild>
            <w:div w:id="56442539">
              <w:marLeft w:val="0"/>
              <w:marRight w:val="0"/>
              <w:marTop w:val="0"/>
              <w:marBottom w:val="0"/>
              <w:divBdr>
                <w:top w:val="none" w:sz="0" w:space="0" w:color="auto"/>
                <w:left w:val="none" w:sz="0" w:space="0" w:color="auto"/>
                <w:bottom w:val="none" w:sz="0" w:space="0" w:color="auto"/>
                <w:right w:val="none" w:sz="0" w:space="0" w:color="auto"/>
              </w:divBdr>
            </w:div>
          </w:divsChild>
        </w:div>
        <w:div w:id="1691879630">
          <w:marLeft w:val="0"/>
          <w:marRight w:val="0"/>
          <w:marTop w:val="0"/>
          <w:marBottom w:val="0"/>
          <w:divBdr>
            <w:top w:val="none" w:sz="0" w:space="0" w:color="auto"/>
            <w:left w:val="none" w:sz="0" w:space="0" w:color="auto"/>
            <w:bottom w:val="none" w:sz="0" w:space="0" w:color="auto"/>
            <w:right w:val="none" w:sz="0" w:space="0" w:color="auto"/>
          </w:divBdr>
          <w:divsChild>
            <w:div w:id="29306162">
              <w:marLeft w:val="0"/>
              <w:marRight w:val="0"/>
              <w:marTop w:val="0"/>
              <w:marBottom w:val="0"/>
              <w:divBdr>
                <w:top w:val="none" w:sz="0" w:space="0" w:color="auto"/>
                <w:left w:val="none" w:sz="0" w:space="0" w:color="auto"/>
                <w:bottom w:val="none" w:sz="0" w:space="0" w:color="auto"/>
                <w:right w:val="none" w:sz="0" w:space="0" w:color="auto"/>
              </w:divBdr>
              <w:divsChild>
                <w:div w:id="2024671546">
                  <w:marLeft w:val="0"/>
                  <w:marRight w:val="0"/>
                  <w:marTop w:val="0"/>
                  <w:marBottom w:val="0"/>
                  <w:divBdr>
                    <w:top w:val="none" w:sz="0" w:space="0" w:color="auto"/>
                    <w:left w:val="none" w:sz="0" w:space="0" w:color="auto"/>
                    <w:bottom w:val="none" w:sz="0" w:space="0" w:color="auto"/>
                    <w:right w:val="none" w:sz="0" w:space="0" w:color="auto"/>
                  </w:divBdr>
                </w:div>
              </w:divsChild>
            </w:div>
            <w:div w:id="6719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55484">
      <w:bodyDiv w:val="1"/>
      <w:marLeft w:val="0"/>
      <w:marRight w:val="0"/>
      <w:marTop w:val="0"/>
      <w:marBottom w:val="0"/>
      <w:divBdr>
        <w:top w:val="none" w:sz="0" w:space="0" w:color="auto"/>
        <w:left w:val="none" w:sz="0" w:space="0" w:color="auto"/>
        <w:bottom w:val="none" w:sz="0" w:space="0" w:color="auto"/>
        <w:right w:val="none" w:sz="0" w:space="0" w:color="auto"/>
      </w:divBdr>
    </w:div>
    <w:div w:id="64956831">
      <w:bodyDiv w:val="1"/>
      <w:marLeft w:val="0"/>
      <w:marRight w:val="0"/>
      <w:marTop w:val="0"/>
      <w:marBottom w:val="0"/>
      <w:divBdr>
        <w:top w:val="none" w:sz="0" w:space="0" w:color="auto"/>
        <w:left w:val="none" w:sz="0" w:space="0" w:color="auto"/>
        <w:bottom w:val="none" w:sz="0" w:space="0" w:color="auto"/>
        <w:right w:val="none" w:sz="0" w:space="0" w:color="auto"/>
      </w:divBdr>
    </w:div>
    <w:div w:id="67271575">
      <w:bodyDiv w:val="1"/>
      <w:marLeft w:val="0"/>
      <w:marRight w:val="0"/>
      <w:marTop w:val="0"/>
      <w:marBottom w:val="0"/>
      <w:divBdr>
        <w:top w:val="none" w:sz="0" w:space="0" w:color="auto"/>
        <w:left w:val="none" w:sz="0" w:space="0" w:color="auto"/>
        <w:bottom w:val="none" w:sz="0" w:space="0" w:color="auto"/>
        <w:right w:val="none" w:sz="0" w:space="0" w:color="auto"/>
      </w:divBdr>
    </w:div>
    <w:div w:id="127818154">
      <w:bodyDiv w:val="1"/>
      <w:marLeft w:val="0"/>
      <w:marRight w:val="0"/>
      <w:marTop w:val="0"/>
      <w:marBottom w:val="0"/>
      <w:divBdr>
        <w:top w:val="none" w:sz="0" w:space="0" w:color="auto"/>
        <w:left w:val="none" w:sz="0" w:space="0" w:color="auto"/>
        <w:bottom w:val="none" w:sz="0" w:space="0" w:color="auto"/>
        <w:right w:val="none" w:sz="0" w:space="0" w:color="auto"/>
      </w:divBdr>
    </w:div>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8687223">
      <w:bodyDiv w:val="1"/>
      <w:marLeft w:val="0"/>
      <w:marRight w:val="0"/>
      <w:marTop w:val="0"/>
      <w:marBottom w:val="0"/>
      <w:divBdr>
        <w:top w:val="none" w:sz="0" w:space="0" w:color="auto"/>
        <w:left w:val="none" w:sz="0" w:space="0" w:color="auto"/>
        <w:bottom w:val="none" w:sz="0" w:space="0" w:color="auto"/>
        <w:right w:val="none" w:sz="0" w:space="0" w:color="auto"/>
      </w:divBdr>
    </w:div>
    <w:div w:id="237709331">
      <w:bodyDiv w:val="1"/>
      <w:marLeft w:val="0"/>
      <w:marRight w:val="0"/>
      <w:marTop w:val="0"/>
      <w:marBottom w:val="0"/>
      <w:divBdr>
        <w:top w:val="none" w:sz="0" w:space="0" w:color="auto"/>
        <w:left w:val="none" w:sz="0" w:space="0" w:color="auto"/>
        <w:bottom w:val="none" w:sz="0" w:space="0" w:color="auto"/>
        <w:right w:val="none" w:sz="0" w:space="0" w:color="auto"/>
      </w:divBdr>
    </w:div>
    <w:div w:id="313488110">
      <w:bodyDiv w:val="1"/>
      <w:marLeft w:val="0"/>
      <w:marRight w:val="0"/>
      <w:marTop w:val="0"/>
      <w:marBottom w:val="0"/>
      <w:divBdr>
        <w:top w:val="none" w:sz="0" w:space="0" w:color="auto"/>
        <w:left w:val="none" w:sz="0" w:space="0" w:color="auto"/>
        <w:bottom w:val="none" w:sz="0" w:space="0" w:color="auto"/>
        <w:right w:val="none" w:sz="0" w:space="0" w:color="auto"/>
      </w:divBdr>
    </w:div>
    <w:div w:id="319240769">
      <w:bodyDiv w:val="1"/>
      <w:marLeft w:val="0"/>
      <w:marRight w:val="0"/>
      <w:marTop w:val="0"/>
      <w:marBottom w:val="0"/>
      <w:divBdr>
        <w:top w:val="none" w:sz="0" w:space="0" w:color="auto"/>
        <w:left w:val="none" w:sz="0" w:space="0" w:color="auto"/>
        <w:bottom w:val="none" w:sz="0" w:space="0" w:color="auto"/>
        <w:right w:val="none" w:sz="0" w:space="0" w:color="auto"/>
      </w:divBdr>
    </w:div>
    <w:div w:id="335959546">
      <w:bodyDiv w:val="1"/>
      <w:marLeft w:val="0"/>
      <w:marRight w:val="0"/>
      <w:marTop w:val="0"/>
      <w:marBottom w:val="0"/>
      <w:divBdr>
        <w:top w:val="none" w:sz="0" w:space="0" w:color="auto"/>
        <w:left w:val="none" w:sz="0" w:space="0" w:color="auto"/>
        <w:bottom w:val="none" w:sz="0" w:space="0" w:color="auto"/>
        <w:right w:val="none" w:sz="0" w:space="0" w:color="auto"/>
      </w:divBdr>
      <w:divsChild>
        <w:div w:id="96604145">
          <w:marLeft w:val="360"/>
          <w:marRight w:val="0"/>
          <w:marTop w:val="240"/>
          <w:marBottom w:val="0"/>
          <w:divBdr>
            <w:top w:val="none" w:sz="0" w:space="0" w:color="auto"/>
            <w:left w:val="none" w:sz="0" w:space="0" w:color="auto"/>
            <w:bottom w:val="none" w:sz="0" w:space="0" w:color="auto"/>
            <w:right w:val="none" w:sz="0" w:space="0" w:color="auto"/>
          </w:divBdr>
        </w:div>
      </w:divsChild>
    </w:div>
    <w:div w:id="407964807">
      <w:bodyDiv w:val="1"/>
      <w:marLeft w:val="0"/>
      <w:marRight w:val="0"/>
      <w:marTop w:val="0"/>
      <w:marBottom w:val="0"/>
      <w:divBdr>
        <w:top w:val="none" w:sz="0" w:space="0" w:color="auto"/>
        <w:left w:val="none" w:sz="0" w:space="0" w:color="auto"/>
        <w:bottom w:val="none" w:sz="0" w:space="0" w:color="auto"/>
        <w:right w:val="none" w:sz="0" w:space="0" w:color="auto"/>
      </w:divBdr>
    </w:div>
    <w:div w:id="422997687">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450705571">
      <w:bodyDiv w:val="1"/>
      <w:marLeft w:val="0"/>
      <w:marRight w:val="0"/>
      <w:marTop w:val="0"/>
      <w:marBottom w:val="0"/>
      <w:divBdr>
        <w:top w:val="none" w:sz="0" w:space="0" w:color="auto"/>
        <w:left w:val="none" w:sz="0" w:space="0" w:color="auto"/>
        <w:bottom w:val="none" w:sz="0" w:space="0" w:color="auto"/>
        <w:right w:val="none" w:sz="0" w:space="0" w:color="auto"/>
      </w:divBdr>
    </w:div>
    <w:div w:id="470363598">
      <w:bodyDiv w:val="1"/>
      <w:marLeft w:val="0"/>
      <w:marRight w:val="0"/>
      <w:marTop w:val="0"/>
      <w:marBottom w:val="0"/>
      <w:divBdr>
        <w:top w:val="none" w:sz="0" w:space="0" w:color="auto"/>
        <w:left w:val="none" w:sz="0" w:space="0" w:color="auto"/>
        <w:bottom w:val="none" w:sz="0" w:space="0" w:color="auto"/>
        <w:right w:val="none" w:sz="0" w:space="0" w:color="auto"/>
      </w:divBdr>
      <w:divsChild>
        <w:div w:id="957877333">
          <w:marLeft w:val="360"/>
          <w:marRight w:val="0"/>
          <w:marTop w:val="240"/>
          <w:marBottom w:val="0"/>
          <w:divBdr>
            <w:top w:val="none" w:sz="0" w:space="0" w:color="auto"/>
            <w:left w:val="none" w:sz="0" w:space="0" w:color="auto"/>
            <w:bottom w:val="none" w:sz="0" w:space="0" w:color="auto"/>
            <w:right w:val="none" w:sz="0" w:space="0" w:color="auto"/>
          </w:divBdr>
        </w:div>
      </w:divsChild>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45683537">
      <w:bodyDiv w:val="1"/>
      <w:marLeft w:val="0"/>
      <w:marRight w:val="0"/>
      <w:marTop w:val="0"/>
      <w:marBottom w:val="0"/>
      <w:divBdr>
        <w:top w:val="none" w:sz="0" w:space="0" w:color="auto"/>
        <w:left w:val="none" w:sz="0" w:space="0" w:color="auto"/>
        <w:bottom w:val="none" w:sz="0" w:space="0" w:color="auto"/>
        <w:right w:val="none" w:sz="0" w:space="0" w:color="auto"/>
      </w:divBdr>
    </w:div>
    <w:div w:id="545870614">
      <w:bodyDiv w:val="1"/>
      <w:marLeft w:val="0"/>
      <w:marRight w:val="0"/>
      <w:marTop w:val="0"/>
      <w:marBottom w:val="0"/>
      <w:divBdr>
        <w:top w:val="none" w:sz="0" w:space="0" w:color="auto"/>
        <w:left w:val="none" w:sz="0" w:space="0" w:color="auto"/>
        <w:bottom w:val="none" w:sz="0" w:space="0" w:color="auto"/>
        <w:right w:val="none" w:sz="0" w:space="0" w:color="auto"/>
      </w:divBdr>
    </w:div>
    <w:div w:id="558131265">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580068305">
      <w:bodyDiv w:val="1"/>
      <w:marLeft w:val="0"/>
      <w:marRight w:val="0"/>
      <w:marTop w:val="0"/>
      <w:marBottom w:val="0"/>
      <w:divBdr>
        <w:top w:val="none" w:sz="0" w:space="0" w:color="auto"/>
        <w:left w:val="none" w:sz="0" w:space="0" w:color="auto"/>
        <w:bottom w:val="none" w:sz="0" w:space="0" w:color="auto"/>
        <w:right w:val="none" w:sz="0" w:space="0" w:color="auto"/>
      </w:divBdr>
    </w:div>
    <w:div w:id="591860498">
      <w:bodyDiv w:val="1"/>
      <w:marLeft w:val="0"/>
      <w:marRight w:val="0"/>
      <w:marTop w:val="0"/>
      <w:marBottom w:val="0"/>
      <w:divBdr>
        <w:top w:val="none" w:sz="0" w:space="0" w:color="auto"/>
        <w:left w:val="none" w:sz="0" w:space="0" w:color="auto"/>
        <w:bottom w:val="none" w:sz="0" w:space="0" w:color="auto"/>
        <w:right w:val="none" w:sz="0" w:space="0" w:color="auto"/>
      </w:divBdr>
    </w:div>
    <w:div w:id="593516908">
      <w:bodyDiv w:val="1"/>
      <w:marLeft w:val="0"/>
      <w:marRight w:val="0"/>
      <w:marTop w:val="0"/>
      <w:marBottom w:val="0"/>
      <w:divBdr>
        <w:top w:val="none" w:sz="0" w:space="0" w:color="auto"/>
        <w:left w:val="none" w:sz="0" w:space="0" w:color="auto"/>
        <w:bottom w:val="none" w:sz="0" w:space="0" w:color="auto"/>
        <w:right w:val="none" w:sz="0" w:space="0" w:color="auto"/>
      </w:divBdr>
    </w:div>
    <w:div w:id="664363339">
      <w:bodyDiv w:val="1"/>
      <w:marLeft w:val="0"/>
      <w:marRight w:val="0"/>
      <w:marTop w:val="0"/>
      <w:marBottom w:val="0"/>
      <w:divBdr>
        <w:top w:val="none" w:sz="0" w:space="0" w:color="auto"/>
        <w:left w:val="none" w:sz="0" w:space="0" w:color="auto"/>
        <w:bottom w:val="none" w:sz="0" w:space="0" w:color="auto"/>
        <w:right w:val="none" w:sz="0" w:space="0" w:color="auto"/>
      </w:divBdr>
    </w:div>
    <w:div w:id="670790173">
      <w:bodyDiv w:val="1"/>
      <w:marLeft w:val="0"/>
      <w:marRight w:val="0"/>
      <w:marTop w:val="0"/>
      <w:marBottom w:val="0"/>
      <w:divBdr>
        <w:top w:val="none" w:sz="0" w:space="0" w:color="auto"/>
        <w:left w:val="none" w:sz="0" w:space="0" w:color="auto"/>
        <w:bottom w:val="none" w:sz="0" w:space="0" w:color="auto"/>
        <w:right w:val="none" w:sz="0" w:space="0" w:color="auto"/>
      </w:divBdr>
    </w:div>
    <w:div w:id="678042901">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27873395">
      <w:bodyDiv w:val="1"/>
      <w:marLeft w:val="0"/>
      <w:marRight w:val="0"/>
      <w:marTop w:val="0"/>
      <w:marBottom w:val="0"/>
      <w:divBdr>
        <w:top w:val="none" w:sz="0" w:space="0" w:color="auto"/>
        <w:left w:val="none" w:sz="0" w:space="0" w:color="auto"/>
        <w:bottom w:val="none" w:sz="0" w:space="0" w:color="auto"/>
        <w:right w:val="none" w:sz="0" w:space="0" w:color="auto"/>
      </w:divBdr>
    </w:div>
    <w:div w:id="730495351">
      <w:bodyDiv w:val="1"/>
      <w:marLeft w:val="0"/>
      <w:marRight w:val="0"/>
      <w:marTop w:val="0"/>
      <w:marBottom w:val="0"/>
      <w:divBdr>
        <w:top w:val="none" w:sz="0" w:space="0" w:color="auto"/>
        <w:left w:val="none" w:sz="0" w:space="0" w:color="auto"/>
        <w:bottom w:val="none" w:sz="0" w:space="0" w:color="auto"/>
        <w:right w:val="none" w:sz="0" w:space="0" w:color="auto"/>
      </w:divBdr>
    </w:div>
    <w:div w:id="737826752">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799155054">
      <w:bodyDiv w:val="1"/>
      <w:marLeft w:val="0"/>
      <w:marRight w:val="0"/>
      <w:marTop w:val="0"/>
      <w:marBottom w:val="0"/>
      <w:divBdr>
        <w:top w:val="none" w:sz="0" w:space="0" w:color="auto"/>
        <w:left w:val="none" w:sz="0" w:space="0" w:color="auto"/>
        <w:bottom w:val="none" w:sz="0" w:space="0" w:color="auto"/>
        <w:right w:val="none" w:sz="0" w:space="0" w:color="auto"/>
      </w:divBdr>
    </w:div>
    <w:div w:id="800417080">
      <w:bodyDiv w:val="1"/>
      <w:marLeft w:val="0"/>
      <w:marRight w:val="0"/>
      <w:marTop w:val="0"/>
      <w:marBottom w:val="0"/>
      <w:divBdr>
        <w:top w:val="none" w:sz="0" w:space="0" w:color="auto"/>
        <w:left w:val="none" w:sz="0" w:space="0" w:color="auto"/>
        <w:bottom w:val="none" w:sz="0" w:space="0" w:color="auto"/>
        <w:right w:val="none" w:sz="0" w:space="0" w:color="auto"/>
      </w:divBdr>
    </w:div>
    <w:div w:id="817651967">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914894555">
      <w:bodyDiv w:val="1"/>
      <w:marLeft w:val="0"/>
      <w:marRight w:val="0"/>
      <w:marTop w:val="0"/>
      <w:marBottom w:val="0"/>
      <w:divBdr>
        <w:top w:val="none" w:sz="0" w:space="0" w:color="auto"/>
        <w:left w:val="none" w:sz="0" w:space="0" w:color="auto"/>
        <w:bottom w:val="none" w:sz="0" w:space="0" w:color="auto"/>
        <w:right w:val="none" w:sz="0" w:space="0" w:color="auto"/>
      </w:divBdr>
    </w:div>
    <w:div w:id="929629003">
      <w:bodyDiv w:val="1"/>
      <w:marLeft w:val="0"/>
      <w:marRight w:val="0"/>
      <w:marTop w:val="0"/>
      <w:marBottom w:val="0"/>
      <w:divBdr>
        <w:top w:val="none" w:sz="0" w:space="0" w:color="auto"/>
        <w:left w:val="none" w:sz="0" w:space="0" w:color="auto"/>
        <w:bottom w:val="none" w:sz="0" w:space="0" w:color="auto"/>
        <w:right w:val="none" w:sz="0" w:space="0" w:color="auto"/>
      </w:divBdr>
    </w:div>
    <w:div w:id="1019548120">
      <w:bodyDiv w:val="1"/>
      <w:marLeft w:val="0"/>
      <w:marRight w:val="0"/>
      <w:marTop w:val="0"/>
      <w:marBottom w:val="0"/>
      <w:divBdr>
        <w:top w:val="none" w:sz="0" w:space="0" w:color="auto"/>
        <w:left w:val="none" w:sz="0" w:space="0" w:color="auto"/>
        <w:bottom w:val="none" w:sz="0" w:space="0" w:color="auto"/>
        <w:right w:val="none" w:sz="0" w:space="0" w:color="auto"/>
      </w:divBdr>
    </w:div>
    <w:div w:id="1045328776">
      <w:bodyDiv w:val="1"/>
      <w:marLeft w:val="0"/>
      <w:marRight w:val="0"/>
      <w:marTop w:val="0"/>
      <w:marBottom w:val="0"/>
      <w:divBdr>
        <w:top w:val="none" w:sz="0" w:space="0" w:color="auto"/>
        <w:left w:val="none" w:sz="0" w:space="0" w:color="auto"/>
        <w:bottom w:val="none" w:sz="0" w:space="0" w:color="auto"/>
        <w:right w:val="none" w:sz="0" w:space="0" w:color="auto"/>
      </w:divBdr>
    </w:div>
    <w:div w:id="1074813990">
      <w:bodyDiv w:val="1"/>
      <w:marLeft w:val="0"/>
      <w:marRight w:val="0"/>
      <w:marTop w:val="0"/>
      <w:marBottom w:val="0"/>
      <w:divBdr>
        <w:top w:val="none" w:sz="0" w:space="0" w:color="auto"/>
        <w:left w:val="none" w:sz="0" w:space="0" w:color="auto"/>
        <w:bottom w:val="none" w:sz="0" w:space="0" w:color="auto"/>
        <w:right w:val="none" w:sz="0" w:space="0" w:color="auto"/>
      </w:divBdr>
    </w:div>
    <w:div w:id="1096751800">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00370509">
      <w:bodyDiv w:val="1"/>
      <w:marLeft w:val="0"/>
      <w:marRight w:val="0"/>
      <w:marTop w:val="0"/>
      <w:marBottom w:val="0"/>
      <w:divBdr>
        <w:top w:val="none" w:sz="0" w:space="0" w:color="auto"/>
        <w:left w:val="none" w:sz="0" w:space="0" w:color="auto"/>
        <w:bottom w:val="none" w:sz="0" w:space="0" w:color="auto"/>
        <w:right w:val="none" w:sz="0" w:space="0" w:color="auto"/>
      </w:divBdr>
    </w:div>
    <w:div w:id="1121340442">
      <w:bodyDiv w:val="1"/>
      <w:marLeft w:val="0"/>
      <w:marRight w:val="0"/>
      <w:marTop w:val="0"/>
      <w:marBottom w:val="0"/>
      <w:divBdr>
        <w:top w:val="none" w:sz="0" w:space="0" w:color="auto"/>
        <w:left w:val="none" w:sz="0" w:space="0" w:color="auto"/>
        <w:bottom w:val="none" w:sz="0" w:space="0" w:color="auto"/>
        <w:right w:val="none" w:sz="0" w:space="0" w:color="auto"/>
      </w:divBdr>
      <w:divsChild>
        <w:div w:id="34887479">
          <w:marLeft w:val="446"/>
          <w:marRight w:val="0"/>
          <w:marTop w:val="0"/>
          <w:marBottom w:val="0"/>
          <w:divBdr>
            <w:top w:val="none" w:sz="0" w:space="0" w:color="auto"/>
            <w:left w:val="none" w:sz="0" w:space="0" w:color="auto"/>
            <w:bottom w:val="none" w:sz="0" w:space="0" w:color="auto"/>
            <w:right w:val="none" w:sz="0" w:space="0" w:color="auto"/>
          </w:divBdr>
        </w:div>
        <w:div w:id="250360709">
          <w:marLeft w:val="446"/>
          <w:marRight w:val="0"/>
          <w:marTop w:val="0"/>
          <w:marBottom w:val="0"/>
          <w:divBdr>
            <w:top w:val="none" w:sz="0" w:space="0" w:color="auto"/>
            <w:left w:val="none" w:sz="0" w:space="0" w:color="auto"/>
            <w:bottom w:val="none" w:sz="0" w:space="0" w:color="auto"/>
            <w:right w:val="none" w:sz="0" w:space="0" w:color="auto"/>
          </w:divBdr>
        </w:div>
        <w:div w:id="637958663">
          <w:marLeft w:val="446"/>
          <w:marRight w:val="0"/>
          <w:marTop w:val="0"/>
          <w:marBottom w:val="0"/>
          <w:divBdr>
            <w:top w:val="none" w:sz="0" w:space="0" w:color="auto"/>
            <w:left w:val="none" w:sz="0" w:space="0" w:color="auto"/>
            <w:bottom w:val="none" w:sz="0" w:space="0" w:color="auto"/>
            <w:right w:val="none" w:sz="0" w:space="0" w:color="auto"/>
          </w:divBdr>
        </w:div>
        <w:div w:id="1838497274">
          <w:marLeft w:val="446"/>
          <w:marRight w:val="0"/>
          <w:marTop w:val="0"/>
          <w:marBottom w:val="0"/>
          <w:divBdr>
            <w:top w:val="none" w:sz="0" w:space="0" w:color="auto"/>
            <w:left w:val="none" w:sz="0" w:space="0" w:color="auto"/>
            <w:bottom w:val="none" w:sz="0" w:space="0" w:color="auto"/>
            <w:right w:val="none" w:sz="0" w:space="0" w:color="auto"/>
          </w:divBdr>
        </w:div>
      </w:divsChild>
    </w:div>
    <w:div w:id="1136530884">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195775244">
      <w:bodyDiv w:val="1"/>
      <w:marLeft w:val="0"/>
      <w:marRight w:val="0"/>
      <w:marTop w:val="0"/>
      <w:marBottom w:val="0"/>
      <w:divBdr>
        <w:top w:val="none" w:sz="0" w:space="0" w:color="auto"/>
        <w:left w:val="none" w:sz="0" w:space="0" w:color="auto"/>
        <w:bottom w:val="none" w:sz="0" w:space="0" w:color="auto"/>
        <w:right w:val="none" w:sz="0" w:space="0" w:color="auto"/>
      </w:divBdr>
    </w:div>
    <w:div w:id="1233662590">
      <w:bodyDiv w:val="1"/>
      <w:marLeft w:val="0"/>
      <w:marRight w:val="0"/>
      <w:marTop w:val="0"/>
      <w:marBottom w:val="0"/>
      <w:divBdr>
        <w:top w:val="none" w:sz="0" w:space="0" w:color="auto"/>
        <w:left w:val="none" w:sz="0" w:space="0" w:color="auto"/>
        <w:bottom w:val="none" w:sz="0" w:space="0" w:color="auto"/>
        <w:right w:val="none" w:sz="0" w:space="0" w:color="auto"/>
      </w:divBdr>
    </w:div>
    <w:div w:id="1249655479">
      <w:bodyDiv w:val="1"/>
      <w:marLeft w:val="0"/>
      <w:marRight w:val="0"/>
      <w:marTop w:val="0"/>
      <w:marBottom w:val="0"/>
      <w:divBdr>
        <w:top w:val="none" w:sz="0" w:space="0" w:color="auto"/>
        <w:left w:val="none" w:sz="0" w:space="0" w:color="auto"/>
        <w:bottom w:val="none" w:sz="0" w:space="0" w:color="auto"/>
        <w:right w:val="none" w:sz="0" w:space="0" w:color="auto"/>
      </w:divBdr>
    </w:div>
    <w:div w:id="1258638788">
      <w:bodyDiv w:val="1"/>
      <w:marLeft w:val="0"/>
      <w:marRight w:val="0"/>
      <w:marTop w:val="0"/>
      <w:marBottom w:val="0"/>
      <w:divBdr>
        <w:top w:val="none" w:sz="0" w:space="0" w:color="auto"/>
        <w:left w:val="none" w:sz="0" w:space="0" w:color="auto"/>
        <w:bottom w:val="none" w:sz="0" w:space="0" w:color="auto"/>
        <w:right w:val="none" w:sz="0" w:space="0" w:color="auto"/>
      </w:divBdr>
    </w:div>
    <w:div w:id="1279869233">
      <w:bodyDiv w:val="1"/>
      <w:marLeft w:val="0"/>
      <w:marRight w:val="0"/>
      <w:marTop w:val="0"/>
      <w:marBottom w:val="0"/>
      <w:divBdr>
        <w:top w:val="none" w:sz="0" w:space="0" w:color="auto"/>
        <w:left w:val="none" w:sz="0" w:space="0" w:color="auto"/>
        <w:bottom w:val="none" w:sz="0" w:space="0" w:color="auto"/>
        <w:right w:val="none" w:sz="0" w:space="0" w:color="auto"/>
      </w:divBdr>
    </w:div>
    <w:div w:id="1290551573">
      <w:bodyDiv w:val="1"/>
      <w:marLeft w:val="0"/>
      <w:marRight w:val="0"/>
      <w:marTop w:val="0"/>
      <w:marBottom w:val="0"/>
      <w:divBdr>
        <w:top w:val="none" w:sz="0" w:space="0" w:color="auto"/>
        <w:left w:val="none" w:sz="0" w:space="0" w:color="auto"/>
        <w:bottom w:val="none" w:sz="0" w:space="0" w:color="auto"/>
        <w:right w:val="none" w:sz="0" w:space="0" w:color="auto"/>
      </w:divBdr>
    </w:div>
    <w:div w:id="1291550508">
      <w:bodyDiv w:val="1"/>
      <w:marLeft w:val="0"/>
      <w:marRight w:val="0"/>
      <w:marTop w:val="0"/>
      <w:marBottom w:val="0"/>
      <w:divBdr>
        <w:top w:val="none" w:sz="0" w:space="0" w:color="auto"/>
        <w:left w:val="none" w:sz="0" w:space="0" w:color="auto"/>
        <w:bottom w:val="none" w:sz="0" w:space="0" w:color="auto"/>
        <w:right w:val="none" w:sz="0" w:space="0" w:color="auto"/>
      </w:divBdr>
    </w:div>
    <w:div w:id="1301615396">
      <w:bodyDiv w:val="1"/>
      <w:marLeft w:val="0"/>
      <w:marRight w:val="0"/>
      <w:marTop w:val="0"/>
      <w:marBottom w:val="0"/>
      <w:divBdr>
        <w:top w:val="none" w:sz="0" w:space="0" w:color="auto"/>
        <w:left w:val="none" w:sz="0" w:space="0" w:color="auto"/>
        <w:bottom w:val="none" w:sz="0" w:space="0" w:color="auto"/>
        <w:right w:val="none" w:sz="0" w:space="0" w:color="auto"/>
      </w:divBdr>
    </w:div>
    <w:div w:id="1343359203">
      <w:bodyDiv w:val="1"/>
      <w:marLeft w:val="0"/>
      <w:marRight w:val="0"/>
      <w:marTop w:val="0"/>
      <w:marBottom w:val="0"/>
      <w:divBdr>
        <w:top w:val="none" w:sz="0" w:space="0" w:color="auto"/>
        <w:left w:val="none" w:sz="0" w:space="0" w:color="auto"/>
        <w:bottom w:val="none" w:sz="0" w:space="0" w:color="auto"/>
        <w:right w:val="none" w:sz="0" w:space="0" w:color="auto"/>
      </w:divBdr>
    </w:div>
    <w:div w:id="1365011756">
      <w:bodyDiv w:val="1"/>
      <w:marLeft w:val="0"/>
      <w:marRight w:val="0"/>
      <w:marTop w:val="0"/>
      <w:marBottom w:val="0"/>
      <w:divBdr>
        <w:top w:val="none" w:sz="0" w:space="0" w:color="auto"/>
        <w:left w:val="none" w:sz="0" w:space="0" w:color="auto"/>
        <w:bottom w:val="none" w:sz="0" w:space="0" w:color="auto"/>
        <w:right w:val="none" w:sz="0" w:space="0" w:color="auto"/>
      </w:divBdr>
    </w:div>
    <w:div w:id="1365640739">
      <w:bodyDiv w:val="1"/>
      <w:marLeft w:val="0"/>
      <w:marRight w:val="0"/>
      <w:marTop w:val="0"/>
      <w:marBottom w:val="0"/>
      <w:divBdr>
        <w:top w:val="none" w:sz="0" w:space="0" w:color="auto"/>
        <w:left w:val="none" w:sz="0" w:space="0" w:color="auto"/>
        <w:bottom w:val="none" w:sz="0" w:space="0" w:color="auto"/>
        <w:right w:val="none" w:sz="0" w:space="0" w:color="auto"/>
      </w:divBdr>
    </w:div>
    <w:div w:id="1374308305">
      <w:bodyDiv w:val="1"/>
      <w:marLeft w:val="0"/>
      <w:marRight w:val="0"/>
      <w:marTop w:val="0"/>
      <w:marBottom w:val="0"/>
      <w:divBdr>
        <w:top w:val="none" w:sz="0" w:space="0" w:color="auto"/>
        <w:left w:val="none" w:sz="0" w:space="0" w:color="auto"/>
        <w:bottom w:val="none" w:sz="0" w:space="0" w:color="auto"/>
        <w:right w:val="none" w:sz="0" w:space="0" w:color="auto"/>
      </w:divBdr>
    </w:div>
    <w:div w:id="1392583018">
      <w:bodyDiv w:val="1"/>
      <w:marLeft w:val="0"/>
      <w:marRight w:val="0"/>
      <w:marTop w:val="0"/>
      <w:marBottom w:val="0"/>
      <w:divBdr>
        <w:top w:val="none" w:sz="0" w:space="0" w:color="auto"/>
        <w:left w:val="none" w:sz="0" w:space="0" w:color="auto"/>
        <w:bottom w:val="none" w:sz="0" w:space="0" w:color="auto"/>
        <w:right w:val="none" w:sz="0" w:space="0" w:color="auto"/>
      </w:divBdr>
    </w:div>
    <w:div w:id="1405447244">
      <w:bodyDiv w:val="1"/>
      <w:marLeft w:val="0"/>
      <w:marRight w:val="0"/>
      <w:marTop w:val="0"/>
      <w:marBottom w:val="0"/>
      <w:divBdr>
        <w:top w:val="none" w:sz="0" w:space="0" w:color="auto"/>
        <w:left w:val="none" w:sz="0" w:space="0" w:color="auto"/>
        <w:bottom w:val="none" w:sz="0" w:space="0" w:color="auto"/>
        <w:right w:val="none" w:sz="0" w:space="0" w:color="auto"/>
      </w:divBdr>
    </w:div>
    <w:div w:id="1408378067">
      <w:bodyDiv w:val="1"/>
      <w:marLeft w:val="0"/>
      <w:marRight w:val="0"/>
      <w:marTop w:val="0"/>
      <w:marBottom w:val="0"/>
      <w:divBdr>
        <w:top w:val="none" w:sz="0" w:space="0" w:color="auto"/>
        <w:left w:val="none" w:sz="0" w:space="0" w:color="auto"/>
        <w:bottom w:val="none" w:sz="0" w:space="0" w:color="auto"/>
        <w:right w:val="none" w:sz="0" w:space="0" w:color="auto"/>
      </w:divBdr>
    </w:div>
    <w:div w:id="1535313116">
      <w:bodyDiv w:val="1"/>
      <w:marLeft w:val="0"/>
      <w:marRight w:val="0"/>
      <w:marTop w:val="0"/>
      <w:marBottom w:val="0"/>
      <w:divBdr>
        <w:top w:val="none" w:sz="0" w:space="0" w:color="auto"/>
        <w:left w:val="none" w:sz="0" w:space="0" w:color="auto"/>
        <w:bottom w:val="none" w:sz="0" w:space="0" w:color="auto"/>
        <w:right w:val="none" w:sz="0" w:space="0" w:color="auto"/>
      </w:divBdr>
    </w:div>
    <w:div w:id="1558934169">
      <w:bodyDiv w:val="1"/>
      <w:marLeft w:val="0"/>
      <w:marRight w:val="0"/>
      <w:marTop w:val="0"/>
      <w:marBottom w:val="0"/>
      <w:divBdr>
        <w:top w:val="none" w:sz="0" w:space="0" w:color="auto"/>
        <w:left w:val="none" w:sz="0" w:space="0" w:color="auto"/>
        <w:bottom w:val="none" w:sz="0" w:space="0" w:color="auto"/>
        <w:right w:val="none" w:sz="0" w:space="0" w:color="auto"/>
      </w:divBdr>
    </w:div>
    <w:div w:id="1573080221">
      <w:bodyDiv w:val="1"/>
      <w:marLeft w:val="0"/>
      <w:marRight w:val="0"/>
      <w:marTop w:val="0"/>
      <w:marBottom w:val="0"/>
      <w:divBdr>
        <w:top w:val="none" w:sz="0" w:space="0" w:color="auto"/>
        <w:left w:val="none" w:sz="0" w:space="0" w:color="auto"/>
        <w:bottom w:val="none" w:sz="0" w:space="0" w:color="auto"/>
        <w:right w:val="none" w:sz="0" w:space="0" w:color="auto"/>
      </w:divBdr>
    </w:div>
    <w:div w:id="1609389797">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19219415">
      <w:bodyDiv w:val="1"/>
      <w:marLeft w:val="0"/>
      <w:marRight w:val="0"/>
      <w:marTop w:val="0"/>
      <w:marBottom w:val="0"/>
      <w:divBdr>
        <w:top w:val="none" w:sz="0" w:space="0" w:color="auto"/>
        <w:left w:val="none" w:sz="0" w:space="0" w:color="auto"/>
        <w:bottom w:val="none" w:sz="0" w:space="0" w:color="auto"/>
        <w:right w:val="none" w:sz="0" w:space="0" w:color="auto"/>
      </w:divBdr>
    </w:div>
    <w:div w:id="1623266351">
      <w:bodyDiv w:val="1"/>
      <w:marLeft w:val="0"/>
      <w:marRight w:val="0"/>
      <w:marTop w:val="0"/>
      <w:marBottom w:val="0"/>
      <w:divBdr>
        <w:top w:val="none" w:sz="0" w:space="0" w:color="auto"/>
        <w:left w:val="none" w:sz="0" w:space="0" w:color="auto"/>
        <w:bottom w:val="none" w:sz="0" w:space="0" w:color="auto"/>
        <w:right w:val="none" w:sz="0" w:space="0" w:color="auto"/>
      </w:divBdr>
      <w:divsChild>
        <w:div w:id="21522295">
          <w:marLeft w:val="1526"/>
          <w:marRight w:val="0"/>
          <w:marTop w:val="58"/>
          <w:marBottom w:val="0"/>
          <w:divBdr>
            <w:top w:val="none" w:sz="0" w:space="0" w:color="auto"/>
            <w:left w:val="none" w:sz="0" w:space="0" w:color="auto"/>
            <w:bottom w:val="none" w:sz="0" w:space="0" w:color="auto"/>
            <w:right w:val="none" w:sz="0" w:space="0" w:color="auto"/>
          </w:divBdr>
        </w:div>
        <w:div w:id="364795731">
          <w:marLeft w:val="907"/>
          <w:marRight w:val="0"/>
          <w:marTop w:val="160"/>
          <w:marBottom w:val="0"/>
          <w:divBdr>
            <w:top w:val="none" w:sz="0" w:space="0" w:color="auto"/>
            <w:left w:val="none" w:sz="0" w:space="0" w:color="auto"/>
            <w:bottom w:val="none" w:sz="0" w:space="0" w:color="auto"/>
            <w:right w:val="none" w:sz="0" w:space="0" w:color="auto"/>
          </w:divBdr>
        </w:div>
        <w:div w:id="431631377">
          <w:marLeft w:val="907"/>
          <w:marRight w:val="0"/>
          <w:marTop w:val="160"/>
          <w:marBottom w:val="0"/>
          <w:divBdr>
            <w:top w:val="none" w:sz="0" w:space="0" w:color="auto"/>
            <w:left w:val="none" w:sz="0" w:space="0" w:color="auto"/>
            <w:bottom w:val="none" w:sz="0" w:space="0" w:color="auto"/>
            <w:right w:val="none" w:sz="0" w:space="0" w:color="auto"/>
          </w:divBdr>
        </w:div>
        <w:div w:id="536233827">
          <w:marLeft w:val="907"/>
          <w:marRight w:val="0"/>
          <w:marTop w:val="160"/>
          <w:marBottom w:val="0"/>
          <w:divBdr>
            <w:top w:val="none" w:sz="0" w:space="0" w:color="auto"/>
            <w:left w:val="none" w:sz="0" w:space="0" w:color="auto"/>
            <w:bottom w:val="none" w:sz="0" w:space="0" w:color="auto"/>
            <w:right w:val="none" w:sz="0" w:space="0" w:color="auto"/>
          </w:divBdr>
        </w:div>
        <w:div w:id="798499006">
          <w:marLeft w:val="360"/>
          <w:marRight w:val="0"/>
          <w:marTop w:val="240"/>
          <w:marBottom w:val="0"/>
          <w:divBdr>
            <w:top w:val="none" w:sz="0" w:space="0" w:color="auto"/>
            <w:left w:val="none" w:sz="0" w:space="0" w:color="auto"/>
            <w:bottom w:val="none" w:sz="0" w:space="0" w:color="auto"/>
            <w:right w:val="none" w:sz="0" w:space="0" w:color="auto"/>
          </w:divBdr>
        </w:div>
        <w:div w:id="925503134">
          <w:marLeft w:val="1526"/>
          <w:marRight w:val="0"/>
          <w:marTop w:val="58"/>
          <w:marBottom w:val="0"/>
          <w:divBdr>
            <w:top w:val="none" w:sz="0" w:space="0" w:color="auto"/>
            <w:left w:val="none" w:sz="0" w:space="0" w:color="auto"/>
            <w:bottom w:val="none" w:sz="0" w:space="0" w:color="auto"/>
            <w:right w:val="none" w:sz="0" w:space="0" w:color="auto"/>
          </w:divBdr>
        </w:div>
        <w:div w:id="1071775876">
          <w:marLeft w:val="907"/>
          <w:marRight w:val="0"/>
          <w:marTop w:val="160"/>
          <w:marBottom w:val="0"/>
          <w:divBdr>
            <w:top w:val="none" w:sz="0" w:space="0" w:color="auto"/>
            <w:left w:val="none" w:sz="0" w:space="0" w:color="auto"/>
            <w:bottom w:val="none" w:sz="0" w:space="0" w:color="auto"/>
            <w:right w:val="none" w:sz="0" w:space="0" w:color="auto"/>
          </w:divBdr>
        </w:div>
        <w:div w:id="1189027365">
          <w:marLeft w:val="907"/>
          <w:marRight w:val="0"/>
          <w:marTop w:val="160"/>
          <w:marBottom w:val="0"/>
          <w:divBdr>
            <w:top w:val="none" w:sz="0" w:space="0" w:color="auto"/>
            <w:left w:val="none" w:sz="0" w:space="0" w:color="auto"/>
            <w:bottom w:val="none" w:sz="0" w:space="0" w:color="auto"/>
            <w:right w:val="none" w:sz="0" w:space="0" w:color="auto"/>
          </w:divBdr>
        </w:div>
        <w:div w:id="1346781754">
          <w:marLeft w:val="1526"/>
          <w:marRight w:val="0"/>
          <w:marTop w:val="58"/>
          <w:marBottom w:val="0"/>
          <w:divBdr>
            <w:top w:val="none" w:sz="0" w:space="0" w:color="auto"/>
            <w:left w:val="none" w:sz="0" w:space="0" w:color="auto"/>
            <w:bottom w:val="none" w:sz="0" w:space="0" w:color="auto"/>
            <w:right w:val="none" w:sz="0" w:space="0" w:color="auto"/>
          </w:divBdr>
        </w:div>
        <w:div w:id="1354570127">
          <w:marLeft w:val="907"/>
          <w:marRight w:val="0"/>
          <w:marTop w:val="160"/>
          <w:marBottom w:val="0"/>
          <w:divBdr>
            <w:top w:val="none" w:sz="0" w:space="0" w:color="auto"/>
            <w:left w:val="none" w:sz="0" w:space="0" w:color="auto"/>
            <w:bottom w:val="none" w:sz="0" w:space="0" w:color="auto"/>
            <w:right w:val="none" w:sz="0" w:space="0" w:color="auto"/>
          </w:divBdr>
        </w:div>
        <w:div w:id="1399744901">
          <w:marLeft w:val="2074"/>
          <w:marRight w:val="0"/>
          <w:marTop w:val="53"/>
          <w:marBottom w:val="0"/>
          <w:divBdr>
            <w:top w:val="none" w:sz="0" w:space="0" w:color="auto"/>
            <w:left w:val="none" w:sz="0" w:space="0" w:color="auto"/>
            <w:bottom w:val="none" w:sz="0" w:space="0" w:color="auto"/>
            <w:right w:val="none" w:sz="0" w:space="0" w:color="auto"/>
          </w:divBdr>
        </w:div>
        <w:div w:id="1534610607">
          <w:marLeft w:val="2074"/>
          <w:marRight w:val="0"/>
          <w:marTop w:val="53"/>
          <w:marBottom w:val="0"/>
          <w:divBdr>
            <w:top w:val="none" w:sz="0" w:space="0" w:color="auto"/>
            <w:left w:val="none" w:sz="0" w:space="0" w:color="auto"/>
            <w:bottom w:val="none" w:sz="0" w:space="0" w:color="auto"/>
            <w:right w:val="none" w:sz="0" w:space="0" w:color="auto"/>
          </w:divBdr>
        </w:div>
        <w:div w:id="1643270307">
          <w:marLeft w:val="2074"/>
          <w:marRight w:val="0"/>
          <w:marTop w:val="53"/>
          <w:marBottom w:val="0"/>
          <w:divBdr>
            <w:top w:val="none" w:sz="0" w:space="0" w:color="auto"/>
            <w:left w:val="none" w:sz="0" w:space="0" w:color="auto"/>
            <w:bottom w:val="none" w:sz="0" w:space="0" w:color="auto"/>
            <w:right w:val="none" w:sz="0" w:space="0" w:color="auto"/>
          </w:divBdr>
        </w:div>
        <w:div w:id="1841384842">
          <w:marLeft w:val="907"/>
          <w:marRight w:val="0"/>
          <w:marTop w:val="160"/>
          <w:marBottom w:val="0"/>
          <w:divBdr>
            <w:top w:val="none" w:sz="0" w:space="0" w:color="auto"/>
            <w:left w:val="none" w:sz="0" w:space="0" w:color="auto"/>
            <w:bottom w:val="none" w:sz="0" w:space="0" w:color="auto"/>
            <w:right w:val="none" w:sz="0" w:space="0" w:color="auto"/>
          </w:divBdr>
        </w:div>
        <w:div w:id="1948538417">
          <w:marLeft w:val="2074"/>
          <w:marRight w:val="0"/>
          <w:marTop w:val="53"/>
          <w:marBottom w:val="0"/>
          <w:divBdr>
            <w:top w:val="none" w:sz="0" w:space="0" w:color="auto"/>
            <w:left w:val="none" w:sz="0" w:space="0" w:color="auto"/>
            <w:bottom w:val="none" w:sz="0" w:space="0" w:color="auto"/>
            <w:right w:val="none" w:sz="0" w:space="0" w:color="auto"/>
          </w:divBdr>
        </w:div>
        <w:div w:id="2054385199">
          <w:marLeft w:val="360"/>
          <w:marRight w:val="0"/>
          <w:marTop w:val="240"/>
          <w:marBottom w:val="0"/>
          <w:divBdr>
            <w:top w:val="none" w:sz="0" w:space="0" w:color="auto"/>
            <w:left w:val="none" w:sz="0" w:space="0" w:color="auto"/>
            <w:bottom w:val="none" w:sz="0" w:space="0" w:color="auto"/>
            <w:right w:val="none" w:sz="0" w:space="0" w:color="auto"/>
          </w:divBdr>
        </w:div>
      </w:divsChild>
    </w:div>
    <w:div w:id="1625496896">
      <w:bodyDiv w:val="1"/>
      <w:marLeft w:val="0"/>
      <w:marRight w:val="0"/>
      <w:marTop w:val="0"/>
      <w:marBottom w:val="0"/>
      <w:divBdr>
        <w:top w:val="none" w:sz="0" w:space="0" w:color="auto"/>
        <w:left w:val="none" w:sz="0" w:space="0" w:color="auto"/>
        <w:bottom w:val="none" w:sz="0" w:space="0" w:color="auto"/>
        <w:right w:val="none" w:sz="0" w:space="0" w:color="auto"/>
      </w:divBdr>
    </w:div>
    <w:div w:id="1650092330">
      <w:bodyDiv w:val="1"/>
      <w:marLeft w:val="0"/>
      <w:marRight w:val="0"/>
      <w:marTop w:val="0"/>
      <w:marBottom w:val="0"/>
      <w:divBdr>
        <w:top w:val="none" w:sz="0" w:space="0" w:color="auto"/>
        <w:left w:val="none" w:sz="0" w:space="0" w:color="auto"/>
        <w:bottom w:val="none" w:sz="0" w:space="0" w:color="auto"/>
        <w:right w:val="none" w:sz="0" w:space="0" w:color="auto"/>
      </w:divBdr>
    </w:div>
    <w:div w:id="1651014653">
      <w:bodyDiv w:val="1"/>
      <w:marLeft w:val="0"/>
      <w:marRight w:val="0"/>
      <w:marTop w:val="0"/>
      <w:marBottom w:val="0"/>
      <w:divBdr>
        <w:top w:val="none" w:sz="0" w:space="0" w:color="auto"/>
        <w:left w:val="none" w:sz="0" w:space="0" w:color="auto"/>
        <w:bottom w:val="none" w:sz="0" w:space="0" w:color="auto"/>
        <w:right w:val="none" w:sz="0" w:space="0" w:color="auto"/>
      </w:divBdr>
    </w:div>
    <w:div w:id="1683511871">
      <w:bodyDiv w:val="1"/>
      <w:marLeft w:val="0"/>
      <w:marRight w:val="0"/>
      <w:marTop w:val="0"/>
      <w:marBottom w:val="0"/>
      <w:divBdr>
        <w:top w:val="none" w:sz="0" w:space="0" w:color="auto"/>
        <w:left w:val="none" w:sz="0" w:space="0" w:color="auto"/>
        <w:bottom w:val="none" w:sz="0" w:space="0" w:color="auto"/>
        <w:right w:val="none" w:sz="0" w:space="0" w:color="auto"/>
      </w:divBdr>
    </w:div>
    <w:div w:id="1704279793">
      <w:bodyDiv w:val="1"/>
      <w:marLeft w:val="0"/>
      <w:marRight w:val="0"/>
      <w:marTop w:val="0"/>
      <w:marBottom w:val="0"/>
      <w:divBdr>
        <w:top w:val="none" w:sz="0" w:space="0" w:color="auto"/>
        <w:left w:val="none" w:sz="0" w:space="0" w:color="auto"/>
        <w:bottom w:val="none" w:sz="0" w:space="0" w:color="auto"/>
        <w:right w:val="none" w:sz="0" w:space="0" w:color="auto"/>
      </w:divBdr>
    </w:div>
    <w:div w:id="1758015546">
      <w:bodyDiv w:val="1"/>
      <w:marLeft w:val="0"/>
      <w:marRight w:val="0"/>
      <w:marTop w:val="0"/>
      <w:marBottom w:val="0"/>
      <w:divBdr>
        <w:top w:val="none" w:sz="0" w:space="0" w:color="auto"/>
        <w:left w:val="none" w:sz="0" w:space="0" w:color="auto"/>
        <w:bottom w:val="none" w:sz="0" w:space="0" w:color="auto"/>
        <w:right w:val="none" w:sz="0" w:space="0" w:color="auto"/>
      </w:divBdr>
    </w:div>
    <w:div w:id="1778405586">
      <w:bodyDiv w:val="1"/>
      <w:marLeft w:val="0"/>
      <w:marRight w:val="0"/>
      <w:marTop w:val="0"/>
      <w:marBottom w:val="0"/>
      <w:divBdr>
        <w:top w:val="none" w:sz="0" w:space="0" w:color="auto"/>
        <w:left w:val="none" w:sz="0" w:space="0" w:color="auto"/>
        <w:bottom w:val="none" w:sz="0" w:space="0" w:color="auto"/>
        <w:right w:val="none" w:sz="0" w:space="0" w:color="auto"/>
      </w:divBdr>
      <w:divsChild>
        <w:div w:id="214514061">
          <w:marLeft w:val="1310"/>
          <w:marRight w:val="0"/>
          <w:marTop w:val="120"/>
          <w:marBottom w:val="0"/>
          <w:divBdr>
            <w:top w:val="none" w:sz="0" w:space="0" w:color="auto"/>
            <w:left w:val="none" w:sz="0" w:space="0" w:color="auto"/>
            <w:bottom w:val="none" w:sz="0" w:space="0" w:color="auto"/>
            <w:right w:val="none" w:sz="0" w:space="0" w:color="auto"/>
          </w:divBdr>
        </w:div>
      </w:divsChild>
    </w:div>
    <w:div w:id="1819151620">
      <w:bodyDiv w:val="1"/>
      <w:marLeft w:val="0"/>
      <w:marRight w:val="0"/>
      <w:marTop w:val="0"/>
      <w:marBottom w:val="0"/>
      <w:divBdr>
        <w:top w:val="none" w:sz="0" w:space="0" w:color="auto"/>
        <w:left w:val="none" w:sz="0" w:space="0" w:color="auto"/>
        <w:bottom w:val="none" w:sz="0" w:space="0" w:color="auto"/>
        <w:right w:val="none" w:sz="0" w:space="0" w:color="auto"/>
      </w:divBdr>
    </w:div>
    <w:div w:id="1824660584">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887180444">
      <w:bodyDiv w:val="1"/>
      <w:marLeft w:val="0"/>
      <w:marRight w:val="0"/>
      <w:marTop w:val="0"/>
      <w:marBottom w:val="0"/>
      <w:divBdr>
        <w:top w:val="none" w:sz="0" w:space="0" w:color="auto"/>
        <w:left w:val="none" w:sz="0" w:space="0" w:color="auto"/>
        <w:bottom w:val="none" w:sz="0" w:space="0" w:color="auto"/>
        <w:right w:val="none" w:sz="0" w:space="0" w:color="auto"/>
      </w:divBdr>
    </w:div>
    <w:div w:id="1904221297">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1943419033">
      <w:bodyDiv w:val="1"/>
      <w:marLeft w:val="0"/>
      <w:marRight w:val="0"/>
      <w:marTop w:val="0"/>
      <w:marBottom w:val="0"/>
      <w:divBdr>
        <w:top w:val="none" w:sz="0" w:space="0" w:color="auto"/>
        <w:left w:val="none" w:sz="0" w:space="0" w:color="auto"/>
        <w:bottom w:val="none" w:sz="0" w:space="0" w:color="auto"/>
        <w:right w:val="none" w:sz="0" w:space="0" w:color="auto"/>
      </w:divBdr>
    </w:div>
    <w:div w:id="1949115207">
      <w:bodyDiv w:val="1"/>
      <w:marLeft w:val="0"/>
      <w:marRight w:val="0"/>
      <w:marTop w:val="0"/>
      <w:marBottom w:val="0"/>
      <w:divBdr>
        <w:top w:val="none" w:sz="0" w:space="0" w:color="auto"/>
        <w:left w:val="none" w:sz="0" w:space="0" w:color="auto"/>
        <w:bottom w:val="none" w:sz="0" w:space="0" w:color="auto"/>
        <w:right w:val="none" w:sz="0" w:space="0" w:color="auto"/>
      </w:divBdr>
    </w:div>
    <w:div w:id="1965845444">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B359-54E2-4A81-8A20-2BD2371C775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1F59384-7ABA-4B3F-81A8-E2FBC7CDAF3F}">
  <ds:schemaRefs>
    <ds:schemaRef ds:uri="http://schemas.microsoft.com/office/2006/metadata/longProperties"/>
  </ds:schemaRefs>
</ds:datastoreItem>
</file>

<file path=customXml/itemProps3.xml><?xml version="1.0" encoding="utf-8"?>
<ds:datastoreItem xmlns:ds="http://schemas.openxmlformats.org/officeDocument/2006/customXml" ds:itemID="{5B433A10-6D23-4C33-AEC6-3B3E25333588}">
  <ds:schemaRefs>
    <ds:schemaRef ds:uri="http://schemas.microsoft.com/sharepoint/v3/contenttype/forms"/>
  </ds:schemaRefs>
</ds:datastoreItem>
</file>

<file path=customXml/itemProps4.xml><?xml version="1.0" encoding="utf-8"?>
<ds:datastoreItem xmlns:ds="http://schemas.openxmlformats.org/officeDocument/2006/customXml" ds:itemID="{2929464E-C5C6-44EC-8D12-C6845CFE6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7C1219-2831-4197-A35E-4F752E805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1371</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
  <cp:lastModifiedBy>Intel</cp:lastModifiedBy>
  <cp:revision>3</cp:revision>
  <dcterms:created xsi:type="dcterms:W3CDTF">2017-01-07T01:04:00Z</dcterms:created>
  <dcterms:modified xsi:type="dcterms:W3CDTF">2017-01-07T01:05:00Z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ParentId">
    <vt:lpwstr/>
  </property>
  <property fmtid="{D5CDD505-2E9C-101B-9397-08002B2CF9AE}" pid="4" name="ReportDescription">
    <vt:lpwstr/>
  </property>
  <property fmtid="{D5CDD505-2E9C-101B-9397-08002B2CF9AE}" pid="5" name="ReportOwner">
    <vt:lpwstr/>
  </property>
</Properties>
</file>