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003" w:rsidRPr="0047727E" w:rsidRDefault="00833003" w:rsidP="00833003">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sz w:val="22"/>
          <w:szCs w:val="22"/>
          <w:lang w:eastAsia="zh-CN"/>
        </w:rPr>
        <w:t>NR Ad Hoc</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Pr>
          <w:rFonts w:eastAsia="宋体" w:cs="Arial" w:hint="eastAsia"/>
          <w:sz w:val="22"/>
          <w:szCs w:val="22"/>
          <w:lang w:eastAsia="zh-CN"/>
        </w:rPr>
        <w:t>1</w:t>
      </w:r>
      <w:r>
        <w:rPr>
          <w:rFonts w:eastAsia="宋体" w:cs="Arial"/>
          <w:sz w:val="22"/>
          <w:szCs w:val="22"/>
          <w:lang w:eastAsia="zh-CN"/>
        </w:rPr>
        <w:t>7</w:t>
      </w:r>
      <w:r w:rsidR="00B43BAF">
        <w:rPr>
          <w:rFonts w:eastAsia="宋体" w:cs="Arial"/>
          <w:sz w:val="22"/>
          <w:szCs w:val="22"/>
          <w:lang w:eastAsia="zh-CN"/>
        </w:rPr>
        <w:t>00209</w:t>
      </w:r>
    </w:p>
    <w:p w:rsidR="00833003" w:rsidRDefault="00833003" w:rsidP="00833003">
      <w:pPr>
        <w:pStyle w:val="Header"/>
        <w:jc w:val="both"/>
        <w:rPr>
          <w:rFonts w:eastAsia="宋体" w:cs="Arial"/>
          <w:sz w:val="22"/>
          <w:szCs w:val="22"/>
          <w:lang w:val="en-GB" w:eastAsia="zh-CN"/>
        </w:rPr>
      </w:pPr>
      <w:r>
        <w:rPr>
          <w:rFonts w:eastAsia="宋体" w:cs="Arial"/>
          <w:sz w:val="22"/>
          <w:szCs w:val="22"/>
          <w:lang w:val="en-GB" w:eastAsia="zh-CN"/>
        </w:rPr>
        <w:t>Spokane, USA, 17th</w:t>
      </w:r>
      <w:r w:rsidRPr="005A48F8">
        <w:rPr>
          <w:rFonts w:eastAsia="宋体" w:cs="Arial"/>
          <w:sz w:val="22"/>
          <w:szCs w:val="22"/>
          <w:lang w:val="en-GB" w:eastAsia="zh-CN"/>
        </w:rPr>
        <w:t xml:space="preserve"> – </w:t>
      </w:r>
      <w:r>
        <w:rPr>
          <w:rFonts w:eastAsia="宋体" w:cs="Arial"/>
          <w:sz w:val="22"/>
          <w:szCs w:val="22"/>
          <w:lang w:val="en-GB" w:eastAsia="zh-CN"/>
        </w:rPr>
        <w:t>19th</w:t>
      </w:r>
      <w:r w:rsidRPr="005A48F8">
        <w:rPr>
          <w:rFonts w:eastAsia="宋体" w:cs="Arial"/>
          <w:sz w:val="22"/>
          <w:szCs w:val="22"/>
          <w:lang w:val="en-GB" w:eastAsia="zh-CN"/>
        </w:rPr>
        <w:t xml:space="preserve"> </w:t>
      </w:r>
      <w:r>
        <w:rPr>
          <w:rFonts w:eastAsia="宋体" w:cs="Arial"/>
          <w:sz w:val="22"/>
          <w:szCs w:val="22"/>
          <w:lang w:val="en-GB" w:eastAsia="zh-CN"/>
        </w:rPr>
        <w:t>January 2017</w:t>
      </w:r>
    </w:p>
    <w:p w:rsidR="00AF7C8C" w:rsidRPr="005A48F8" w:rsidRDefault="00AF7C8C" w:rsidP="00AF7C8C">
      <w:pPr>
        <w:pStyle w:val="Header"/>
        <w:jc w:val="both"/>
        <w:rPr>
          <w:rFonts w:eastAsia="宋体" w:cs="Arial"/>
          <w:sz w:val="22"/>
          <w:szCs w:val="22"/>
          <w:lang w:val="en-GB" w:eastAsia="zh-CN"/>
        </w:rPr>
      </w:pPr>
    </w:p>
    <w:p w:rsidR="00AF7C8C" w:rsidRPr="00076E3A" w:rsidRDefault="00AF7C8C" w:rsidP="00AF7C8C">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AF7C8C" w:rsidRPr="006B37EF" w:rsidRDefault="00AF7C8C" w:rsidP="00AF7C8C">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Cell-common and TR/beam-specific system information</w:t>
      </w:r>
    </w:p>
    <w:p w:rsidR="00AF7C8C" w:rsidRPr="00076E3A" w:rsidRDefault="00AF7C8C" w:rsidP="00AF7C8C">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92850">
        <w:rPr>
          <w:rFonts w:eastAsia="宋体" w:cs="Arial"/>
          <w:sz w:val="22"/>
          <w:szCs w:val="22"/>
          <w:lang w:eastAsia="zh-CN"/>
        </w:rPr>
        <w:t>3</w:t>
      </w:r>
      <w:r>
        <w:rPr>
          <w:rFonts w:eastAsia="宋体" w:cs="Arial"/>
          <w:sz w:val="22"/>
          <w:szCs w:val="22"/>
          <w:lang w:eastAsia="zh-CN"/>
        </w:rPr>
        <w:t>.2.2.</w:t>
      </w:r>
      <w:r w:rsidR="00692850">
        <w:rPr>
          <w:rFonts w:eastAsia="宋体" w:cs="Arial"/>
          <w:sz w:val="22"/>
          <w:szCs w:val="22"/>
          <w:lang w:eastAsia="zh-CN"/>
        </w:rPr>
        <w:t>4</w:t>
      </w:r>
    </w:p>
    <w:p w:rsidR="00AF7C8C" w:rsidRPr="00B81B31" w:rsidRDefault="00AF7C8C" w:rsidP="00AF7C8C">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AF7C8C" w:rsidRPr="00E2577D" w:rsidRDefault="00AF7C8C" w:rsidP="00AF7C8C">
      <w:pPr>
        <w:pBdr>
          <w:bottom w:val="single" w:sz="4" w:space="1" w:color="auto"/>
        </w:pBdr>
        <w:tabs>
          <w:tab w:val="left" w:pos="2552"/>
        </w:tabs>
        <w:jc w:val="both"/>
      </w:pPr>
    </w:p>
    <w:p w:rsidR="00AF7C8C" w:rsidRPr="00D62F40" w:rsidRDefault="00AF7C8C" w:rsidP="00AF7C8C">
      <w:pPr>
        <w:pStyle w:val="Heading1"/>
        <w:jc w:val="both"/>
        <w:rPr>
          <w:szCs w:val="28"/>
        </w:rPr>
      </w:pPr>
      <w:bookmarkStart w:id="3" w:name="_Ref460855997"/>
      <w:r w:rsidRPr="00D62F40">
        <w:rPr>
          <w:szCs w:val="28"/>
        </w:rPr>
        <w:t>Introduction</w:t>
      </w:r>
      <w:bookmarkEnd w:id="3"/>
    </w:p>
    <w:p w:rsidR="00AF7C8C" w:rsidRDefault="00AF7C8C" w:rsidP="00AF7C8C">
      <w:pPr>
        <w:pStyle w:val="ListParagraph"/>
        <w:ind w:left="0"/>
        <w:jc w:val="both"/>
        <w:rPr>
          <w:rFonts w:eastAsia="宋体"/>
          <w:lang w:eastAsia="zh-CN"/>
        </w:rPr>
      </w:pPr>
      <w:r>
        <w:rPr>
          <w:rFonts w:eastAsia="宋体"/>
          <w:lang w:eastAsia="zh-CN"/>
        </w:rPr>
        <w:t>RAN1 made the following agreements related to initial access design at RAN1 #86 meeting:</w:t>
      </w:r>
    </w:p>
    <w:p w:rsidR="00AF7C8C" w:rsidRPr="00B5339A" w:rsidRDefault="00AF7C8C" w:rsidP="00AF7C8C">
      <w:pPr>
        <w:numPr>
          <w:ilvl w:val="0"/>
          <w:numId w:val="7"/>
        </w:numPr>
        <w:rPr>
          <w:rFonts w:ascii="Arial" w:eastAsia="MS Mincho" w:hAnsi="Arial" w:cs="Arial"/>
          <w:lang w:eastAsia="ja-JP"/>
        </w:rPr>
      </w:pPr>
      <w:r w:rsidRPr="00B5339A">
        <w:rPr>
          <w:rFonts w:ascii="Arial" w:eastAsia="MS Mincho" w:hAnsi="Arial" w:cs="Arial"/>
          <w:lang w:eastAsia="ja-JP"/>
        </w:rPr>
        <w:t>RAN1 should take at least following requirements into account to design initial access</w:t>
      </w:r>
    </w:p>
    <w:p w:rsidR="00AF7C8C" w:rsidRPr="00B5339A" w:rsidRDefault="00AF7C8C" w:rsidP="00AF7C8C">
      <w:pPr>
        <w:numPr>
          <w:ilvl w:val="1"/>
          <w:numId w:val="7"/>
        </w:numPr>
        <w:rPr>
          <w:rFonts w:ascii="Arial" w:eastAsia="MS Mincho" w:hAnsi="Arial" w:cs="Arial"/>
          <w:lang w:eastAsia="ja-JP"/>
        </w:rPr>
      </w:pPr>
      <w:r w:rsidRPr="00B5339A">
        <w:rPr>
          <w:rFonts w:ascii="Arial" w:eastAsia="MS Mincho" w:hAnsi="Arial" w:cs="Arial"/>
          <w:lang w:eastAsia="ja-JP"/>
        </w:rPr>
        <w:t>Providing at least following functionalities</w:t>
      </w:r>
    </w:p>
    <w:p w:rsidR="00AF7C8C" w:rsidRPr="001A0AFE" w:rsidRDefault="00AF7C8C" w:rsidP="00AF7C8C">
      <w:pPr>
        <w:numPr>
          <w:ilvl w:val="2"/>
          <w:numId w:val="7"/>
        </w:numPr>
        <w:rPr>
          <w:rFonts w:ascii="Arial" w:eastAsia="MS Mincho" w:hAnsi="Arial" w:cs="Arial"/>
          <w:lang w:eastAsia="ja-JP"/>
        </w:rPr>
      </w:pPr>
      <w:r w:rsidRPr="001A0AFE">
        <w:rPr>
          <w:rFonts w:ascii="Arial" w:eastAsia="MS Mincho" w:hAnsi="Arial" w:cs="Arial"/>
          <w:lang w:eastAsia="ja-JP"/>
        </w:rPr>
        <w:t>Detection of NR cell and its ID</w:t>
      </w:r>
    </w:p>
    <w:p w:rsidR="00AF7C8C" w:rsidRPr="001A0AFE" w:rsidRDefault="00AF7C8C" w:rsidP="00AF7C8C">
      <w:pPr>
        <w:numPr>
          <w:ilvl w:val="3"/>
          <w:numId w:val="7"/>
        </w:numPr>
        <w:rPr>
          <w:rFonts w:ascii="Arial" w:eastAsia="MS Mincho" w:hAnsi="Arial" w:cs="Arial"/>
          <w:lang w:eastAsia="ja-JP"/>
        </w:rPr>
      </w:pPr>
      <w:r w:rsidRPr="001A0AFE">
        <w:rPr>
          <w:rFonts w:ascii="Arial" w:eastAsia="MS Mincho" w:hAnsi="Arial" w:cs="Arial"/>
          <w:highlight w:val="yellow"/>
          <w:lang w:eastAsia="ja-JP"/>
        </w:rPr>
        <w:t>Note: In this context, NR cell corresponds one or multiple TRP(s)</w:t>
      </w:r>
    </w:p>
    <w:p w:rsidR="00AF7C8C" w:rsidRPr="001A0AFE" w:rsidRDefault="00AF7C8C" w:rsidP="00AF7C8C">
      <w:pPr>
        <w:numPr>
          <w:ilvl w:val="2"/>
          <w:numId w:val="7"/>
        </w:numPr>
        <w:rPr>
          <w:rFonts w:ascii="Arial" w:eastAsia="MS Mincho" w:hAnsi="Arial" w:cs="Arial"/>
          <w:lang w:eastAsia="ja-JP"/>
        </w:rPr>
      </w:pPr>
      <w:r w:rsidRPr="001A0AFE">
        <w:rPr>
          <w:rFonts w:ascii="Arial" w:eastAsia="MS Mincho" w:hAnsi="Arial" w:cs="Arial"/>
          <w:lang w:eastAsia="ja-JP"/>
        </w:rPr>
        <w:t>Initial time/frequency synchronization to the cell</w:t>
      </w:r>
    </w:p>
    <w:p w:rsidR="00AF7C8C" w:rsidRPr="001A0AFE" w:rsidRDefault="00AF7C8C" w:rsidP="00AF7C8C">
      <w:pPr>
        <w:numPr>
          <w:ilvl w:val="2"/>
          <w:numId w:val="7"/>
        </w:numPr>
        <w:rPr>
          <w:rFonts w:ascii="Arial" w:eastAsia="MS Mincho" w:hAnsi="Arial" w:cs="Arial"/>
          <w:lang w:eastAsia="ja-JP"/>
        </w:rPr>
      </w:pPr>
      <w:r w:rsidRPr="001A0AFE">
        <w:rPr>
          <w:rFonts w:ascii="Arial" w:eastAsia="MS Mincho" w:hAnsi="Arial" w:cs="Arial"/>
          <w:lang w:eastAsia="ja-JP"/>
        </w:rPr>
        <w:t>Providing necessary information for random access</w:t>
      </w:r>
    </w:p>
    <w:p w:rsidR="00AF7C8C" w:rsidRDefault="00AF7C8C" w:rsidP="00AF7C8C">
      <w:pPr>
        <w:jc w:val="both"/>
        <w:rPr>
          <w:rFonts w:eastAsia="宋体"/>
          <w:lang w:eastAsia="zh-CN"/>
        </w:rPr>
      </w:pPr>
    </w:p>
    <w:p w:rsidR="00AF7C8C" w:rsidRDefault="00AF7C8C" w:rsidP="00AF7C8C">
      <w:pPr>
        <w:jc w:val="both"/>
        <w:rPr>
          <w:rFonts w:eastAsia="宋体"/>
          <w:lang w:eastAsia="zh-CN"/>
        </w:rPr>
      </w:pPr>
      <w:r>
        <w:rPr>
          <w:rFonts w:eastAsia="宋体"/>
          <w:lang w:eastAsia="zh-CN"/>
        </w:rPr>
        <w:t xml:space="preserve">From the above </w:t>
      </w:r>
      <w:r w:rsidRPr="001A0AFE">
        <w:rPr>
          <w:rFonts w:eastAsia="宋体"/>
          <w:lang w:eastAsia="zh-CN"/>
        </w:rPr>
        <w:t>bullet</w:t>
      </w:r>
      <w:r>
        <w:rPr>
          <w:rFonts w:eastAsia="宋体"/>
          <w:lang w:eastAsia="zh-CN"/>
        </w:rPr>
        <w:t>s</w:t>
      </w:r>
      <w:r w:rsidRPr="001A0AFE">
        <w:rPr>
          <w:rFonts w:eastAsia="宋体"/>
          <w:lang w:eastAsia="zh-CN"/>
        </w:rPr>
        <w:t xml:space="preserve"> and given the agreement was made in the context of initial access design, it is clear that the mentioned NR cell and its ID are detected by an Idle</w:t>
      </w:r>
      <w:r>
        <w:rPr>
          <w:rStyle w:val="FootnoteReference"/>
          <w:rFonts w:eastAsia="宋体"/>
          <w:lang w:eastAsia="zh-CN"/>
        </w:rPr>
        <w:footnoteReference w:id="1"/>
      </w:r>
      <w:r w:rsidRPr="001A0AFE">
        <w:rPr>
          <w:rFonts w:eastAsia="宋体"/>
          <w:lang w:eastAsia="zh-CN"/>
        </w:rPr>
        <w:t xml:space="preserve"> UE, so </w:t>
      </w:r>
      <w:r>
        <w:rPr>
          <w:rFonts w:eastAsia="宋体"/>
          <w:lang w:eastAsia="zh-CN"/>
        </w:rPr>
        <w:t>the NR cell is at least valid in I</w:t>
      </w:r>
      <w:r w:rsidRPr="001A0AFE">
        <w:rPr>
          <w:rFonts w:eastAsia="宋体"/>
          <w:lang w:eastAsia="zh-CN"/>
        </w:rPr>
        <w:t xml:space="preserve">dle state. </w:t>
      </w:r>
      <w:r>
        <w:rPr>
          <w:rFonts w:eastAsia="宋体"/>
          <w:lang w:eastAsia="zh-CN"/>
        </w:rPr>
        <w:t>Regarding system information distribution within such cell, RAN2 decided at RAN2#95 to split the system information into “minimum system information” which is always broadcasted and “other system information” which can be configured to be either broadcasted or delivered to UEs on-demand. The minimum system information (SI) was agreed to “</w:t>
      </w:r>
      <w:r w:rsidRPr="00C42851">
        <w:rPr>
          <w:i/>
        </w:rPr>
        <w:t>at least include information to support cell selection, for acquiring other SI, for accessing the cell</w:t>
      </w:r>
      <w:r>
        <w:t>”.</w:t>
      </w:r>
    </w:p>
    <w:p w:rsidR="00AF7C8C" w:rsidRDefault="00AF7C8C" w:rsidP="00AF7C8C">
      <w:pPr>
        <w:jc w:val="both"/>
        <w:rPr>
          <w:rFonts w:eastAsia="宋体"/>
          <w:lang w:eastAsia="zh-CN"/>
        </w:rPr>
      </w:pPr>
    </w:p>
    <w:p w:rsidR="00AF7C8C" w:rsidRPr="005426FC" w:rsidRDefault="00AF7C8C" w:rsidP="00AF7C8C">
      <w:pPr>
        <w:jc w:val="both"/>
        <w:rPr>
          <w:rFonts w:eastAsia="宋体"/>
          <w:lang w:eastAsia="zh-CN"/>
        </w:rPr>
      </w:pPr>
      <w:r>
        <w:rPr>
          <w:rFonts w:eastAsia="宋体"/>
          <w:lang w:eastAsia="zh-CN"/>
        </w:rPr>
        <w:t xml:space="preserve">So far, it seems assumed that, as in LTE, the </w:t>
      </w:r>
      <w:r w:rsidRPr="00C42851">
        <w:rPr>
          <w:rFonts w:eastAsia="宋体"/>
          <w:i/>
          <w:lang w:eastAsia="zh-CN"/>
        </w:rPr>
        <w:t>content</w:t>
      </w:r>
      <w:r>
        <w:rPr>
          <w:rFonts w:eastAsia="宋体"/>
          <w:lang w:eastAsia="zh-CN"/>
        </w:rPr>
        <w:t xml:space="preserve"> of the system information delivered in a cell is the same across the cell, irrespective of the fact that it may include multiple TRPs with each TRP possibly transmitting over multiple beams. On the other hand, one of the agreed guidelines captured in the TR </w:t>
      </w:r>
      <w:r w:rsidR="005F429A">
        <w:rPr>
          <w:rFonts w:eastAsia="宋体"/>
          <w:lang w:eastAsia="zh-CN"/>
        </w:rPr>
        <w:fldChar w:fldCharType="begin"/>
      </w:r>
      <w:r>
        <w:rPr>
          <w:rFonts w:eastAsia="宋体"/>
          <w:lang w:eastAsia="zh-CN"/>
        </w:rPr>
        <w:instrText xml:space="preserve"> REF _Ref465688024 \n \h </w:instrText>
      </w:r>
      <w:r w:rsidR="005F429A">
        <w:rPr>
          <w:rFonts w:eastAsia="宋体"/>
          <w:lang w:eastAsia="zh-CN"/>
        </w:rPr>
      </w:r>
      <w:r w:rsidR="005F429A">
        <w:rPr>
          <w:rFonts w:eastAsia="宋体"/>
          <w:lang w:eastAsia="zh-CN"/>
        </w:rPr>
        <w:fldChar w:fldCharType="separate"/>
      </w:r>
      <w:r w:rsidR="0021696F">
        <w:rPr>
          <w:rFonts w:eastAsia="宋体"/>
          <w:lang w:eastAsia="zh-CN"/>
        </w:rPr>
        <w:t>[1]</w:t>
      </w:r>
      <w:r w:rsidR="005F429A">
        <w:rPr>
          <w:rFonts w:eastAsia="宋体"/>
          <w:lang w:eastAsia="zh-CN"/>
        </w:rPr>
        <w:fldChar w:fldCharType="end"/>
      </w:r>
      <w:r>
        <w:rPr>
          <w:rFonts w:eastAsia="宋体"/>
          <w:lang w:eastAsia="zh-CN"/>
        </w:rPr>
        <w:t xml:space="preserve"> touches upon this as follows: </w:t>
      </w:r>
      <w:r w:rsidRPr="00A656D5">
        <w:rPr>
          <w:rFonts w:eastAsia="宋体"/>
          <w:i/>
          <w:lang w:eastAsia="zh-CN"/>
        </w:rPr>
        <w:t xml:space="preserve">System information distribution should explore and leverage the fact that </w:t>
      </w:r>
      <w:r w:rsidRPr="004D15C4">
        <w:rPr>
          <w:rFonts w:eastAsia="宋体"/>
          <w:i/>
          <w:highlight w:val="yellow"/>
          <w:lang w:eastAsia="zh-CN"/>
        </w:rPr>
        <w:t>parts of the system information may be the same across a large area</w:t>
      </w:r>
      <w:r w:rsidRPr="00A656D5">
        <w:rPr>
          <w:rFonts w:eastAsia="宋体"/>
          <w:i/>
          <w:lang w:eastAsia="zh-CN"/>
        </w:rPr>
        <w:t>, such as the parts associated to system access (e.g. RACH configuration during state transitions)</w:t>
      </w:r>
      <w:r>
        <w:rPr>
          <w:rFonts w:eastAsia="宋体"/>
          <w:i/>
          <w:lang w:eastAsia="zh-CN"/>
        </w:rPr>
        <w:t>.</w:t>
      </w:r>
    </w:p>
    <w:p w:rsidR="00AF7C8C" w:rsidRDefault="00AF7C8C" w:rsidP="00AF7C8C">
      <w:pPr>
        <w:jc w:val="both"/>
        <w:rPr>
          <w:rFonts w:eastAsia="宋体"/>
          <w:lang w:eastAsia="zh-CN"/>
        </w:rPr>
      </w:pPr>
    </w:p>
    <w:p w:rsidR="00AF7C8C" w:rsidRDefault="00AF7C8C" w:rsidP="00AF7C8C">
      <w:pPr>
        <w:jc w:val="both"/>
        <w:rPr>
          <w:rFonts w:eastAsia="宋体"/>
          <w:lang w:eastAsia="zh-CN"/>
        </w:rPr>
      </w:pPr>
      <w:r>
        <w:rPr>
          <w:rFonts w:eastAsia="宋体"/>
          <w:lang w:eastAsia="zh-CN"/>
        </w:rPr>
        <w:t>In this contribution, we address this issue and suggest allowing some variations in SI content across TRP/beams of an NR cell, except for SI required for camping and cell reselection.</w:t>
      </w:r>
    </w:p>
    <w:p w:rsidR="00AF7C8C" w:rsidRDefault="00AF7C8C" w:rsidP="00AF7C8C">
      <w:pPr>
        <w:pStyle w:val="Heading1"/>
        <w:jc w:val="both"/>
      </w:pPr>
      <w:r w:rsidRPr="00AA54B6">
        <w:rPr>
          <w:rFonts w:hint="eastAsia"/>
        </w:rPr>
        <w:t>Discussion</w:t>
      </w:r>
    </w:p>
    <w:p w:rsidR="00AF7C8C" w:rsidRDefault="00AF7C8C" w:rsidP="00AF7C8C">
      <w:pPr>
        <w:pStyle w:val="Heading2"/>
        <w:ind w:left="562" w:hanging="562"/>
        <w:jc w:val="both"/>
        <w:rPr>
          <w:rFonts w:eastAsia="宋体"/>
        </w:rPr>
      </w:pPr>
      <w:bookmarkStart w:id="4" w:name="_Ref465693388"/>
      <w:r>
        <w:rPr>
          <w:rFonts w:eastAsia="宋体"/>
        </w:rPr>
        <w:t>Requirement</w:t>
      </w:r>
      <w:bookmarkEnd w:id="4"/>
    </w:p>
    <w:p w:rsidR="00AF7C8C" w:rsidRDefault="00AF7C8C" w:rsidP="00AF7C8C">
      <w:pPr>
        <w:pStyle w:val="BodyText"/>
        <w:rPr>
          <w:rFonts w:eastAsia="宋体"/>
          <w:lang w:eastAsia="zh-CN"/>
        </w:rPr>
      </w:pPr>
      <w:r w:rsidRPr="004A5F00">
        <w:rPr>
          <w:rFonts w:eastAsia="宋体"/>
          <w:lang w:val="en-GB"/>
        </w:rPr>
        <w:t xml:space="preserve">The proposed NR cell concept calls for quite new and different deployments from legacy e.g. </w:t>
      </w:r>
      <w:r w:rsidRPr="004A5F00">
        <w:rPr>
          <w:rFonts w:eastAsia="Batang"/>
          <w:szCs w:val="22"/>
          <w:lang w:eastAsia="ko-KR"/>
        </w:rPr>
        <w:t>a blanket coverage of high density small NR TRPs. However, considering UE mobility in such an area, a clear concern is the rate of TRP (re)-selection and associated SI acquisition</w:t>
      </w:r>
      <w:r w:rsidRPr="004A5F00">
        <w:rPr>
          <w:rFonts w:eastAsia="宋体"/>
          <w:lang w:val="en-GB"/>
        </w:rPr>
        <w:t xml:space="preserve"> having a direct impact on the battery life. </w:t>
      </w:r>
      <w:r>
        <w:rPr>
          <w:rFonts w:eastAsia="宋体"/>
          <w:lang w:val="en-GB"/>
        </w:rPr>
        <w:t xml:space="preserve">Therefore, </w:t>
      </w:r>
      <w:r>
        <w:rPr>
          <w:rFonts w:eastAsia="宋体"/>
          <w:lang w:eastAsia="zh-CN"/>
        </w:rPr>
        <w:t>i</w:t>
      </w:r>
      <w:r w:rsidRPr="004A5F00">
        <w:rPr>
          <w:rFonts w:eastAsia="宋体"/>
          <w:lang w:eastAsia="zh-CN"/>
        </w:rPr>
        <w:t>t is expected that</w:t>
      </w:r>
      <w:r>
        <w:rPr>
          <w:rFonts w:eastAsia="宋体"/>
          <w:lang w:eastAsia="zh-CN"/>
        </w:rPr>
        <w:t>,</w:t>
      </w:r>
      <w:r w:rsidRPr="004A5F00">
        <w:rPr>
          <w:rFonts w:eastAsia="宋体"/>
          <w:lang w:eastAsia="zh-CN"/>
        </w:rPr>
        <w:t xml:space="preserve"> </w:t>
      </w:r>
      <w:r>
        <w:rPr>
          <w:rFonts w:eastAsia="宋体"/>
          <w:lang w:eastAsia="zh-CN"/>
        </w:rPr>
        <w:t xml:space="preserve">similar to LTE, an </w:t>
      </w:r>
      <w:r w:rsidRPr="004A5F00">
        <w:rPr>
          <w:rFonts w:eastAsia="宋体"/>
          <w:lang w:eastAsia="zh-CN"/>
        </w:rPr>
        <w:t xml:space="preserve">Idle UE </w:t>
      </w:r>
      <w:r>
        <w:rPr>
          <w:rFonts w:eastAsia="宋体"/>
          <w:lang w:eastAsia="zh-CN"/>
        </w:rPr>
        <w:t xml:space="preserve">camping in such cell </w:t>
      </w:r>
      <w:r w:rsidRPr="004A5F00">
        <w:rPr>
          <w:rFonts w:eastAsia="宋体"/>
          <w:lang w:eastAsia="zh-CN"/>
        </w:rPr>
        <w:t xml:space="preserve">is not mandated to (re-)acquire the system information </w:t>
      </w:r>
      <w:r>
        <w:rPr>
          <w:rFonts w:eastAsia="宋体"/>
          <w:lang w:eastAsia="zh-CN"/>
        </w:rPr>
        <w:t xml:space="preserve">during mobility within that cell (except upon SI change), </w:t>
      </w:r>
      <w:r w:rsidRPr="004A5F00">
        <w:rPr>
          <w:rFonts w:eastAsia="宋体"/>
          <w:lang w:eastAsia="zh-CN"/>
        </w:rPr>
        <w:t>thus minimizing its power consumption.</w:t>
      </w:r>
      <w:r>
        <w:rPr>
          <w:rFonts w:eastAsia="宋体"/>
          <w:lang w:eastAsia="zh-CN"/>
        </w:rPr>
        <w:t xml:space="preserve"> Following the agreement that LTE is the baseline, then the above LTE principle should fulfill the above requirement. However, it can be questioned whether all SI can be same in an NR cell involving a large number of TRPs. We aim at answering this question in the following section.</w:t>
      </w:r>
    </w:p>
    <w:p w:rsidR="00AF7C8C" w:rsidRDefault="00AF7C8C" w:rsidP="00AF7C8C">
      <w:pPr>
        <w:pStyle w:val="Heading2"/>
        <w:ind w:left="562" w:hanging="562"/>
        <w:jc w:val="both"/>
        <w:rPr>
          <w:rFonts w:eastAsia="宋体"/>
        </w:rPr>
      </w:pPr>
      <w:r>
        <w:rPr>
          <w:rFonts w:eastAsia="宋体"/>
        </w:rPr>
        <w:t>Can all SI be the same across an NR cell?</w:t>
      </w:r>
    </w:p>
    <w:p w:rsidR="00AF7C8C" w:rsidRDefault="00AF7C8C" w:rsidP="00AF7C8C">
      <w:pPr>
        <w:pStyle w:val="BodyText"/>
        <w:rPr>
          <w:rFonts w:eastAsia="宋体"/>
          <w:lang w:eastAsia="zh-CN"/>
        </w:rPr>
      </w:pPr>
      <w:r>
        <w:rPr>
          <w:rFonts w:eastAsia="宋体"/>
          <w:lang w:eastAsia="zh-CN"/>
        </w:rPr>
        <w:t>Clearly, it makes sense that e.g. most SI from legacy SIB1 (cell access related info: PLMN list, cell identity, cell barred) can be the same across a wide area including many TRP/beams. However, for NR, it is expected that the following L1 parameters may need to be configured independently across different TRP/beams of the same cell:</w:t>
      </w:r>
    </w:p>
    <w:p w:rsidR="00AF7C8C" w:rsidRPr="00514D66" w:rsidRDefault="00AF7C8C" w:rsidP="00AF7C8C">
      <w:pPr>
        <w:pStyle w:val="BodyText"/>
        <w:numPr>
          <w:ilvl w:val="0"/>
          <w:numId w:val="16"/>
        </w:numPr>
        <w:rPr>
          <w:lang w:eastAsia="zh-CN"/>
        </w:rPr>
      </w:pPr>
      <w:r>
        <w:rPr>
          <w:rFonts w:eastAsia="宋体"/>
          <w:lang w:eastAsia="zh-CN"/>
        </w:rPr>
        <w:lastRenderedPageBreak/>
        <w:t>System bandwidth</w:t>
      </w:r>
      <w:r>
        <w:rPr>
          <w:lang w:eastAsia="zh-CN"/>
        </w:rPr>
        <w:t>, antenna configuration</w:t>
      </w:r>
    </w:p>
    <w:p w:rsidR="00AF7C8C" w:rsidRDefault="00AF7C8C" w:rsidP="00AF7C8C">
      <w:pPr>
        <w:pStyle w:val="BodyText"/>
        <w:numPr>
          <w:ilvl w:val="1"/>
          <w:numId w:val="16"/>
        </w:numPr>
        <w:rPr>
          <w:lang w:eastAsia="zh-CN"/>
        </w:rPr>
      </w:pPr>
      <w:r>
        <w:rPr>
          <w:rFonts w:eastAsia="宋体"/>
          <w:lang w:eastAsia="zh-CN"/>
        </w:rPr>
        <w:t xml:space="preserve">It is seen restrictive and not forward compatible that all TRPs in a cell would be required to support the exact same system bandwidth and antenna configuration. For example, it should be possible for an operator to increase the TRP density of an existing cell by adding new TRPs with different (e.g. higher) capabilities than those of the existing cell without replacing all TRPs or unnecessarily splitting the existing cell into multiple TRP-specific cells  </w:t>
      </w:r>
    </w:p>
    <w:p w:rsidR="00AF7C8C" w:rsidRDefault="00AF7C8C" w:rsidP="00AF7C8C">
      <w:pPr>
        <w:pStyle w:val="BodyText"/>
        <w:numPr>
          <w:ilvl w:val="0"/>
          <w:numId w:val="16"/>
        </w:numPr>
        <w:rPr>
          <w:lang w:eastAsia="zh-CN"/>
        </w:rPr>
      </w:pPr>
      <w:r>
        <w:rPr>
          <w:lang w:eastAsia="zh-CN"/>
        </w:rPr>
        <w:t>Numerology, e.g., subcarrier spacing, CP length</w:t>
      </w:r>
    </w:p>
    <w:p w:rsidR="00AF7C8C" w:rsidRDefault="00AF7C8C" w:rsidP="00AF7C8C">
      <w:pPr>
        <w:pStyle w:val="BodyText"/>
        <w:numPr>
          <w:ilvl w:val="1"/>
          <w:numId w:val="16"/>
        </w:numPr>
        <w:rPr>
          <w:lang w:eastAsia="zh-CN"/>
        </w:rPr>
      </w:pPr>
      <w:r>
        <w:rPr>
          <w:lang w:eastAsia="zh-CN"/>
        </w:rPr>
        <w:t xml:space="preserve">Some TRPs might be dedicated to some services with e.g. additional resource for MEC, and these services might be preferably mapped to some specific numerologies  </w:t>
      </w:r>
    </w:p>
    <w:p w:rsidR="00AF7C8C" w:rsidRDefault="00AF7C8C" w:rsidP="00AF7C8C">
      <w:pPr>
        <w:pStyle w:val="BodyText"/>
        <w:numPr>
          <w:ilvl w:val="0"/>
          <w:numId w:val="16"/>
        </w:numPr>
        <w:rPr>
          <w:lang w:eastAsia="zh-CN"/>
        </w:rPr>
      </w:pPr>
      <w:r>
        <w:rPr>
          <w:lang w:eastAsia="zh-CN"/>
        </w:rPr>
        <w:t>TDD DL/UL/GP configuration</w:t>
      </w:r>
    </w:p>
    <w:p w:rsidR="00AF7C8C" w:rsidRDefault="00AF7C8C" w:rsidP="00AF7C8C">
      <w:pPr>
        <w:pStyle w:val="BodyText"/>
        <w:numPr>
          <w:ilvl w:val="1"/>
          <w:numId w:val="16"/>
        </w:numPr>
        <w:rPr>
          <w:lang w:eastAsia="zh-CN"/>
        </w:rPr>
      </w:pPr>
      <w:r>
        <w:rPr>
          <w:lang w:eastAsia="zh-CN"/>
        </w:rPr>
        <w:t>Same as above, it might be desirable to configure TRPs of the same cell with different TDD configurations providing a better match with the UL/DL traffic ratio e.g. associated with, again, different services and traffic types in different parts of the cell.</w:t>
      </w:r>
    </w:p>
    <w:p w:rsidR="00AF7C8C" w:rsidRDefault="00AF7C8C" w:rsidP="00AF7C8C">
      <w:pPr>
        <w:pStyle w:val="BodyText"/>
        <w:numPr>
          <w:ilvl w:val="0"/>
          <w:numId w:val="16"/>
        </w:numPr>
        <w:rPr>
          <w:lang w:eastAsia="zh-CN"/>
        </w:rPr>
      </w:pPr>
      <w:r>
        <w:rPr>
          <w:rFonts w:eastAsia="宋体"/>
          <w:lang w:eastAsia="zh-CN"/>
        </w:rPr>
        <w:t xml:space="preserve">System Frame Number (SFN), cannot be common if it would be envisaged that some TRPs be asynchronous within the NR cell </w:t>
      </w:r>
    </w:p>
    <w:p w:rsidR="00AF7C8C" w:rsidRDefault="00AF7C8C" w:rsidP="00AF7C8C">
      <w:pPr>
        <w:pStyle w:val="BodyText"/>
        <w:rPr>
          <w:rFonts w:eastAsia="宋体"/>
          <w:lang w:eastAsia="zh-CN"/>
        </w:rPr>
      </w:pPr>
      <w:r>
        <w:rPr>
          <w:rFonts w:eastAsia="宋体"/>
          <w:lang w:eastAsia="zh-CN"/>
        </w:rPr>
        <w:t>From the above, it is clear that mandating all TRPs to support the very same L1 configuration across large cells can be a show-stopper to addressing flexible network configuration in support of different service requirements across such cells. In addition, it would prevent from allowing flexible upgrades of the network in time potentially leading to cells made of TRPs with different capabilities (e.g. antenna elements) and/or configurations.</w:t>
      </w:r>
    </w:p>
    <w:p w:rsidR="00AF7C8C" w:rsidRDefault="00AF7C8C" w:rsidP="00AF7C8C">
      <w:pPr>
        <w:pStyle w:val="BodyText"/>
        <w:rPr>
          <w:rFonts w:eastAsia="宋体"/>
          <w:lang w:eastAsia="zh-CN"/>
        </w:rPr>
      </w:pPr>
      <w:r w:rsidRPr="00C5388F">
        <w:rPr>
          <w:rFonts w:eastAsia="宋体"/>
          <w:lang w:eastAsia="zh-CN"/>
        </w:rPr>
        <w:t xml:space="preserve">Furthermore, regarding RACH configuration, there might be deployments where the exact same configuration </w:t>
      </w:r>
      <w:r w:rsidRPr="0013284E">
        <w:rPr>
          <w:rFonts w:eastAsia="宋体"/>
          <w:lang w:eastAsia="zh-CN"/>
        </w:rPr>
        <w:t>cannot be made common across a large NR cell. For example, different UE density in different areas of the cell</w:t>
      </w:r>
      <w:r w:rsidRPr="00C5388F">
        <w:rPr>
          <w:rFonts w:eastAsia="宋体"/>
          <w:lang w:eastAsia="zh-CN"/>
        </w:rPr>
        <w:t xml:space="preserve"> would call for different number of RACH resources configured in the TRP</w:t>
      </w:r>
      <w:r>
        <w:rPr>
          <w:rFonts w:eastAsia="宋体"/>
          <w:lang w:eastAsia="zh-CN"/>
        </w:rPr>
        <w:t>/beam</w:t>
      </w:r>
      <w:r w:rsidRPr="00C5388F">
        <w:rPr>
          <w:rFonts w:eastAsia="宋体"/>
          <w:lang w:eastAsia="zh-CN"/>
        </w:rPr>
        <w:t>s in these areas</w:t>
      </w:r>
      <w:r>
        <w:rPr>
          <w:rFonts w:eastAsia="宋体"/>
          <w:lang w:eastAsia="zh-CN"/>
        </w:rPr>
        <w:t>. Also, different RACH resources may differentiate different TRP/beams, as captured in RAN1#86bis agreement:</w:t>
      </w:r>
    </w:p>
    <w:p w:rsidR="00AF7C8C" w:rsidRPr="0013284E" w:rsidRDefault="00AF7C8C" w:rsidP="00AF7C8C">
      <w:pPr>
        <w:pBdr>
          <w:top w:val="single" w:sz="4" w:space="1" w:color="auto"/>
          <w:left w:val="single" w:sz="4" w:space="4" w:color="auto"/>
          <w:bottom w:val="single" w:sz="4" w:space="1" w:color="auto"/>
          <w:right w:val="single" w:sz="4" w:space="4" w:color="auto"/>
        </w:pBdr>
        <w:rPr>
          <w:rFonts w:eastAsia="宋体"/>
        </w:rPr>
      </w:pPr>
      <w:r w:rsidRPr="0013284E">
        <w:rPr>
          <w:rFonts w:eastAsia="宋体"/>
        </w:rPr>
        <w:t>Regardless of whether Tx/Rx reciprocity is available or not at gNB at least for multiple beams operation, the following RACH procedure is considered for at least UE in idle mode</w:t>
      </w:r>
    </w:p>
    <w:p w:rsidR="00AF7C8C" w:rsidRPr="0013284E" w:rsidRDefault="00AF7C8C" w:rsidP="00AF7C8C">
      <w:pPr>
        <w:pBdr>
          <w:top w:val="single" w:sz="4" w:space="1" w:color="auto"/>
          <w:left w:val="single" w:sz="4" w:space="4" w:color="auto"/>
          <w:bottom w:val="single" w:sz="4" w:space="1" w:color="auto"/>
          <w:right w:val="single" w:sz="4" w:space="4" w:color="auto"/>
        </w:pBdr>
        <w:rPr>
          <w:rFonts w:eastAsia="宋体"/>
        </w:rPr>
      </w:pPr>
      <w:r w:rsidRPr="0013284E">
        <w:rPr>
          <w:rFonts w:eastAsia="宋体"/>
        </w:rPr>
        <w:t xml:space="preserve">- Association between one </w:t>
      </w:r>
      <w:r w:rsidRPr="0013284E">
        <w:t>or multiple</w:t>
      </w:r>
      <w:r w:rsidRPr="0013284E">
        <w:rPr>
          <w:rFonts w:eastAsia="宋体"/>
        </w:rPr>
        <w:t xml:space="preserve"> occasions for DL broadcast channel/signal and a subset of RACH resources is informed to UE by broadcast system information or known to UE</w:t>
      </w:r>
    </w:p>
    <w:p w:rsidR="00AF7C8C" w:rsidRPr="0013284E" w:rsidRDefault="00AF7C8C" w:rsidP="00AF7C8C">
      <w:pPr>
        <w:pBdr>
          <w:top w:val="single" w:sz="4" w:space="1" w:color="auto"/>
          <w:left w:val="single" w:sz="4" w:space="4" w:color="auto"/>
          <w:bottom w:val="single" w:sz="4" w:space="1" w:color="auto"/>
          <w:right w:val="single" w:sz="4" w:space="4" w:color="auto"/>
        </w:pBdr>
        <w:ind w:firstLine="720"/>
        <w:rPr>
          <w:rFonts w:eastAsia="宋体"/>
        </w:rPr>
      </w:pPr>
      <w:r>
        <w:rPr>
          <w:rFonts w:eastAsia="宋体"/>
        </w:rPr>
        <w:t xml:space="preserve">- </w:t>
      </w:r>
      <w:r w:rsidRPr="0013284E">
        <w:rPr>
          <w:rFonts w:eastAsia="宋体"/>
        </w:rPr>
        <w:t>FFS: Signaling of “non-association”</w:t>
      </w:r>
    </w:p>
    <w:p w:rsidR="00AF7C8C" w:rsidRPr="0013284E" w:rsidRDefault="00AF7C8C" w:rsidP="00AF7C8C">
      <w:pPr>
        <w:pBdr>
          <w:top w:val="single" w:sz="4" w:space="1" w:color="auto"/>
          <w:left w:val="single" w:sz="4" w:space="4" w:color="auto"/>
          <w:bottom w:val="single" w:sz="4" w:space="1" w:color="auto"/>
          <w:right w:val="single" w:sz="4" w:space="4" w:color="auto"/>
        </w:pBdr>
        <w:ind w:firstLine="720"/>
        <w:rPr>
          <w:rFonts w:eastAsia="宋体"/>
        </w:rPr>
      </w:pPr>
      <w:r>
        <w:rPr>
          <w:rFonts w:eastAsia="宋体"/>
        </w:rPr>
        <w:t xml:space="preserve">- </w:t>
      </w:r>
      <w:r w:rsidRPr="0013284E">
        <w:rPr>
          <w:rFonts w:eastAsia="宋体"/>
        </w:rPr>
        <w:t>Detailed design for RACH preamble should be further studied</w:t>
      </w:r>
    </w:p>
    <w:p w:rsidR="00AF7C8C" w:rsidRDefault="00AF7C8C" w:rsidP="00AF7C8C">
      <w:pPr>
        <w:pBdr>
          <w:top w:val="single" w:sz="4" w:space="1" w:color="auto"/>
          <w:left w:val="single" w:sz="4" w:space="4" w:color="auto"/>
          <w:bottom w:val="single" w:sz="4" w:space="1" w:color="auto"/>
          <w:right w:val="single" w:sz="4" w:space="4" w:color="auto"/>
        </w:pBdr>
        <w:rPr>
          <w:rFonts w:eastAsia="宋体"/>
        </w:rPr>
      </w:pPr>
      <w:r>
        <w:rPr>
          <w:rFonts w:eastAsia="宋体"/>
        </w:rPr>
        <w:t xml:space="preserve">- </w:t>
      </w:r>
      <w:r w:rsidRPr="0013284E">
        <w:rPr>
          <w:rFonts w:eastAsia="宋体"/>
        </w:rPr>
        <w:t>Based on the DL measurement and the corresponding association, UE selects the subset of RACH resources</w:t>
      </w:r>
    </w:p>
    <w:p w:rsidR="00AF7C8C" w:rsidRPr="0013284E" w:rsidRDefault="00AF7C8C" w:rsidP="00AF7C8C">
      <w:pPr>
        <w:pBdr>
          <w:top w:val="single" w:sz="4" w:space="1" w:color="auto"/>
          <w:left w:val="single" w:sz="4" w:space="4" w:color="auto"/>
          <w:bottom w:val="single" w:sz="4" w:space="1" w:color="auto"/>
          <w:right w:val="single" w:sz="4" w:space="4" w:color="auto"/>
        </w:pBdr>
        <w:ind w:firstLine="720"/>
        <w:rPr>
          <w:rFonts w:eastAsia="宋体"/>
        </w:rPr>
      </w:pPr>
      <w:r>
        <w:rPr>
          <w:rFonts w:eastAsia="宋体"/>
        </w:rPr>
        <w:t xml:space="preserve">- </w:t>
      </w:r>
      <w:r w:rsidRPr="0013284E">
        <w:rPr>
          <w:rFonts w:eastAsia="宋体"/>
        </w:rPr>
        <w:t>FFS: Tx beam selection for RACH preamble transmission</w:t>
      </w:r>
    </w:p>
    <w:p w:rsidR="00AF7C8C" w:rsidRDefault="00AF7C8C" w:rsidP="00AF7C8C">
      <w:pPr>
        <w:pStyle w:val="BodyText"/>
        <w:spacing w:before="120"/>
        <w:rPr>
          <w:rFonts w:eastAsia="宋体"/>
          <w:lang w:eastAsia="zh-CN"/>
        </w:rPr>
      </w:pPr>
      <w:r>
        <w:rPr>
          <w:rFonts w:eastAsia="宋体"/>
          <w:lang w:eastAsia="zh-CN"/>
        </w:rPr>
        <w:t xml:space="preserve">One may argue that high density and/or large cells is not necessarily the best strategy for deploying a large number of TRPs and that a cell can be configured for each (set of) TRP with different L1 configuration. But then the Idle UE camping in this area would unnecessarily need to perform cell reselection and associated SI re-acquisition at a TRP level, which no longer fulfills the requirement of Section </w:t>
      </w:r>
      <w:r w:rsidR="005F429A">
        <w:rPr>
          <w:rFonts w:eastAsia="宋体"/>
          <w:lang w:eastAsia="zh-CN"/>
        </w:rPr>
        <w:fldChar w:fldCharType="begin"/>
      </w:r>
      <w:r>
        <w:rPr>
          <w:rFonts w:eastAsia="宋体"/>
          <w:lang w:eastAsia="zh-CN"/>
        </w:rPr>
        <w:instrText xml:space="preserve"> REF _Ref465693388 \n \h </w:instrText>
      </w:r>
      <w:r w:rsidR="005F429A">
        <w:rPr>
          <w:rFonts w:eastAsia="宋体"/>
          <w:lang w:eastAsia="zh-CN"/>
        </w:rPr>
      </w:r>
      <w:r w:rsidR="005F429A">
        <w:rPr>
          <w:rFonts w:eastAsia="宋体"/>
          <w:lang w:eastAsia="zh-CN"/>
        </w:rPr>
        <w:fldChar w:fldCharType="separate"/>
      </w:r>
      <w:r w:rsidR="0021696F">
        <w:rPr>
          <w:rFonts w:eastAsia="宋体"/>
          <w:lang w:eastAsia="zh-CN"/>
        </w:rPr>
        <w:t>2.1</w:t>
      </w:r>
      <w:r w:rsidR="005F429A">
        <w:rPr>
          <w:rFonts w:eastAsia="宋体"/>
          <w:lang w:eastAsia="zh-CN"/>
        </w:rPr>
        <w:fldChar w:fldCharType="end"/>
      </w:r>
      <w:r>
        <w:rPr>
          <w:rFonts w:eastAsia="宋体"/>
          <w:lang w:eastAsia="zh-CN"/>
        </w:rPr>
        <w:t xml:space="preserve">. </w:t>
      </w:r>
      <w:r w:rsidRPr="00C5388F">
        <w:rPr>
          <w:rFonts w:eastAsia="宋体"/>
          <w:lang w:eastAsia="zh-CN"/>
        </w:rPr>
        <w:t>Hence, it is safe and forward compatible to provision for both common and TRP</w:t>
      </w:r>
      <w:r>
        <w:rPr>
          <w:rFonts w:eastAsia="宋体"/>
          <w:lang w:eastAsia="zh-CN"/>
        </w:rPr>
        <w:t>/beam</w:t>
      </w:r>
      <w:r w:rsidRPr="00C5388F">
        <w:rPr>
          <w:rFonts w:eastAsia="宋体"/>
          <w:lang w:eastAsia="zh-CN"/>
        </w:rPr>
        <w:t xml:space="preserve">-specific </w:t>
      </w:r>
      <w:r>
        <w:rPr>
          <w:rFonts w:eastAsia="宋体"/>
          <w:lang w:eastAsia="zh-CN"/>
        </w:rPr>
        <w:t xml:space="preserve">minimum </w:t>
      </w:r>
      <w:r w:rsidRPr="00C5388F">
        <w:rPr>
          <w:rFonts w:eastAsia="宋体"/>
          <w:lang w:eastAsia="zh-CN"/>
        </w:rPr>
        <w:t>SI within an NR cell</w:t>
      </w:r>
      <w:r w:rsidRPr="00C5388F">
        <w:rPr>
          <w:lang w:eastAsia="zh-CN"/>
        </w:rPr>
        <w:t>.</w:t>
      </w:r>
    </w:p>
    <w:p w:rsidR="00AF7C8C" w:rsidRDefault="00AF7C8C" w:rsidP="00AF7C8C">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System information consists of a common part across the NR cell and a TRP/beam-specific part</w:t>
      </w:r>
      <w:r w:rsidRPr="00241D74">
        <w:rPr>
          <w:rFonts w:eastAsia="宋体"/>
          <w:b/>
          <w:lang w:eastAsia="zh-CN"/>
        </w:rPr>
        <w:t>.</w:t>
      </w:r>
    </w:p>
    <w:p w:rsidR="00AF7C8C" w:rsidRDefault="00AF7C8C" w:rsidP="00AF7C8C">
      <w:pPr>
        <w:pStyle w:val="Heading2"/>
        <w:ind w:left="562" w:hanging="562"/>
        <w:jc w:val="both"/>
        <w:rPr>
          <w:rFonts w:eastAsia="宋体"/>
        </w:rPr>
      </w:pPr>
      <w:r>
        <w:rPr>
          <w:rFonts w:eastAsia="宋体"/>
        </w:rPr>
        <w:t>Feasibility in delivering both common and TRP/beam specific SI within a cell</w:t>
      </w:r>
    </w:p>
    <w:p w:rsidR="00AF7C8C" w:rsidRDefault="00AF7C8C" w:rsidP="00AF7C8C">
      <w:pPr>
        <w:pStyle w:val="BodyText"/>
      </w:pPr>
      <w:r>
        <w:rPr>
          <w:rFonts w:eastAsia="宋体"/>
          <w:lang w:eastAsia="zh-CN"/>
        </w:rPr>
        <w:t xml:space="preserve">The flexibility in configuring the various TRP/beams of the same cell with different L1 parameters depends on how cell-level common channels and signals (NR-SSS, NR-PSS, </w:t>
      </w:r>
      <w:r w:rsidR="00DD2524">
        <w:rPr>
          <w:rFonts w:eastAsia="宋体"/>
          <w:lang w:eastAsia="zh-CN"/>
        </w:rPr>
        <w:t>NR-PBCH</w:t>
      </w:r>
      <w:r>
        <w:rPr>
          <w:rFonts w:eastAsia="宋体"/>
          <w:lang w:eastAsia="zh-CN"/>
        </w:rPr>
        <w:t xml:space="preserve">, …) are broadcasted in the cell. For example, </w:t>
      </w:r>
      <w:r w:rsidRPr="00166571">
        <w:rPr>
          <w:rFonts w:eastAsia="宋体"/>
          <w:lang w:eastAsia="zh-CN"/>
        </w:rPr>
        <w:t xml:space="preserve">when cell-level broadcast is through </w:t>
      </w:r>
      <w:r>
        <w:rPr>
          <w:rFonts w:eastAsia="宋体"/>
          <w:lang w:eastAsia="zh-CN"/>
        </w:rPr>
        <w:t>low-frequency (</w:t>
      </w:r>
      <w:r w:rsidRPr="00166571">
        <w:rPr>
          <w:rFonts w:eastAsia="宋体"/>
          <w:lang w:eastAsia="zh-CN"/>
        </w:rPr>
        <w:t>LF</w:t>
      </w:r>
      <w:r>
        <w:rPr>
          <w:rFonts w:eastAsia="宋体"/>
          <w:lang w:eastAsia="zh-CN"/>
        </w:rPr>
        <w:t xml:space="preserve">) carrier </w:t>
      </w:r>
      <w:r w:rsidRPr="00166571">
        <w:rPr>
          <w:rFonts w:eastAsia="宋体"/>
          <w:lang w:eastAsia="zh-CN"/>
        </w:rPr>
        <w:t>assist</w:t>
      </w:r>
      <w:r>
        <w:rPr>
          <w:rFonts w:eastAsia="宋体"/>
          <w:lang w:eastAsia="zh-CN"/>
        </w:rPr>
        <w:t>ance</w:t>
      </w:r>
      <w:r w:rsidRPr="00166571">
        <w:rPr>
          <w:rFonts w:eastAsia="宋体"/>
          <w:lang w:eastAsia="zh-CN"/>
        </w:rPr>
        <w:t>, there is more flexibility in differentiating L1 configurations of the TRPs</w:t>
      </w:r>
      <w:r w:rsidR="00DD2524">
        <w:rPr>
          <w:rFonts w:eastAsia="宋体"/>
          <w:lang w:eastAsia="zh-CN"/>
        </w:rPr>
        <w:t xml:space="preserve"> operating on a different frequency layer</w:t>
      </w:r>
      <w:r>
        <w:rPr>
          <w:rFonts w:eastAsia="宋体"/>
          <w:lang w:eastAsia="zh-CN"/>
        </w:rPr>
        <w:t>, e.g. they can be asynchronous</w:t>
      </w:r>
      <w:r w:rsidRPr="00166571">
        <w:rPr>
          <w:rFonts w:eastAsia="宋体"/>
          <w:lang w:eastAsia="zh-CN"/>
        </w:rPr>
        <w:t xml:space="preserve"> </w:t>
      </w:r>
      <w:r>
        <w:rPr>
          <w:rFonts w:eastAsia="宋体"/>
          <w:lang w:eastAsia="zh-CN"/>
        </w:rPr>
        <w:t xml:space="preserve">and </w:t>
      </w:r>
      <w:r w:rsidRPr="00166571">
        <w:rPr>
          <w:rFonts w:eastAsia="宋体"/>
          <w:lang w:eastAsia="zh-CN"/>
        </w:rPr>
        <w:t xml:space="preserve">support different numerologies as well as </w:t>
      </w:r>
      <w:r>
        <w:rPr>
          <w:rFonts w:eastAsia="宋体"/>
          <w:lang w:eastAsia="zh-CN"/>
        </w:rPr>
        <w:t xml:space="preserve">different </w:t>
      </w:r>
      <w:r w:rsidRPr="00166571">
        <w:rPr>
          <w:rFonts w:eastAsia="宋体"/>
          <w:lang w:eastAsia="zh-CN"/>
        </w:rPr>
        <w:t>TDD configurations</w:t>
      </w:r>
      <w:r>
        <w:rPr>
          <w:rFonts w:eastAsia="宋体"/>
          <w:lang w:eastAsia="zh-CN"/>
        </w:rPr>
        <w:t xml:space="preserve">. However, </w:t>
      </w:r>
      <w:r w:rsidRPr="00361F92">
        <w:rPr>
          <w:rFonts w:eastAsia="宋体"/>
          <w:lang w:eastAsia="zh-CN"/>
        </w:rPr>
        <w:t xml:space="preserve">when cell-level broadcast is through </w:t>
      </w:r>
      <w:r>
        <w:rPr>
          <w:rFonts w:eastAsia="宋体"/>
          <w:lang w:eastAsia="zh-CN"/>
        </w:rPr>
        <w:t>Single Frequency Network (</w:t>
      </w:r>
      <w:r w:rsidRPr="00361F92">
        <w:rPr>
          <w:rFonts w:eastAsia="宋体"/>
          <w:lang w:eastAsia="zh-CN"/>
        </w:rPr>
        <w:t>SFN</w:t>
      </w:r>
      <w:r>
        <w:rPr>
          <w:rFonts w:eastAsia="宋体"/>
          <w:lang w:eastAsia="zh-CN"/>
        </w:rPr>
        <w:t>)</w:t>
      </w:r>
      <w:r w:rsidRPr="00361F92">
        <w:rPr>
          <w:rFonts w:eastAsia="宋体"/>
          <w:lang w:eastAsia="zh-CN"/>
        </w:rPr>
        <w:t xml:space="preserve">, </w:t>
      </w:r>
      <w:r>
        <w:rPr>
          <w:rFonts w:eastAsia="宋体"/>
          <w:lang w:eastAsia="zh-CN"/>
        </w:rPr>
        <w:t>all TRPs</w:t>
      </w:r>
      <w:r w:rsidRPr="00361F92">
        <w:rPr>
          <w:rFonts w:eastAsia="宋体"/>
          <w:lang w:eastAsia="zh-CN"/>
        </w:rPr>
        <w:t xml:space="preserve"> clearly need to be synchronized</w:t>
      </w:r>
      <w:r>
        <w:rPr>
          <w:rFonts w:eastAsia="宋体"/>
          <w:lang w:eastAsia="zh-CN"/>
        </w:rPr>
        <w:t xml:space="preserve"> and support o</w:t>
      </w:r>
      <w:r w:rsidRPr="00361F92">
        <w:rPr>
          <w:rFonts w:eastAsia="宋体"/>
          <w:lang w:eastAsia="zh-CN"/>
        </w:rPr>
        <w:t xml:space="preserve">ne numerology commonly used for the SFN broadcast of </w:t>
      </w:r>
      <w:r>
        <w:rPr>
          <w:rFonts w:eastAsia="宋体"/>
          <w:lang w:eastAsia="zh-CN"/>
        </w:rPr>
        <w:t>NR-</w:t>
      </w:r>
      <w:r w:rsidRPr="00361F92">
        <w:rPr>
          <w:rFonts w:eastAsia="宋体"/>
          <w:lang w:eastAsia="zh-CN"/>
        </w:rPr>
        <w:t>PSS/</w:t>
      </w:r>
      <w:r>
        <w:rPr>
          <w:rFonts w:eastAsia="宋体"/>
          <w:lang w:eastAsia="zh-CN"/>
        </w:rPr>
        <w:t>NR-</w:t>
      </w:r>
      <w:r w:rsidRPr="00361F92">
        <w:rPr>
          <w:rFonts w:eastAsia="宋体"/>
          <w:lang w:eastAsia="zh-CN"/>
        </w:rPr>
        <w:t xml:space="preserve">SSS, </w:t>
      </w:r>
      <w:r w:rsidR="00DD2524">
        <w:rPr>
          <w:rFonts w:eastAsia="宋体"/>
          <w:lang w:eastAsia="zh-CN"/>
        </w:rPr>
        <w:t>NR-PBCH</w:t>
      </w:r>
      <w:r w:rsidRPr="00361F92">
        <w:rPr>
          <w:rFonts w:eastAsia="宋体"/>
          <w:lang w:eastAsia="zh-CN"/>
        </w:rPr>
        <w:t xml:space="preserve">, paging, </w:t>
      </w:r>
      <w:r>
        <w:rPr>
          <w:rFonts w:eastAsia="宋体"/>
          <w:lang w:eastAsia="zh-CN"/>
        </w:rPr>
        <w:t>etc</w:t>
      </w:r>
      <w:r w:rsidRPr="00361F92">
        <w:rPr>
          <w:rFonts w:eastAsia="宋体"/>
          <w:lang w:eastAsia="zh-CN"/>
        </w:rPr>
        <w:t xml:space="preserve">. That numerology would then be supported in the same common subband used for idle state mobility. But each TRP could further support more numerologies in other subbands. </w:t>
      </w:r>
      <w:r>
        <w:rPr>
          <w:rFonts w:eastAsia="宋体"/>
          <w:lang w:eastAsia="zh-CN"/>
        </w:rPr>
        <w:t xml:space="preserve">A </w:t>
      </w:r>
      <w:r w:rsidRPr="00361F92">
        <w:rPr>
          <w:rFonts w:eastAsia="宋体"/>
          <w:lang w:eastAsia="zh-CN"/>
        </w:rPr>
        <w:t xml:space="preserve">UE supporting a set of NR numerologies might need to be aware if a TRP supports these numerologies before accessing the TRP. In which case the set of numerologies a TRP supports should be </w:t>
      </w:r>
      <w:r w:rsidRPr="00514D66">
        <w:rPr>
          <w:rFonts w:eastAsia="宋体"/>
          <w:lang w:eastAsia="zh-CN"/>
        </w:rPr>
        <w:t xml:space="preserve">part of its TRP-specific minimum SI. Note that even with SFN broadcast of cell-level common channels and signals, different TDD configurations could be supported across TRPs as long as </w:t>
      </w:r>
      <w:r w:rsidRPr="00514D66">
        <w:t>there always is a common DL slot where the SFN is used across all TDD configurations and the interference management is performed as LTE eIMTA feature.</w:t>
      </w:r>
    </w:p>
    <w:p w:rsidR="00AF7C8C" w:rsidRDefault="00AF7C8C" w:rsidP="00AF7C8C">
      <w:pPr>
        <w:pStyle w:val="BodyText"/>
      </w:pPr>
      <w:r>
        <w:lastRenderedPageBreak/>
        <w:t>In any case, the common (or cell-level) system information is acquired by the UE after synchronization to the NR-SSS/NR-PSS. Then, the TRP/beam-specific SI is obtained from each TRP/beam after synchronizing to a third, non-UE-specific, TRP/beam-specific, DL synchronization signal referred to as TRP/beam-specific SS, which detailed design belongs to RAN1.</w:t>
      </w:r>
      <w:r w:rsidR="0021696F">
        <w:t xml:space="preserve"> Alternately, </w:t>
      </w:r>
      <w:r w:rsidR="006464AB">
        <w:rPr>
          <w:rFonts w:eastAsia="宋体"/>
          <w:lang w:eastAsia="zh-CN"/>
        </w:rPr>
        <w:t>t</w:t>
      </w:r>
      <w:r w:rsidR="0021696F">
        <w:rPr>
          <w:rFonts w:eastAsia="宋体"/>
          <w:lang w:eastAsia="zh-CN"/>
        </w:rPr>
        <w:t>he TRP/beam-specific minimum SI could be provided at cell level, for all TRPs.</w:t>
      </w:r>
    </w:p>
    <w:p w:rsidR="00AF7C8C" w:rsidRPr="001414F8" w:rsidRDefault="00AF7C8C" w:rsidP="00AF7C8C">
      <w:pPr>
        <w:pStyle w:val="BodyText"/>
        <w:spacing w:before="120"/>
        <w:rPr>
          <w:rFonts w:eastAsia="宋体"/>
          <w:b/>
          <w:lang w:eastAsia="zh-CN"/>
        </w:rPr>
      </w:pPr>
      <w:r>
        <w:rPr>
          <w:rFonts w:eastAsia="宋体"/>
          <w:b/>
          <w:lang w:eastAsia="zh-CN"/>
        </w:rPr>
        <w:t>Proposal 2</w:t>
      </w:r>
      <w:r w:rsidRPr="001414F8">
        <w:rPr>
          <w:rFonts w:eastAsia="宋体" w:hint="eastAsia"/>
          <w:b/>
          <w:lang w:eastAsia="zh-CN"/>
        </w:rPr>
        <w:t>:</w:t>
      </w:r>
      <w:r w:rsidRPr="001414F8">
        <w:rPr>
          <w:rFonts w:eastAsia="宋体"/>
          <w:b/>
          <w:lang w:eastAsia="zh-CN"/>
        </w:rPr>
        <w:t xml:space="preserve"> </w:t>
      </w:r>
      <w:r>
        <w:rPr>
          <w:rFonts w:eastAsia="宋体"/>
          <w:b/>
          <w:lang w:eastAsia="zh-CN"/>
        </w:rPr>
        <w:t>In a multi-TRP/beam cell configuration, i</w:t>
      </w:r>
      <w:r w:rsidRPr="006E2BE4">
        <w:rPr>
          <w:rFonts w:eastAsia="宋体"/>
          <w:b/>
          <w:lang w:eastAsia="zh-CN"/>
        </w:rPr>
        <w:t xml:space="preserve">t </w:t>
      </w:r>
      <w:r>
        <w:rPr>
          <w:rFonts w:eastAsia="宋体"/>
          <w:b/>
          <w:lang w:eastAsia="zh-CN"/>
        </w:rPr>
        <w:t xml:space="preserve">should be possible to broadcast the </w:t>
      </w:r>
      <w:r w:rsidRPr="0037525D">
        <w:rPr>
          <w:rFonts w:eastAsia="宋体"/>
          <w:b/>
          <w:i/>
          <w:lang w:eastAsia="zh-CN"/>
        </w:rPr>
        <w:t>common</w:t>
      </w:r>
      <w:r>
        <w:rPr>
          <w:rFonts w:eastAsia="宋体"/>
          <w:b/>
          <w:lang w:eastAsia="zh-CN"/>
        </w:rPr>
        <w:t xml:space="preserve"> system information across the cell through single frequency network (SFN), low-frequency assist or beam-sweeping methods.</w:t>
      </w:r>
    </w:p>
    <w:p w:rsidR="00710B6B" w:rsidRDefault="00AF7C8C" w:rsidP="00AF7C8C">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In a multi-TRP/beam cell configuration, </w:t>
      </w:r>
      <w:r w:rsidR="00710B6B">
        <w:rPr>
          <w:rFonts w:eastAsia="宋体"/>
          <w:b/>
          <w:lang w:eastAsia="zh-CN"/>
        </w:rPr>
        <w:t>two options should be further studied regarding TRP/beam-specific minimum SI broadcast:</w:t>
      </w:r>
    </w:p>
    <w:p w:rsidR="00710B6B" w:rsidRPr="00710B6B" w:rsidRDefault="00AF7C8C" w:rsidP="00710B6B">
      <w:pPr>
        <w:pStyle w:val="BodyText"/>
        <w:numPr>
          <w:ilvl w:val="0"/>
          <w:numId w:val="17"/>
        </w:numPr>
        <w:rPr>
          <w:rFonts w:eastAsia="宋体"/>
          <w:b/>
          <w:lang w:val="en-GB" w:eastAsia="zh-CN"/>
        </w:rPr>
      </w:pPr>
      <w:r>
        <w:rPr>
          <w:rFonts w:eastAsia="宋体"/>
          <w:b/>
          <w:lang w:eastAsia="zh-CN"/>
        </w:rPr>
        <w:t>each TRP/beam may broadcast its own</w:t>
      </w:r>
      <w:r w:rsidR="00710B6B">
        <w:rPr>
          <w:rFonts w:eastAsia="宋体"/>
          <w:b/>
          <w:lang w:eastAsia="zh-CN"/>
        </w:rPr>
        <w:t xml:space="preserve"> minimum SI</w:t>
      </w:r>
    </w:p>
    <w:p w:rsidR="00AF7C8C" w:rsidRPr="00DD53EA" w:rsidRDefault="00710B6B" w:rsidP="00710B6B">
      <w:pPr>
        <w:pStyle w:val="BodyText"/>
        <w:numPr>
          <w:ilvl w:val="0"/>
          <w:numId w:val="17"/>
        </w:numPr>
        <w:rPr>
          <w:rFonts w:eastAsia="宋体"/>
          <w:b/>
          <w:lang w:val="en-GB" w:eastAsia="zh-CN"/>
        </w:rPr>
      </w:pPr>
      <w:r>
        <w:rPr>
          <w:rFonts w:eastAsia="宋体"/>
          <w:b/>
          <w:lang w:eastAsia="zh-CN"/>
        </w:rPr>
        <w:t>TRP/beam-specific minimum SI</w:t>
      </w:r>
      <w:r>
        <w:rPr>
          <w:rFonts w:eastAsia="宋体"/>
          <w:b/>
          <w:lang w:eastAsia="zh-CN"/>
        </w:rPr>
        <w:t xml:space="preserve"> is </w:t>
      </w:r>
      <w:r w:rsidRPr="00710B6B">
        <w:rPr>
          <w:rFonts w:eastAsia="宋体"/>
          <w:b/>
          <w:lang w:eastAsia="zh-CN"/>
        </w:rPr>
        <w:t>provided at cell level, for all TRPs</w:t>
      </w:r>
    </w:p>
    <w:p w:rsidR="00AF7C8C" w:rsidRDefault="00AF7C8C" w:rsidP="00AF7C8C">
      <w:pPr>
        <w:pStyle w:val="Heading2"/>
        <w:ind w:left="562" w:hanging="562"/>
        <w:jc w:val="both"/>
        <w:rPr>
          <w:rFonts w:eastAsia="宋体"/>
        </w:rPr>
      </w:pPr>
      <w:r>
        <w:t>Common SI across the cell</w:t>
      </w:r>
      <w:r>
        <w:rPr>
          <w:rFonts w:eastAsia="宋体"/>
        </w:rPr>
        <w:t xml:space="preserve"> </w:t>
      </w:r>
    </w:p>
    <w:p w:rsidR="00AF7C8C" w:rsidRDefault="00AF7C8C" w:rsidP="00AF7C8C">
      <w:pPr>
        <w:pStyle w:val="BodyText"/>
        <w:rPr>
          <w:rFonts w:eastAsia="宋体"/>
          <w:lang w:eastAsia="zh-CN"/>
        </w:rPr>
      </w:pPr>
      <w:r>
        <w:rPr>
          <w:rFonts w:eastAsia="宋体"/>
          <w:lang w:eastAsia="zh-CN"/>
        </w:rPr>
        <w:t>One question arising from the above proposal is “</w:t>
      </w:r>
      <w:r w:rsidRPr="00F46203">
        <w:rPr>
          <w:rFonts w:eastAsia="宋体"/>
          <w:i/>
          <w:lang w:eastAsia="zh-CN"/>
        </w:rPr>
        <w:t xml:space="preserve">which system information is </w:t>
      </w:r>
      <w:r>
        <w:rPr>
          <w:rFonts w:eastAsia="宋体"/>
          <w:i/>
          <w:lang w:eastAsia="zh-CN"/>
        </w:rPr>
        <w:t xml:space="preserve">at least </w:t>
      </w:r>
      <w:r w:rsidRPr="00F46203">
        <w:rPr>
          <w:rFonts w:eastAsia="宋体"/>
          <w:i/>
          <w:lang w:eastAsia="zh-CN"/>
        </w:rPr>
        <w:t>expected to be the same across the NR cell?</w:t>
      </w:r>
      <w:r>
        <w:rPr>
          <w:rFonts w:eastAsia="宋体"/>
          <w:lang w:eastAsia="zh-CN"/>
        </w:rPr>
        <w:t xml:space="preserve">” In order to address the requirement from Section </w:t>
      </w:r>
      <w:r w:rsidR="005F429A">
        <w:rPr>
          <w:rFonts w:eastAsia="宋体"/>
          <w:lang w:eastAsia="zh-CN"/>
        </w:rPr>
        <w:fldChar w:fldCharType="begin"/>
      </w:r>
      <w:r>
        <w:rPr>
          <w:rFonts w:eastAsia="宋体"/>
          <w:lang w:eastAsia="zh-CN"/>
        </w:rPr>
        <w:instrText xml:space="preserve"> REF _Ref465693388 \n \h </w:instrText>
      </w:r>
      <w:r w:rsidR="005F429A">
        <w:rPr>
          <w:rFonts w:eastAsia="宋体"/>
          <w:lang w:eastAsia="zh-CN"/>
        </w:rPr>
      </w:r>
      <w:r w:rsidR="005F429A">
        <w:rPr>
          <w:rFonts w:eastAsia="宋体"/>
          <w:lang w:eastAsia="zh-CN"/>
        </w:rPr>
        <w:fldChar w:fldCharType="separate"/>
      </w:r>
      <w:r w:rsidR="0021696F">
        <w:rPr>
          <w:rFonts w:eastAsia="宋体"/>
          <w:lang w:eastAsia="zh-CN"/>
        </w:rPr>
        <w:t>2.1</w:t>
      </w:r>
      <w:r w:rsidR="005F429A">
        <w:rPr>
          <w:rFonts w:eastAsia="宋体"/>
          <w:lang w:eastAsia="zh-CN"/>
        </w:rPr>
        <w:fldChar w:fldCharType="end"/>
      </w:r>
      <w:r>
        <w:rPr>
          <w:rFonts w:eastAsia="宋体"/>
          <w:lang w:eastAsia="zh-CN"/>
        </w:rPr>
        <w:t>, it is clear that at least the following SI should be common across the cell so as to prevent UE to re-acquire it during Idle state mobility:</w:t>
      </w:r>
    </w:p>
    <w:p w:rsidR="00AF7C8C" w:rsidRDefault="00AF7C8C" w:rsidP="00AF7C8C">
      <w:pPr>
        <w:pStyle w:val="BodyText"/>
        <w:numPr>
          <w:ilvl w:val="0"/>
          <w:numId w:val="13"/>
        </w:numPr>
        <w:rPr>
          <w:rFonts w:eastAsia="宋体"/>
          <w:lang w:eastAsia="zh-CN"/>
        </w:rPr>
      </w:pPr>
      <w:r>
        <w:rPr>
          <w:rFonts w:eastAsia="宋体"/>
          <w:lang w:eastAsia="zh-CN"/>
        </w:rPr>
        <w:t xml:space="preserve">the camping SI (part of minimum SI): </w:t>
      </w:r>
      <w:r w:rsidRPr="00D7321D">
        <w:rPr>
          <w:rFonts w:eastAsia="宋体"/>
          <w:lang w:eastAsia="zh-CN"/>
        </w:rPr>
        <w:t>all information UE needs to camp on a cell</w:t>
      </w:r>
      <w:r>
        <w:rPr>
          <w:rFonts w:eastAsia="宋体"/>
          <w:lang w:eastAsia="zh-CN"/>
        </w:rPr>
        <w:t xml:space="preserve"> including e.g. information allowing </w:t>
      </w:r>
      <w:r w:rsidRPr="00D7321D">
        <w:rPr>
          <w:rFonts w:eastAsia="宋体"/>
          <w:lang w:eastAsia="zh-CN"/>
        </w:rPr>
        <w:t>DL control channel</w:t>
      </w:r>
      <w:r>
        <w:rPr>
          <w:rFonts w:eastAsia="宋体"/>
          <w:lang w:eastAsia="zh-CN"/>
        </w:rPr>
        <w:t xml:space="preserve"> monitoring, paging DRX, paging reception.</w:t>
      </w:r>
    </w:p>
    <w:p w:rsidR="00AF7C8C" w:rsidRPr="00EF1B4B" w:rsidRDefault="00AF7C8C" w:rsidP="00AF7C8C">
      <w:pPr>
        <w:pStyle w:val="BodyText"/>
        <w:numPr>
          <w:ilvl w:val="1"/>
          <w:numId w:val="13"/>
        </w:numPr>
        <w:rPr>
          <w:rFonts w:eastAsia="宋体"/>
          <w:lang w:eastAsia="zh-CN"/>
        </w:rPr>
      </w:pPr>
      <w:r>
        <w:rPr>
          <w:rFonts w:eastAsia="宋体"/>
          <w:lang w:eastAsia="zh-CN"/>
        </w:rPr>
        <w:t xml:space="preserve">Note: </w:t>
      </w:r>
      <w:r w:rsidRPr="00EF1B4B">
        <w:rPr>
          <w:rFonts w:eastAsia="宋体"/>
          <w:lang w:eastAsia="zh-CN"/>
        </w:rPr>
        <w:t>RACH parameters are not part of camping SI.</w:t>
      </w:r>
    </w:p>
    <w:p w:rsidR="00AF7C8C" w:rsidRDefault="00AF7C8C" w:rsidP="00AF7C8C">
      <w:pPr>
        <w:pStyle w:val="BodyText"/>
        <w:numPr>
          <w:ilvl w:val="0"/>
          <w:numId w:val="13"/>
        </w:numPr>
        <w:rPr>
          <w:rFonts w:eastAsia="宋体"/>
          <w:lang w:eastAsia="zh-CN"/>
        </w:rPr>
      </w:pPr>
      <w:r>
        <w:rPr>
          <w:rFonts w:eastAsia="宋体"/>
          <w:lang w:eastAsia="zh-CN"/>
        </w:rPr>
        <w:t>if present, the cell reselection SI (part of other SI).</w:t>
      </w:r>
    </w:p>
    <w:p w:rsidR="00AF7C8C" w:rsidRDefault="00AF7C8C" w:rsidP="00AF7C8C">
      <w:pPr>
        <w:pStyle w:val="BodyText"/>
        <w:rPr>
          <w:rFonts w:eastAsia="宋体"/>
          <w:lang w:eastAsia="zh-CN"/>
        </w:rPr>
      </w:pPr>
      <w:r>
        <w:rPr>
          <w:rFonts w:eastAsia="宋体"/>
          <w:lang w:eastAsia="zh-CN"/>
        </w:rPr>
        <w:t>This allows fine-tuning proposal 1 as:</w:t>
      </w:r>
    </w:p>
    <w:p w:rsidR="00AF7C8C" w:rsidRPr="00D43CD9" w:rsidRDefault="00AF7C8C" w:rsidP="00AF7C8C">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The common part of system information delivered in a multi-TRP/beam NR cell should at least include the camping SI (information only needed for camping on a cell) and, if present, reselection SI</w:t>
      </w:r>
      <w:r w:rsidRPr="00241D74">
        <w:rPr>
          <w:rFonts w:eastAsia="宋体"/>
          <w:b/>
          <w:lang w:eastAsia="zh-CN"/>
        </w:rPr>
        <w:t>.</w:t>
      </w:r>
    </w:p>
    <w:p w:rsidR="00AF7C8C" w:rsidRDefault="00AF7C8C" w:rsidP="00AF7C8C">
      <w:pPr>
        <w:pStyle w:val="Heading1"/>
        <w:jc w:val="both"/>
      </w:pPr>
      <w:r>
        <w:t>Conclusion</w:t>
      </w:r>
    </w:p>
    <w:p w:rsidR="00AF7C8C" w:rsidRDefault="00AF7C8C" w:rsidP="00AF7C8C">
      <w:pPr>
        <w:pStyle w:val="BodyText"/>
        <w:rPr>
          <w:lang w:eastAsia="zh-CN"/>
        </w:rPr>
      </w:pPr>
      <w:r>
        <w:rPr>
          <w:lang w:eastAsia="zh-CN"/>
        </w:rPr>
        <w:t>This contribution discusses the necessary variations of SI content across an NR cell visible at least by Idle UEs. Associated observations/proposals are:</w:t>
      </w:r>
    </w:p>
    <w:p w:rsidR="00AF7C8C" w:rsidRDefault="00AF7C8C" w:rsidP="00AF7C8C">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System information consists of a common part across the NR cell and a TRP/beam-specific part</w:t>
      </w:r>
      <w:r w:rsidRPr="00241D74">
        <w:rPr>
          <w:rFonts w:eastAsia="宋体"/>
          <w:b/>
          <w:lang w:eastAsia="zh-CN"/>
        </w:rPr>
        <w:t>.</w:t>
      </w:r>
    </w:p>
    <w:p w:rsidR="00AF7C8C" w:rsidRPr="001414F8" w:rsidRDefault="00AF7C8C" w:rsidP="00AF7C8C">
      <w:pPr>
        <w:pStyle w:val="BodyText"/>
        <w:spacing w:before="120"/>
        <w:rPr>
          <w:rFonts w:eastAsia="宋体"/>
          <w:b/>
          <w:lang w:eastAsia="zh-CN"/>
        </w:rPr>
      </w:pPr>
      <w:r>
        <w:rPr>
          <w:rFonts w:eastAsia="宋体"/>
          <w:b/>
          <w:lang w:eastAsia="zh-CN"/>
        </w:rPr>
        <w:t>Proposal 2</w:t>
      </w:r>
      <w:r w:rsidRPr="001414F8">
        <w:rPr>
          <w:rFonts w:eastAsia="宋体" w:hint="eastAsia"/>
          <w:b/>
          <w:lang w:eastAsia="zh-CN"/>
        </w:rPr>
        <w:t>:</w:t>
      </w:r>
      <w:r w:rsidRPr="001414F8">
        <w:rPr>
          <w:rFonts w:eastAsia="宋体"/>
          <w:b/>
          <w:lang w:eastAsia="zh-CN"/>
        </w:rPr>
        <w:t xml:space="preserve"> </w:t>
      </w:r>
      <w:r>
        <w:rPr>
          <w:rFonts w:eastAsia="宋体"/>
          <w:b/>
          <w:lang w:eastAsia="zh-CN"/>
        </w:rPr>
        <w:t>In a multi-TRP/beam cell configuration, i</w:t>
      </w:r>
      <w:r w:rsidRPr="006E2BE4">
        <w:rPr>
          <w:rFonts w:eastAsia="宋体"/>
          <w:b/>
          <w:lang w:eastAsia="zh-CN"/>
        </w:rPr>
        <w:t xml:space="preserve">t </w:t>
      </w:r>
      <w:r>
        <w:rPr>
          <w:rFonts w:eastAsia="宋体"/>
          <w:b/>
          <w:lang w:eastAsia="zh-CN"/>
        </w:rPr>
        <w:t xml:space="preserve">should be possible to broadcast the </w:t>
      </w:r>
      <w:r w:rsidRPr="00D026AE">
        <w:rPr>
          <w:rFonts w:eastAsia="宋体"/>
          <w:b/>
          <w:i/>
          <w:lang w:eastAsia="zh-CN"/>
        </w:rPr>
        <w:t>common</w:t>
      </w:r>
      <w:r>
        <w:rPr>
          <w:rFonts w:eastAsia="宋体"/>
          <w:b/>
          <w:lang w:eastAsia="zh-CN"/>
        </w:rPr>
        <w:t xml:space="preserve"> system information across the cell through single frequency network (SFN), low-frequency assist or beam-sweeping methods.</w:t>
      </w:r>
    </w:p>
    <w:p w:rsidR="00710B6B" w:rsidRDefault="00710B6B" w:rsidP="00710B6B">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sidRPr="00241D74">
        <w:rPr>
          <w:rFonts w:eastAsia="宋体"/>
          <w:b/>
          <w:lang w:eastAsia="zh-CN"/>
        </w:rPr>
        <w:t xml:space="preserve"> </w:t>
      </w:r>
      <w:r>
        <w:rPr>
          <w:rFonts w:eastAsia="宋体"/>
          <w:b/>
          <w:lang w:eastAsia="zh-CN"/>
        </w:rPr>
        <w:t>In a multi-TRP/beam cell configuration, two options should be further studied regarding TRP/beam-specific minimum SI broadcast:</w:t>
      </w:r>
    </w:p>
    <w:p w:rsidR="00710B6B" w:rsidRPr="00710B6B" w:rsidRDefault="00710B6B" w:rsidP="00710B6B">
      <w:pPr>
        <w:pStyle w:val="BodyText"/>
        <w:numPr>
          <w:ilvl w:val="0"/>
          <w:numId w:val="17"/>
        </w:numPr>
        <w:rPr>
          <w:rFonts w:eastAsia="宋体"/>
          <w:b/>
          <w:lang w:val="en-GB" w:eastAsia="zh-CN"/>
        </w:rPr>
      </w:pPr>
      <w:r>
        <w:rPr>
          <w:rFonts w:eastAsia="宋体"/>
          <w:b/>
          <w:lang w:eastAsia="zh-CN"/>
        </w:rPr>
        <w:t>each TRP/beam may broadcast its own minimum SI</w:t>
      </w:r>
    </w:p>
    <w:p w:rsidR="00710B6B" w:rsidRPr="00DD53EA" w:rsidRDefault="00710B6B" w:rsidP="00710B6B">
      <w:pPr>
        <w:pStyle w:val="BodyText"/>
        <w:numPr>
          <w:ilvl w:val="0"/>
          <w:numId w:val="17"/>
        </w:numPr>
        <w:rPr>
          <w:rFonts w:eastAsia="宋体"/>
          <w:b/>
          <w:lang w:val="en-GB" w:eastAsia="zh-CN"/>
        </w:rPr>
      </w:pPr>
      <w:r>
        <w:rPr>
          <w:rFonts w:eastAsia="宋体"/>
          <w:b/>
          <w:lang w:eastAsia="zh-CN"/>
        </w:rPr>
        <w:t xml:space="preserve">TRP/beam-specific minimum SI is </w:t>
      </w:r>
      <w:r w:rsidRPr="00710B6B">
        <w:rPr>
          <w:rFonts w:eastAsia="宋体"/>
          <w:b/>
          <w:lang w:eastAsia="zh-CN"/>
        </w:rPr>
        <w:t>provided at cell level, for all TRPs</w:t>
      </w:r>
    </w:p>
    <w:p w:rsidR="00AF7C8C" w:rsidRPr="0012414E" w:rsidRDefault="00AF7C8C" w:rsidP="00AF7C8C">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The common part of system information delivered in a multi-TRP/beam NR cell should at least include the camping SI (information only needed for camping on a cell) and, if present, reselection SI</w:t>
      </w:r>
      <w:r w:rsidRPr="00241D74">
        <w:rPr>
          <w:rFonts w:eastAsia="宋体"/>
          <w:b/>
          <w:lang w:eastAsia="zh-CN"/>
        </w:rPr>
        <w:t>.</w:t>
      </w:r>
    </w:p>
    <w:p w:rsidR="00AF7C8C" w:rsidRDefault="00AF7C8C" w:rsidP="00AF7C8C">
      <w:pPr>
        <w:pStyle w:val="Heading1"/>
        <w:jc w:val="both"/>
      </w:pPr>
      <w:r>
        <w:t>References</w:t>
      </w:r>
    </w:p>
    <w:p w:rsidR="008F687C" w:rsidRDefault="0021696F">
      <w:pPr>
        <w:widowControl w:val="0"/>
        <w:jc w:val="both"/>
        <w:rPr>
          <w:rFonts w:eastAsia="宋体"/>
          <w:lang w:eastAsia="zh-CN"/>
        </w:rPr>
      </w:pPr>
      <w:bookmarkStart w:id="5" w:name="_Ref470249991"/>
      <w:r>
        <w:t>R2-165989, “TR 38.804, TR for Study on New Radio Access Technology Radio Interface Protocol Aspects”</w:t>
      </w:r>
      <w:bookmarkEnd w:id="5"/>
    </w:p>
    <w:sectPr w:rsidR="008F687C"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87C" w:rsidRDefault="008F687C">
      <w:r>
        <w:separator/>
      </w:r>
    </w:p>
  </w:endnote>
  <w:endnote w:type="continuationSeparator" w:id="0">
    <w:p w:rsidR="008F687C" w:rsidRDefault="008F687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2BA" w:rsidRDefault="005F429A" w:rsidP="004F78EE">
    <w:pPr>
      <w:pStyle w:val="Footer"/>
      <w:framePr w:wrap="around" w:vAnchor="text" w:hAnchor="margin" w:xAlign="center" w:y="1"/>
      <w:rPr>
        <w:rStyle w:val="PageNumber"/>
      </w:rPr>
    </w:pPr>
    <w:r>
      <w:rPr>
        <w:rStyle w:val="PageNumber"/>
      </w:rPr>
      <w:fldChar w:fldCharType="begin"/>
    </w:r>
    <w:r w:rsidR="007032BA">
      <w:rPr>
        <w:rStyle w:val="PageNumber"/>
      </w:rPr>
      <w:instrText xml:space="preserve">PAGE  </w:instrText>
    </w:r>
    <w:r>
      <w:rPr>
        <w:rStyle w:val="PageNumber"/>
      </w:rPr>
      <w:fldChar w:fldCharType="end"/>
    </w:r>
  </w:p>
  <w:p w:rsidR="007032BA" w:rsidRDefault="007032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2BA" w:rsidRDefault="005F429A" w:rsidP="004F78EE">
    <w:pPr>
      <w:pStyle w:val="Footer"/>
      <w:framePr w:wrap="around" w:vAnchor="text" w:hAnchor="margin" w:xAlign="center" w:y="1"/>
      <w:rPr>
        <w:rStyle w:val="PageNumber"/>
      </w:rPr>
    </w:pPr>
    <w:r>
      <w:rPr>
        <w:rStyle w:val="PageNumber"/>
      </w:rPr>
      <w:fldChar w:fldCharType="begin"/>
    </w:r>
    <w:r w:rsidR="007032BA">
      <w:rPr>
        <w:rStyle w:val="PageNumber"/>
      </w:rPr>
      <w:instrText xml:space="preserve">PAGE  </w:instrText>
    </w:r>
    <w:r>
      <w:rPr>
        <w:rStyle w:val="PageNumber"/>
      </w:rPr>
      <w:fldChar w:fldCharType="separate"/>
    </w:r>
    <w:r w:rsidR="00167FD4">
      <w:rPr>
        <w:rStyle w:val="PageNumber"/>
        <w:noProof/>
      </w:rPr>
      <w:t>1</w:t>
    </w:r>
    <w:r>
      <w:rPr>
        <w:rStyle w:val="PageNumber"/>
      </w:rPr>
      <w:fldChar w:fldCharType="end"/>
    </w:r>
  </w:p>
  <w:p w:rsidR="007032BA" w:rsidRPr="00977F1F" w:rsidRDefault="007032BA" w:rsidP="00D2528A">
    <w:pPr>
      <w:pStyle w:val="Footer"/>
      <w:tabs>
        <w:tab w:val="left" w:pos="2552"/>
      </w:tabs>
      <w:rPr>
        <w:rFonts w:eastAsia="宋体"/>
        <w:lang w:eastAsia="zh-CN"/>
      </w:rPr>
    </w:pPr>
    <w:r w:rsidRPr="00D2528A">
      <w:rPr>
        <w:rFonts w:eastAsia="宋体"/>
        <w:lang w:eastAsia="zh-CN"/>
      </w:rPr>
      <w:t>R2-1</w:t>
    </w:r>
    <w:r w:rsidR="00692850">
      <w:rPr>
        <w:rFonts w:eastAsia="宋体"/>
        <w:lang w:eastAsia="zh-CN"/>
      </w:rPr>
      <w:t>7</w:t>
    </w:r>
    <w:r w:rsidR="00B43BAF">
      <w:rPr>
        <w:rFonts w:eastAsia="宋体"/>
        <w:lang w:eastAsia="zh-CN"/>
      </w:rPr>
      <w:t>00209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87C" w:rsidRDefault="008F687C">
      <w:r>
        <w:separator/>
      </w:r>
    </w:p>
  </w:footnote>
  <w:footnote w:type="continuationSeparator" w:id="0">
    <w:p w:rsidR="008F687C" w:rsidRDefault="008F687C">
      <w:r>
        <w:continuationSeparator/>
      </w:r>
    </w:p>
  </w:footnote>
  <w:footnote w:id="1">
    <w:p w:rsidR="00AF7C8C" w:rsidRDefault="00AF7C8C" w:rsidP="00AF7C8C">
      <w:pPr>
        <w:pStyle w:val="FootnoteText"/>
      </w:pPr>
      <w:r>
        <w:rPr>
          <w:rStyle w:val="FootnoteReference"/>
        </w:rPr>
        <w:footnoteRef/>
      </w:r>
      <w:r>
        <w:t xml:space="preserve"> </w:t>
      </w:r>
      <w:r>
        <w:rPr>
          <w:rFonts w:eastAsia="宋体"/>
          <w:lang w:eastAsia="zh-CN"/>
        </w:rPr>
        <w:t xml:space="preserve">Note that the contribution focuses on Idle UEs however UEs in </w:t>
      </w:r>
      <w:r w:rsidR="00B43BAF">
        <w:rPr>
          <w:rFonts w:eastAsia="宋体"/>
          <w:lang w:eastAsia="zh-CN"/>
        </w:rPr>
        <w:t>I</w:t>
      </w:r>
      <w:r>
        <w:rPr>
          <w:rFonts w:eastAsia="宋体"/>
          <w:lang w:eastAsia="zh-CN"/>
        </w:rPr>
        <w:t>nactive state are expected to inherit the properties regarding NR cell, mobility and SI acquisition procedure.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2BA" w:rsidRDefault="007032BA"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740A1"/>
    <w:multiLevelType w:val="hybridMultilevel"/>
    <w:tmpl w:val="3BA0DD96"/>
    <w:lvl w:ilvl="0" w:tplc="063A1D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D65A17"/>
    <w:multiLevelType w:val="hybridMultilevel"/>
    <w:tmpl w:val="1DA6E2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3">
    <w:nsid w:val="172B11B2"/>
    <w:multiLevelType w:val="hybridMultilevel"/>
    <w:tmpl w:val="1DA6E2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6">
    <w:nsid w:val="407F0E4B"/>
    <w:multiLevelType w:val="hybridMultilevel"/>
    <w:tmpl w:val="0724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2E6C7F"/>
    <w:multiLevelType w:val="hybridMultilevel"/>
    <w:tmpl w:val="0A60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43E2FE2"/>
    <w:multiLevelType w:val="hybridMultilevel"/>
    <w:tmpl w:val="68A26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num>
  <w:num w:numId="6">
    <w:abstractNumId w:val="15"/>
  </w:num>
  <w:num w:numId="7">
    <w:abstractNumId w:val="2"/>
  </w:num>
  <w:num w:numId="8">
    <w:abstractNumId w:val="5"/>
  </w:num>
  <w:num w:numId="9">
    <w:abstractNumId w:val="13"/>
  </w:num>
  <w:num w:numId="10">
    <w:abstractNumId w:val="12"/>
  </w:num>
  <w:num w:numId="11">
    <w:abstractNumId w:val="9"/>
  </w:num>
  <w:num w:numId="12">
    <w:abstractNumId w:val="6"/>
  </w:num>
  <w:num w:numId="13">
    <w:abstractNumId w:val="10"/>
  </w:num>
  <w:num w:numId="14">
    <w:abstractNumId w:val="1"/>
  </w:num>
  <w:num w:numId="15">
    <w:abstractNumId w:val="3"/>
  </w:num>
  <w:num w:numId="16">
    <w:abstractNumId w:val="0"/>
  </w:num>
  <w:num w:numId="17">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trackRevisions/>
  <w:defaultTabStop w:val="720"/>
  <w:characterSpacingControl w:val="doNotCompress"/>
  <w:hdrShapeDefaults>
    <o:shapedefaults v:ext="edit" spidmax="130050"/>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2840"/>
    <w:rsid w:val="00016AC6"/>
    <w:rsid w:val="00016D97"/>
    <w:rsid w:val="0002102E"/>
    <w:rsid w:val="0002195F"/>
    <w:rsid w:val="00023160"/>
    <w:rsid w:val="00024014"/>
    <w:rsid w:val="00026A53"/>
    <w:rsid w:val="00034856"/>
    <w:rsid w:val="0003716D"/>
    <w:rsid w:val="000417EB"/>
    <w:rsid w:val="000426EE"/>
    <w:rsid w:val="000443DE"/>
    <w:rsid w:val="000466C6"/>
    <w:rsid w:val="0005366E"/>
    <w:rsid w:val="00055E49"/>
    <w:rsid w:val="000578D5"/>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2BF4"/>
    <w:rsid w:val="00083725"/>
    <w:rsid w:val="00083BC8"/>
    <w:rsid w:val="000840AF"/>
    <w:rsid w:val="00084510"/>
    <w:rsid w:val="000845DE"/>
    <w:rsid w:val="00084692"/>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446F"/>
    <w:rsid w:val="000D5C4A"/>
    <w:rsid w:val="000E06BD"/>
    <w:rsid w:val="000E11DB"/>
    <w:rsid w:val="000E3740"/>
    <w:rsid w:val="000E3AE2"/>
    <w:rsid w:val="000E557C"/>
    <w:rsid w:val="000F1939"/>
    <w:rsid w:val="000F1FE3"/>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570"/>
    <w:rsid w:val="00115CE3"/>
    <w:rsid w:val="00123291"/>
    <w:rsid w:val="001267F9"/>
    <w:rsid w:val="001300EB"/>
    <w:rsid w:val="001318F6"/>
    <w:rsid w:val="00131986"/>
    <w:rsid w:val="0013363D"/>
    <w:rsid w:val="001355FD"/>
    <w:rsid w:val="00136678"/>
    <w:rsid w:val="001407A4"/>
    <w:rsid w:val="001414F8"/>
    <w:rsid w:val="001421D8"/>
    <w:rsid w:val="00143AAA"/>
    <w:rsid w:val="00143E94"/>
    <w:rsid w:val="00144D13"/>
    <w:rsid w:val="0014512D"/>
    <w:rsid w:val="001469E3"/>
    <w:rsid w:val="001509C6"/>
    <w:rsid w:val="00156119"/>
    <w:rsid w:val="001605FD"/>
    <w:rsid w:val="001625EC"/>
    <w:rsid w:val="001632A1"/>
    <w:rsid w:val="00164894"/>
    <w:rsid w:val="00165B2B"/>
    <w:rsid w:val="00167FD4"/>
    <w:rsid w:val="00170391"/>
    <w:rsid w:val="0017068B"/>
    <w:rsid w:val="00171E5B"/>
    <w:rsid w:val="00172CA2"/>
    <w:rsid w:val="001755AA"/>
    <w:rsid w:val="00176220"/>
    <w:rsid w:val="001824D3"/>
    <w:rsid w:val="0018252A"/>
    <w:rsid w:val="001826BA"/>
    <w:rsid w:val="0018753B"/>
    <w:rsid w:val="001919BB"/>
    <w:rsid w:val="00193206"/>
    <w:rsid w:val="00197CE5"/>
    <w:rsid w:val="001A07E0"/>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4504"/>
    <w:rsid w:val="002048B9"/>
    <w:rsid w:val="0020540C"/>
    <w:rsid w:val="0020799E"/>
    <w:rsid w:val="0021696F"/>
    <w:rsid w:val="0021714F"/>
    <w:rsid w:val="00220678"/>
    <w:rsid w:val="00223E82"/>
    <w:rsid w:val="00224693"/>
    <w:rsid w:val="0022483E"/>
    <w:rsid w:val="00230076"/>
    <w:rsid w:val="00231AF8"/>
    <w:rsid w:val="00231E3A"/>
    <w:rsid w:val="00232A82"/>
    <w:rsid w:val="00233084"/>
    <w:rsid w:val="002334A2"/>
    <w:rsid w:val="00234DB0"/>
    <w:rsid w:val="002362AC"/>
    <w:rsid w:val="002405A7"/>
    <w:rsid w:val="0024144A"/>
    <w:rsid w:val="00241C61"/>
    <w:rsid w:val="00241D74"/>
    <w:rsid w:val="00242895"/>
    <w:rsid w:val="00243CBC"/>
    <w:rsid w:val="00245E32"/>
    <w:rsid w:val="00247D86"/>
    <w:rsid w:val="00250C11"/>
    <w:rsid w:val="002522BE"/>
    <w:rsid w:val="00252939"/>
    <w:rsid w:val="00253219"/>
    <w:rsid w:val="00255286"/>
    <w:rsid w:val="002561E9"/>
    <w:rsid w:val="00256744"/>
    <w:rsid w:val="00257E49"/>
    <w:rsid w:val="00263EDE"/>
    <w:rsid w:val="002648B0"/>
    <w:rsid w:val="00264F8D"/>
    <w:rsid w:val="002730A9"/>
    <w:rsid w:val="00275303"/>
    <w:rsid w:val="00275846"/>
    <w:rsid w:val="00275C22"/>
    <w:rsid w:val="002767E1"/>
    <w:rsid w:val="00277A2C"/>
    <w:rsid w:val="0028012E"/>
    <w:rsid w:val="00287686"/>
    <w:rsid w:val="002911A8"/>
    <w:rsid w:val="002935D4"/>
    <w:rsid w:val="00297960"/>
    <w:rsid w:val="00297FE2"/>
    <w:rsid w:val="002A1CAD"/>
    <w:rsid w:val="002A50CB"/>
    <w:rsid w:val="002A6AC0"/>
    <w:rsid w:val="002A773B"/>
    <w:rsid w:val="002A783A"/>
    <w:rsid w:val="002B01A8"/>
    <w:rsid w:val="002B0640"/>
    <w:rsid w:val="002B1D7C"/>
    <w:rsid w:val="002B3272"/>
    <w:rsid w:val="002B35EC"/>
    <w:rsid w:val="002B3844"/>
    <w:rsid w:val="002B3B6A"/>
    <w:rsid w:val="002B4115"/>
    <w:rsid w:val="002B72C2"/>
    <w:rsid w:val="002C133C"/>
    <w:rsid w:val="002C1B2F"/>
    <w:rsid w:val="002C224A"/>
    <w:rsid w:val="002C2DF7"/>
    <w:rsid w:val="002C3517"/>
    <w:rsid w:val="002C5799"/>
    <w:rsid w:val="002C6318"/>
    <w:rsid w:val="002D0613"/>
    <w:rsid w:val="002D0B13"/>
    <w:rsid w:val="002D3153"/>
    <w:rsid w:val="002D4C07"/>
    <w:rsid w:val="002E21D0"/>
    <w:rsid w:val="002E4CB7"/>
    <w:rsid w:val="002E7146"/>
    <w:rsid w:val="002F0036"/>
    <w:rsid w:val="002F3D46"/>
    <w:rsid w:val="002F4476"/>
    <w:rsid w:val="002F5DAC"/>
    <w:rsid w:val="002F7A6B"/>
    <w:rsid w:val="00300156"/>
    <w:rsid w:val="003004BB"/>
    <w:rsid w:val="00302017"/>
    <w:rsid w:val="00302495"/>
    <w:rsid w:val="003040C4"/>
    <w:rsid w:val="00304280"/>
    <w:rsid w:val="00304F0C"/>
    <w:rsid w:val="0030514F"/>
    <w:rsid w:val="0030542F"/>
    <w:rsid w:val="00305A96"/>
    <w:rsid w:val="003076C6"/>
    <w:rsid w:val="0031147B"/>
    <w:rsid w:val="00312265"/>
    <w:rsid w:val="003161D3"/>
    <w:rsid w:val="00316C46"/>
    <w:rsid w:val="003175DE"/>
    <w:rsid w:val="00317847"/>
    <w:rsid w:val="00321FCD"/>
    <w:rsid w:val="003227E6"/>
    <w:rsid w:val="00325078"/>
    <w:rsid w:val="0032556F"/>
    <w:rsid w:val="00331FE5"/>
    <w:rsid w:val="0033289C"/>
    <w:rsid w:val="00333A79"/>
    <w:rsid w:val="00334ECA"/>
    <w:rsid w:val="00335887"/>
    <w:rsid w:val="00337D96"/>
    <w:rsid w:val="00344658"/>
    <w:rsid w:val="003460C5"/>
    <w:rsid w:val="00346C9B"/>
    <w:rsid w:val="00346CFA"/>
    <w:rsid w:val="00354B22"/>
    <w:rsid w:val="0035585A"/>
    <w:rsid w:val="00360649"/>
    <w:rsid w:val="00366E92"/>
    <w:rsid w:val="003676A7"/>
    <w:rsid w:val="00371338"/>
    <w:rsid w:val="00371A4B"/>
    <w:rsid w:val="00371BA6"/>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370B"/>
    <w:rsid w:val="003C5336"/>
    <w:rsid w:val="003C542C"/>
    <w:rsid w:val="003C5ECB"/>
    <w:rsid w:val="003C7EE9"/>
    <w:rsid w:val="003D4443"/>
    <w:rsid w:val="003D53D6"/>
    <w:rsid w:val="003D731F"/>
    <w:rsid w:val="003E3623"/>
    <w:rsid w:val="003E3960"/>
    <w:rsid w:val="003E46EF"/>
    <w:rsid w:val="003E558B"/>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04FA"/>
    <w:rsid w:val="00411B29"/>
    <w:rsid w:val="00412E0F"/>
    <w:rsid w:val="00414A8B"/>
    <w:rsid w:val="00416651"/>
    <w:rsid w:val="0041681C"/>
    <w:rsid w:val="00421344"/>
    <w:rsid w:val="00421F41"/>
    <w:rsid w:val="0042314D"/>
    <w:rsid w:val="004252DA"/>
    <w:rsid w:val="00427D37"/>
    <w:rsid w:val="004305A9"/>
    <w:rsid w:val="004305BF"/>
    <w:rsid w:val="00430DEC"/>
    <w:rsid w:val="00435162"/>
    <w:rsid w:val="004372B7"/>
    <w:rsid w:val="004425D5"/>
    <w:rsid w:val="00442CF6"/>
    <w:rsid w:val="0044364A"/>
    <w:rsid w:val="00443A04"/>
    <w:rsid w:val="00444035"/>
    <w:rsid w:val="0044447F"/>
    <w:rsid w:val="004459DC"/>
    <w:rsid w:val="004508C9"/>
    <w:rsid w:val="00453F03"/>
    <w:rsid w:val="00462591"/>
    <w:rsid w:val="004651AA"/>
    <w:rsid w:val="0046780F"/>
    <w:rsid w:val="00470486"/>
    <w:rsid w:val="004706C8"/>
    <w:rsid w:val="00472079"/>
    <w:rsid w:val="004738E9"/>
    <w:rsid w:val="00475EB7"/>
    <w:rsid w:val="0047670A"/>
    <w:rsid w:val="0047727E"/>
    <w:rsid w:val="0048109F"/>
    <w:rsid w:val="0048743A"/>
    <w:rsid w:val="004901FA"/>
    <w:rsid w:val="00491267"/>
    <w:rsid w:val="004914F5"/>
    <w:rsid w:val="00492DE7"/>
    <w:rsid w:val="00494422"/>
    <w:rsid w:val="004A2A53"/>
    <w:rsid w:val="004A3310"/>
    <w:rsid w:val="004A3AC1"/>
    <w:rsid w:val="004A41A6"/>
    <w:rsid w:val="004A4A2F"/>
    <w:rsid w:val="004A4CAE"/>
    <w:rsid w:val="004B08A0"/>
    <w:rsid w:val="004B31C0"/>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6875"/>
    <w:rsid w:val="004E6AB1"/>
    <w:rsid w:val="004E7D81"/>
    <w:rsid w:val="004F11C0"/>
    <w:rsid w:val="004F2B3E"/>
    <w:rsid w:val="004F7427"/>
    <w:rsid w:val="004F753A"/>
    <w:rsid w:val="004F78EE"/>
    <w:rsid w:val="005026EB"/>
    <w:rsid w:val="00502885"/>
    <w:rsid w:val="00503553"/>
    <w:rsid w:val="0050419E"/>
    <w:rsid w:val="00505F66"/>
    <w:rsid w:val="00506AF7"/>
    <w:rsid w:val="00510A43"/>
    <w:rsid w:val="00510A94"/>
    <w:rsid w:val="005115BB"/>
    <w:rsid w:val="005135F6"/>
    <w:rsid w:val="00521459"/>
    <w:rsid w:val="00524141"/>
    <w:rsid w:val="00524B13"/>
    <w:rsid w:val="00535AC2"/>
    <w:rsid w:val="00535FC6"/>
    <w:rsid w:val="00536D8A"/>
    <w:rsid w:val="0053735B"/>
    <w:rsid w:val="00540F5E"/>
    <w:rsid w:val="00543E75"/>
    <w:rsid w:val="005461F4"/>
    <w:rsid w:val="005466C8"/>
    <w:rsid w:val="00546EE4"/>
    <w:rsid w:val="00546FD9"/>
    <w:rsid w:val="00547E0E"/>
    <w:rsid w:val="00550CD6"/>
    <w:rsid w:val="00551747"/>
    <w:rsid w:val="00552D8C"/>
    <w:rsid w:val="00553C36"/>
    <w:rsid w:val="00557CAE"/>
    <w:rsid w:val="0057340E"/>
    <w:rsid w:val="00575043"/>
    <w:rsid w:val="005860CF"/>
    <w:rsid w:val="005876CF"/>
    <w:rsid w:val="00590057"/>
    <w:rsid w:val="0059019D"/>
    <w:rsid w:val="00590EDD"/>
    <w:rsid w:val="005925D3"/>
    <w:rsid w:val="00597B97"/>
    <w:rsid w:val="005A3032"/>
    <w:rsid w:val="005A48F8"/>
    <w:rsid w:val="005A4E8D"/>
    <w:rsid w:val="005A5E82"/>
    <w:rsid w:val="005A7AE9"/>
    <w:rsid w:val="005B4296"/>
    <w:rsid w:val="005B61CA"/>
    <w:rsid w:val="005C1D15"/>
    <w:rsid w:val="005C239A"/>
    <w:rsid w:val="005C5ACE"/>
    <w:rsid w:val="005C6358"/>
    <w:rsid w:val="005C64F2"/>
    <w:rsid w:val="005C760C"/>
    <w:rsid w:val="005D1364"/>
    <w:rsid w:val="005D2DC0"/>
    <w:rsid w:val="005D688C"/>
    <w:rsid w:val="005D6DBE"/>
    <w:rsid w:val="005E008C"/>
    <w:rsid w:val="005E37D7"/>
    <w:rsid w:val="005E7FA3"/>
    <w:rsid w:val="005F15F1"/>
    <w:rsid w:val="005F19A7"/>
    <w:rsid w:val="005F2C5A"/>
    <w:rsid w:val="005F2D82"/>
    <w:rsid w:val="005F3423"/>
    <w:rsid w:val="005F429A"/>
    <w:rsid w:val="005F4625"/>
    <w:rsid w:val="005F4664"/>
    <w:rsid w:val="005F51EB"/>
    <w:rsid w:val="005F60B5"/>
    <w:rsid w:val="005F7084"/>
    <w:rsid w:val="00601BA2"/>
    <w:rsid w:val="00606434"/>
    <w:rsid w:val="00607988"/>
    <w:rsid w:val="00612DEB"/>
    <w:rsid w:val="00612E91"/>
    <w:rsid w:val="00615340"/>
    <w:rsid w:val="006157AC"/>
    <w:rsid w:val="00615CF4"/>
    <w:rsid w:val="0062049D"/>
    <w:rsid w:val="006221B9"/>
    <w:rsid w:val="00623783"/>
    <w:rsid w:val="00633361"/>
    <w:rsid w:val="00641CF9"/>
    <w:rsid w:val="00641EC1"/>
    <w:rsid w:val="006446B7"/>
    <w:rsid w:val="00644ECC"/>
    <w:rsid w:val="006464AB"/>
    <w:rsid w:val="00647E3E"/>
    <w:rsid w:val="006501AC"/>
    <w:rsid w:val="00651633"/>
    <w:rsid w:val="00653578"/>
    <w:rsid w:val="0065390E"/>
    <w:rsid w:val="006539DA"/>
    <w:rsid w:val="00653B73"/>
    <w:rsid w:val="006543C7"/>
    <w:rsid w:val="006553A7"/>
    <w:rsid w:val="0065548F"/>
    <w:rsid w:val="00660709"/>
    <w:rsid w:val="006611C8"/>
    <w:rsid w:val="00662516"/>
    <w:rsid w:val="00662C19"/>
    <w:rsid w:val="006649BD"/>
    <w:rsid w:val="006658CF"/>
    <w:rsid w:val="006670E4"/>
    <w:rsid w:val="006709B2"/>
    <w:rsid w:val="00672002"/>
    <w:rsid w:val="0067481C"/>
    <w:rsid w:val="00674F5B"/>
    <w:rsid w:val="00675144"/>
    <w:rsid w:val="00675153"/>
    <w:rsid w:val="00675C2D"/>
    <w:rsid w:val="0068036B"/>
    <w:rsid w:val="00680AE7"/>
    <w:rsid w:val="00681EAE"/>
    <w:rsid w:val="00682EC8"/>
    <w:rsid w:val="006843CB"/>
    <w:rsid w:val="00684C5B"/>
    <w:rsid w:val="0068718C"/>
    <w:rsid w:val="00691801"/>
    <w:rsid w:val="00692378"/>
    <w:rsid w:val="00692850"/>
    <w:rsid w:val="006938BB"/>
    <w:rsid w:val="00695607"/>
    <w:rsid w:val="006970B3"/>
    <w:rsid w:val="006A0A68"/>
    <w:rsid w:val="006A0DD9"/>
    <w:rsid w:val="006A1411"/>
    <w:rsid w:val="006A2FE3"/>
    <w:rsid w:val="006A6262"/>
    <w:rsid w:val="006A771A"/>
    <w:rsid w:val="006B0C10"/>
    <w:rsid w:val="006B0D78"/>
    <w:rsid w:val="006B13A7"/>
    <w:rsid w:val="006B13E9"/>
    <w:rsid w:val="006B37EF"/>
    <w:rsid w:val="006B3F4D"/>
    <w:rsid w:val="006B4C95"/>
    <w:rsid w:val="006C095A"/>
    <w:rsid w:val="006C0F17"/>
    <w:rsid w:val="006C29BE"/>
    <w:rsid w:val="006C4AD0"/>
    <w:rsid w:val="006C58BA"/>
    <w:rsid w:val="006C5C4E"/>
    <w:rsid w:val="006D0C5F"/>
    <w:rsid w:val="006D1572"/>
    <w:rsid w:val="006D1970"/>
    <w:rsid w:val="006D19A8"/>
    <w:rsid w:val="006D1D7B"/>
    <w:rsid w:val="006D684F"/>
    <w:rsid w:val="006D7B37"/>
    <w:rsid w:val="006E00B4"/>
    <w:rsid w:val="006E2A00"/>
    <w:rsid w:val="006E4576"/>
    <w:rsid w:val="006F1A01"/>
    <w:rsid w:val="006F1E59"/>
    <w:rsid w:val="006F209C"/>
    <w:rsid w:val="006F713D"/>
    <w:rsid w:val="007003D9"/>
    <w:rsid w:val="00700F99"/>
    <w:rsid w:val="007032BA"/>
    <w:rsid w:val="00704856"/>
    <w:rsid w:val="00705DF6"/>
    <w:rsid w:val="00707278"/>
    <w:rsid w:val="00710B6B"/>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3B4C"/>
    <w:rsid w:val="00776D50"/>
    <w:rsid w:val="00777365"/>
    <w:rsid w:val="00780DC4"/>
    <w:rsid w:val="00782844"/>
    <w:rsid w:val="00790A12"/>
    <w:rsid w:val="00791D8A"/>
    <w:rsid w:val="00796E0C"/>
    <w:rsid w:val="007A3615"/>
    <w:rsid w:val="007A4CE6"/>
    <w:rsid w:val="007A5379"/>
    <w:rsid w:val="007A6698"/>
    <w:rsid w:val="007B23BC"/>
    <w:rsid w:val="007B3356"/>
    <w:rsid w:val="007B40BB"/>
    <w:rsid w:val="007B5618"/>
    <w:rsid w:val="007B59C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1F01"/>
    <w:rsid w:val="008020C0"/>
    <w:rsid w:val="00805C19"/>
    <w:rsid w:val="008062F2"/>
    <w:rsid w:val="00807723"/>
    <w:rsid w:val="00807F3C"/>
    <w:rsid w:val="0081014C"/>
    <w:rsid w:val="00810461"/>
    <w:rsid w:val="00810632"/>
    <w:rsid w:val="00812597"/>
    <w:rsid w:val="0081342C"/>
    <w:rsid w:val="00813ED0"/>
    <w:rsid w:val="0081423F"/>
    <w:rsid w:val="00814D83"/>
    <w:rsid w:val="008220C0"/>
    <w:rsid w:val="00823B1D"/>
    <w:rsid w:val="00824384"/>
    <w:rsid w:val="00827B7A"/>
    <w:rsid w:val="00827FC0"/>
    <w:rsid w:val="00831168"/>
    <w:rsid w:val="00833003"/>
    <w:rsid w:val="00833813"/>
    <w:rsid w:val="00842454"/>
    <w:rsid w:val="00843F3F"/>
    <w:rsid w:val="00844251"/>
    <w:rsid w:val="00845E32"/>
    <w:rsid w:val="00846FCE"/>
    <w:rsid w:val="00847E56"/>
    <w:rsid w:val="008502DA"/>
    <w:rsid w:val="00850CFB"/>
    <w:rsid w:val="00857EF9"/>
    <w:rsid w:val="008611CD"/>
    <w:rsid w:val="0086330D"/>
    <w:rsid w:val="0086798E"/>
    <w:rsid w:val="00871117"/>
    <w:rsid w:val="00881989"/>
    <w:rsid w:val="0088309F"/>
    <w:rsid w:val="00891487"/>
    <w:rsid w:val="00896A08"/>
    <w:rsid w:val="008A6A99"/>
    <w:rsid w:val="008A7A1D"/>
    <w:rsid w:val="008B18DC"/>
    <w:rsid w:val="008B193B"/>
    <w:rsid w:val="008B2B6B"/>
    <w:rsid w:val="008B6744"/>
    <w:rsid w:val="008B728D"/>
    <w:rsid w:val="008B7EA2"/>
    <w:rsid w:val="008C1807"/>
    <w:rsid w:val="008C3225"/>
    <w:rsid w:val="008C7F4D"/>
    <w:rsid w:val="008D402F"/>
    <w:rsid w:val="008D5AFF"/>
    <w:rsid w:val="008D5B41"/>
    <w:rsid w:val="008E074A"/>
    <w:rsid w:val="008E6552"/>
    <w:rsid w:val="008E6DFC"/>
    <w:rsid w:val="008E72DA"/>
    <w:rsid w:val="008F289B"/>
    <w:rsid w:val="008F5459"/>
    <w:rsid w:val="008F61C3"/>
    <w:rsid w:val="008F687C"/>
    <w:rsid w:val="008F737F"/>
    <w:rsid w:val="00900B9C"/>
    <w:rsid w:val="009048B6"/>
    <w:rsid w:val="009076A9"/>
    <w:rsid w:val="00907961"/>
    <w:rsid w:val="00907A93"/>
    <w:rsid w:val="009101FE"/>
    <w:rsid w:val="00910BFF"/>
    <w:rsid w:val="00911B4B"/>
    <w:rsid w:val="0092105F"/>
    <w:rsid w:val="00921B64"/>
    <w:rsid w:val="00921D17"/>
    <w:rsid w:val="00923C74"/>
    <w:rsid w:val="0092431C"/>
    <w:rsid w:val="009348D6"/>
    <w:rsid w:val="0093654D"/>
    <w:rsid w:val="0094167A"/>
    <w:rsid w:val="009427EC"/>
    <w:rsid w:val="0094285C"/>
    <w:rsid w:val="00943C37"/>
    <w:rsid w:val="00943EBD"/>
    <w:rsid w:val="00944D6E"/>
    <w:rsid w:val="00945B8E"/>
    <w:rsid w:val="009465CB"/>
    <w:rsid w:val="00950CCB"/>
    <w:rsid w:val="00952ABE"/>
    <w:rsid w:val="009531A4"/>
    <w:rsid w:val="00957CA2"/>
    <w:rsid w:val="00957FE3"/>
    <w:rsid w:val="009608A8"/>
    <w:rsid w:val="00960D4C"/>
    <w:rsid w:val="009620F7"/>
    <w:rsid w:val="009653EA"/>
    <w:rsid w:val="00966F52"/>
    <w:rsid w:val="00970C9D"/>
    <w:rsid w:val="009759B0"/>
    <w:rsid w:val="00977F1F"/>
    <w:rsid w:val="00981457"/>
    <w:rsid w:val="00981DDE"/>
    <w:rsid w:val="0098350E"/>
    <w:rsid w:val="0098449F"/>
    <w:rsid w:val="0098529D"/>
    <w:rsid w:val="009939D2"/>
    <w:rsid w:val="009946E5"/>
    <w:rsid w:val="009A0411"/>
    <w:rsid w:val="009A2D53"/>
    <w:rsid w:val="009A38D8"/>
    <w:rsid w:val="009A4F7F"/>
    <w:rsid w:val="009A55B4"/>
    <w:rsid w:val="009A59A0"/>
    <w:rsid w:val="009A6609"/>
    <w:rsid w:val="009A7B32"/>
    <w:rsid w:val="009B47CE"/>
    <w:rsid w:val="009B4AF0"/>
    <w:rsid w:val="009B5AD9"/>
    <w:rsid w:val="009B761D"/>
    <w:rsid w:val="009C024D"/>
    <w:rsid w:val="009C1E19"/>
    <w:rsid w:val="009C4823"/>
    <w:rsid w:val="009C6B20"/>
    <w:rsid w:val="009C7E10"/>
    <w:rsid w:val="009D07CB"/>
    <w:rsid w:val="009D0E03"/>
    <w:rsid w:val="009D2576"/>
    <w:rsid w:val="009D28DB"/>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2043"/>
    <w:rsid w:val="00A43AB2"/>
    <w:rsid w:val="00A44726"/>
    <w:rsid w:val="00A45192"/>
    <w:rsid w:val="00A50EF9"/>
    <w:rsid w:val="00A53A90"/>
    <w:rsid w:val="00A5477A"/>
    <w:rsid w:val="00A5706D"/>
    <w:rsid w:val="00A5749E"/>
    <w:rsid w:val="00A602FC"/>
    <w:rsid w:val="00A6174E"/>
    <w:rsid w:val="00A617D2"/>
    <w:rsid w:val="00A62C75"/>
    <w:rsid w:val="00A643AE"/>
    <w:rsid w:val="00A656D5"/>
    <w:rsid w:val="00A657D8"/>
    <w:rsid w:val="00A665C9"/>
    <w:rsid w:val="00A70F9E"/>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64"/>
    <w:rsid w:val="00AC04D8"/>
    <w:rsid w:val="00AC1DC6"/>
    <w:rsid w:val="00AC2363"/>
    <w:rsid w:val="00AC238C"/>
    <w:rsid w:val="00AC27CF"/>
    <w:rsid w:val="00AC5E40"/>
    <w:rsid w:val="00AC6A87"/>
    <w:rsid w:val="00AD02BB"/>
    <w:rsid w:val="00AD4F53"/>
    <w:rsid w:val="00AD5324"/>
    <w:rsid w:val="00AD65D8"/>
    <w:rsid w:val="00AE0042"/>
    <w:rsid w:val="00AE1F6A"/>
    <w:rsid w:val="00AE2781"/>
    <w:rsid w:val="00AE5E91"/>
    <w:rsid w:val="00AE663C"/>
    <w:rsid w:val="00AF4399"/>
    <w:rsid w:val="00AF4803"/>
    <w:rsid w:val="00AF764A"/>
    <w:rsid w:val="00AF7C8C"/>
    <w:rsid w:val="00B022FC"/>
    <w:rsid w:val="00B06447"/>
    <w:rsid w:val="00B07552"/>
    <w:rsid w:val="00B113DD"/>
    <w:rsid w:val="00B11A88"/>
    <w:rsid w:val="00B12436"/>
    <w:rsid w:val="00B13D28"/>
    <w:rsid w:val="00B1521D"/>
    <w:rsid w:val="00B16B1E"/>
    <w:rsid w:val="00B17865"/>
    <w:rsid w:val="00B23F02"/>
    <w:rsid w:val="00B25AB0"/>
    <w:rsid w:val="00B26AA1"/>
    <w:rsid w:val="00B26BE0"/>
    <w:rsid w:val="00B27467"/>
    <w:rsid w:val="00B32DE9"/>
    <w:rsid w:val="00B33A3D"/>
    <w:rsid w:val="00B350F7"/>
    <w:rsid w:val="00B351B6"/>
    <w:rsid w:val="00B36247"/>
    <w:rsid w:val="00B372F1"/>
    <w:rsid w:val="00B401F3"/>
    <w:rsid w:val="00B407D3"/>
    <w:rsid w:val="00B42ABC"/>
    <w:rsid w:val="00B43BAF"/>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15FB"/>
    <w:rsid w:val="00B96B53"/>
    <w:rsid w:val="00B97428"/>
    <w:rsid w:val="00BA1287"/>
    <w:rsid w:val="00BA660F"/>
    <w:rsid w:val="00BA724E"/>
    <w:rsid w:val="00BA72C2"/>
    <w:rsid w:val="00BA74E8"/>
    <w:rsid w:val="00BB3B54"/>
    <w:rsid w:val="00BB50AC"/>
    <w:rsid w:val="00BB5495"/>
    <w:rsid w:val="00BB5C88"/>
    <w:rsid w:val="00BB5D77"/>
    <w:rsid w:val="00BB66A9"/>
    <w:rsid w:val="00BB72DF"/>
    <w:rsid w:val="00BC0199"/>
    <w:rsid w:val="00BC3366"/>
    <w:rsid w:val="00BC56B4"/>
    <w:rsid w:val="00BC64C2"/>
    <w:rsid w:val="00BC6E7F"/>
    <w:rsid w:val="00BC7E48"/>
    <w:rsid w:val="00BD1924"/>
    <w:rsid w:val="00BD62AF"/>
    <w:rsid w:val="00BD65A5"/>
    <w:rsid w:val="00BD67E5"/>
    <w:rsid w:val="00BD6C56"/>
    <w:rsid w:val="00BE38BD"/>
    <w:rsid w:val="00BE4745"/>
    <w:rsid w:val="00BE4E2A"/>
    <w:rsid w:val="00BE4F6C"/>
    <w:rsid w:val="00BE50E9"/>
    <w:rsid w:val="00BE5982"/>
    <w:rsid w:val="00BE7992"/>
    <w:rsid w:val="00BF136D"/>
    <w:rsid w:val="00BF1FF6"/>
    <w:rsid w:val="00BF2847"/>
    <w:rsid w:val="00BF3683"/>
    <w:rsid w:val="00BF7DD0"/>
    <w:rsid w:val="00C02174"/>
    <w:rsid w:val="00C06929"/>
    <w:rsid w:val="00C079F7"/>
    <w:rsid w:val="00C11909"/>
    <w:rsid w:val="00C146CE"/>
    <w:rsid w:val="00C155B0"/>
    <w:rsid w:val="00C156B9"/>
    <w:rsid w:val="00C158AE"/>
    <w:rsid w:val="00C15CD5"/>
    <w:rsid w:val="00C16FAB"/>
    <w:rsid w:val="00C22AE7"/>
    <w:rsid w:val="00C243AF"/>
    <w:rsid w:val="00C24D4A"/>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67A78"/>
    <w:rsid w:val="00C7143D"/>
    <w:rsid w:val="00C72688"/>
    <w:rsid w:val="00C72A84"/>
    <w:rsid w:val="00C730BA"/>
    <w:rsid w:val="00C74BC6"/>
    <w:rsid w:val="00C7573D"/>
    <w:rsid w:val="00C75C77"/>
    <w:rsid w:val="00C8108D"/>
    <w:rsid w:val="00C81114"/>
    <w:rsid w:val="00C814C5"/>
    <w:rsid w:val="00C8153B"/>
    <w:rsid w:val="00C82D9C"/>
    <w:rsid w:val="00C8367C"/>
    <w:rsid w:val="00C87910"/>
    <w:rsid w:val="00C91DA3"/>
    <w:rsid w:val="00C933BE"/>
    <w:rsid w:val="00C97E62"/>
    <w:rsid w:val="00CA089D"/>
    <w:rsid w:val="00CA2391"/>
    <w:rsid w:val="00CA46D3"/>
    <w:rsid w:val="00CA4A02"/>
    <w:rsid w:val="00CA5DE6"/>
    <w:rsid w:val="00CB1B9E"/>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43C"/>
    <w:rsid w:val="00CE494E"/>
    <w:rsid w:val="00CE499B"/>
    <w:rsid w:val="00CE521F"/>
    <w:rsid w:val="00CE7308"/>
    <w:rsid w:val="00CE7A1F"/>
    <w:rsid w:val="00CF7935"/>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0F3"/>
    <w:rsid w:val="00D33599"/>
    <w:rsid w:val="00D335AF"/>
    <w:rsid w:val="00D351FF"/>
    <w:rsid w:val="00D419C3"/>
    <w:rsid w:val="00D41E06"/>
    <w:rsid w:val="00D433BC"/>
    <w:rsid w:val="00D475EB"/>
    <w:rsid w:val="00D50ED2"/>
    <w:rsid w:val="00D5344C"/>
    <w:rsid w:val="00D54C2B"/>
    <w:rsid w:val="00D559CC"/>
    <w:rsid w:val="00D55BDD"/>
    <w:rsid w:val="00D5648F"/>
    <w:rsid w:val="00D56D8B"/>
    <w:rsid w:val="00D625E5"/>
    <w:rsid w:val="00D62F40"/>
    <w:rsid w:val="00D64938"/>
    <w:rsid w:val="00D64D2B"/>
    <w:rsid w:val="00D67DB1"/>
    <w:rsid w:val="00D70C6C"/>
    <w:rsid w:val="00D725F2"/>
    <w:rsid w:val="00D81519"/>
    <w:rsid w:val="00D85090"/>
    <w:rsid w:val="00D8691E"/>
    <w:rsid w:val="00D87B76"/>
    <w:rsid w:val="00D91F03"/>
    <w:rsid w:val="00D92C9E"/>
    <w:rsid w:val="00D92CAF"/>
    <w:rsid w:val="00D92D19"/>
    <w:rsid w:val="00D930B1"/>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524"/>
    <w:rsid w:val="00DD26FA"/>
    <w:rsid w:val="00DD7FC7"/>
    <w:rsid w:val="00DE439E"/>
    <w:rsid w:val="00DF216E"/>
    <w:rsid w:val="00DF2324"/>
    <w:rsid w:val="00DF39C5"/>
    <w:rsid w:val="00DF628C"/>
    <w:rsid w:val="00E074FA"/>
    <w:rsid w:val="00E11A18"/>
    <w:rsid w:val="00E11D71"/>
    <w:rsid w:val="00E1204D"/>
    <w:rsid w:val="00E17227"/>
    <w:rsid w:val="00E17E31"/>
    <w:rsid w:val="00E17E89"/>
    <w:rsid w:val="00E201C7"/>
    <w:rsid w:val="00E2065A"/>
    <w:rsid w:val="00E20EF2"/>
    <w:rsid w:val="00E210EF"/>
    <w:rsid w:val="00E21212"/>
    <w:rsid w:val="00E21978"/>
    <w:rsid w:val="00E25CBE"/>
    <w:rsid w:val="00E320A7"/>
    <w:rsid w:val="00E3276F"/>
    <w:rsid w:val="00E363E8"/>
    <w:rsid w:val="00E36734"/>
    <w:rsid w:val="00E36A7C"/>
    <w:rsid w:val="00E37C58"/>
    <w:rsid w:val="00E45901"/>
    <w:rsid w:val="00E45F35"/>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30A"/>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D0667"/>
    <w:rsid w:val="00ED2631"/>
    <w:rsid w:val="00ED4699"/>
    <w:rsid w:val="00ED6015"/>
    <w:rsid w:val="00ED6110"/>
    <w:rsid w:val="00ED6533"/>
    <w:rsid w:val="00EE09B8"/>
    <w:rsid w:val="00EE0DD3"/>
    <w:rsid w:val="00EE52C9"/>
    <w:rsid w:val="00EE5DE2"/>
    <w:rsid w:val="00EF1AEB"/>
    <w:rsid w:val="00EF1F39"/>
    <w:rsid w:val="00EF3817"/>
    <w:rsid w:val="00EF4C19"/>
    <w:rsid w:val="00EF6A31"/>
    <w:rsid w:val="00F027F1"/>
    <w:rsid w:val="00F10CBC"/>
    <w:rsid w:val="00F113B2"/>
    <w:rsid w:val="00F1155C"/>
    <w:rsid w:val="00F15BE5"/>
    <w:rsid w:val="00F16420"/>
    <w:rsid w:val="00F20D23"/>
    <w:rsid w:val="00F2379F"/>
    <w:rsid w:val="00F2403B"/>
    <w:rsid w:val="00F32DED"/>
    <w:rsid w:val="00F37793"/>
    <w:rsid w:val="00F37A7E"/>
    <w:rsid w:val="00F40C58"/>
    <w:rsid w:val="00F41C1F"/>
    <w:rsid w:val="00F42C97"/>
    <w:rsid w:val="00F441D8"/>
    <w:rsid w:val="00F45DB1"/>
    <w:rsid w:val="00F46203"/>
    <w:rsid w:val="00F46DDB"/>
    <w:rsid w:val="00F46E2E"/>
    <w:rsid w:val="00F50D91"/>
    <w:rsid w:val="00F51267"/>
    <w:rsid w:val="00F517B4"/>
    <w:rsid w:val="00F60493"/>
    <w:rsid w:val="00F6092A"/>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23B0"/>
    <w:rsid w:val="00FA3FAF"/>
    <w:rsid w:val="00FA43BE"/>
    <w:rsid w:val="00FA5667"/>
    <w:rsid w:val="00FC024C"/>
    <w:rsid w:val="00FC048F"/>
    <w:rsid w:val="00FC26BF"/>
    <w:rsid w:val="00FC2D0E"/>
    <w:rsid w:val="00FC30E0"/>
    <w:rsid w:val="00FC4450"/>
    <w:rsid w:val="00FC523B"/>
    <w:rsid w:val="00FC6C36"/>
    <w:rsid w:val="00FC788F"/>
    <w:rsid w:val="00FD1BE0"/>
    <w:rsid w:val="00FD6678"/>
    <w:rsid w:val="00FD7465"/>
    <w:rsid w:val="00FE0D40"/>
    <w:rsid w:val="00FE4B54"/>
    <w:rsid w:val="00FE4CDE"/>
    <w:rsid w:val="00FE573C"/>
    <w:rsid w:val="00FE598A"/>
    <w:rsid w:val="00FE68CB"/>
    <w:rsid w:val="00FE69C9"/>
    <w:rsid w:val="00FF04FC"/>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table" w:styleId="TableContemporary">
    <w:name w:val="Table Contemporary"/>
    <w:basedOn w:val="TableNormal"/>
    <w:rsid w:val="00C8367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FootnoteText">
    <w:name w:val="footnote text"/>
    <w:basedOn w:val="Normal"/>
    <w:link w:val="FootnoteTextChar"/>
    <w:rsid w:val="00AF7C8C"/>
    <w:rPr>
      <w:szCs w:val="20"/>
    </w:rPr>
  </w:style>
  <w:style w:type="character" w:customStyle="1" w:styleId="FootnoteTextChar">
    <w:name w:val="Footnote Text Char"/>
    <w:basedOn w:val="DefaultParagraphFont"/>
    <w:link w:val="FootnoteText"/>
    <w:rsid w:val="00AF7C8C"/>
    <w:rPr>
      <w:rFonts w:eastAsia="Times New Roman"/>
      <w:lang w:eastAsia="en-US"/>
    </w:rPr>
  </w:style>
  <w:style w:type="character" w:styleId="FootnoteReference">
    <w:name w:val="footnote reference"/>
    <w:basedOn w:val="DefaultParagraphFont"/>
    <w:rsid w:val="00AF7C8C"/>
    <w:rPr>
      <w:vertAlign w:val="superscript"/>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64CB4-1ACC-4D4C-8A77-BAAB8FD15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1647</Words>
  <Characters>9390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2007-08-28T20:45:00Z</cp:lastPrinted>
  <dcterms:created xsi:type="dcterms:W3CDTF">2017-01-06T20:00:00Z</dcterms:created>
  <dcterms:modified xsi:type="dcterms:W3CDTF">2017-01-06T20:00:00Z</dcterms:modified>
</cp:coreProperties>
</file>