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0AB" w:rsidRDefault="00C94CE4" w:rsidP="00C410AB">
      <w:pPr>
        <w:pStyle w:val="Header"/>
        <w:rPr>
          <w:sz w:val="22"/>
          <w:szCs w:val="22"/>
          <w:lang w:val="en-GB"/>
        </w:rPr>
      </w:pPr>
      <w:r w:rsidRPr="00076E3A">
        <w:rPr>
          <w:sz w:val="22"/>
          <w:szCs w:val="22"/>
        </w:rPr>
        <w:t>3GPP TSG</w:t>
      </w:r>
      <w:r>
        <w:rPr>
          <w:sz w:val="22"/>
          <w:szCs w:val="22"/>
        </w:rPr>
        <w:t>-</w:t>
      </w:r>
      <w:r w:rsidRPr="0047727E">
        <w:rPr>
          <w:sz w:val="22"/>
          <w:szCs w:val="22"/>
        </w:rPr>
        <w:t>RAN WG</w:t>
      </w:r>
      <w:r>
        <w:rPr>
          <w:rFonts w:hint="eastAsia"/>
          <w:sz w:val="22"/>
          <w:szCs w:val="22"/>
        </w:rPr>
        <w:t>2</w:t>
      </w:r>
      <w:r w:rsidRPr="0047727E">
        <w:rPr>
          <w:sz w:val="22"/>
          <w:szCs w:val="22"/>
        </w:rPr>
        <w:t xml:space="preserve"> </w:t>
      </w:r>
      <w:r>
        <w:rPr>
          <w:sz w:val="22"/>
          <w:szCs w:val="22"/>
        </w:rPr>
        <w:t>NR</w:t>
      </w:r>
      <w:r>
        <w:rPr>
          <w:rFonts w:hint="eastAsia"/>
          <w:sz w:val="22"/>
          <w:szCs w:val="22"/>
        </w:rPr>
        <w:t xml:space="preserve"> #</w:t>
      </w:r>
      <w:r>
        <w:rPr>
          <w:sz w:val="22"/>
          <w:szCs w:val="22"/>
        </w:rPr>
        <w:t>Ad Hoc</w:t>
      </w:r>
      <w:r w:rsidR="00803624" w:rsidRPr="00C87C77">
        <w:rPr>
          <w:sz w:val="22"/>
          <w:szCs w:val="22"/>
          <w:lang w:val="en-GB"/>
        </w:rPr>
        <w:t xml:space="preserve">                                        </w:t>
      </w:r>
      <w:r>
        <w:rPr>
          <w:rFonts w:hint="eastAsia"/>
          <w:sz w:val="22"/>
          <w:szCs w:val="22"/>
          <w:lang w:val="en-GB"/>
        </w:rPr>
        <w:t xml:space="preserve">    </w:t>
      </w:r>
      <w:r w:rsidR="00803624" w:rsidRPr="00C87C77">
        <w:rPr>
          <w:sz w:val="22"/>
          <w:szCs w:val="22"/>
          <w:lang w:val="en-GB"/>
        </w:rPr>
        <w:t>R</w:t>
      </w:r>
      <w:r w:rsidR="00E03A4E">
        <w:rPr>
          <w:rFonts w:hint="eastAsia"/>
          <w:sz w:val="22"/>
          <w:szCs w:val="22"/>
          <w:lang w:val="en-GB"/>
        </w:rPr>
        <w:t>2</w:t>
      </w:r>
      <w:r w:rsidR="00803624" w:rsidRPr="00C87C77">
        <w:rPr>
          <w:sz w:val="22"/>
          <w:szCs w:val="22"/>
          <w:lang w:val="en-GB"/>
        </w:rPr>
        <w:t>-</w:t>
      </w:r>
      <w:r w:rsidR="00681FE7" w:rsidRPr="00C87C77">
        <w:rPr>
          <w:sz w:val="22"/>
          <w:szCs w:val="22"/>
          <w:lang w:val="en-GB"/>
        </w:rPr>
        <w:t>1</w:t>
      </w:r>
      <w:r w:rsidR="00D95C8F">
        <w:rPr>
          <w:rFonts w:hint="eastAsia"/>
          <w:sz w:val="22"/>
          <w:szCs w:val="22"/>
          <w:lang w:val="en-GB"/>
        </w:rPr>
        <w:t>7</w:t>
      </w:r>
      <w:r w:rsidR="00C410AB">
        <w:rPr>
          <w:rFonts w:hint="eastAsia"/>
          <w:sz w:val="22"/>
          <w:szCs w:val="22"/>
          <w:lang w:val="en-GB"/>
        </w:rPr>
        <w:t>00196</w:t>
      </w:r>
    </w:p>
    <w:p w:rsidR="00405357" w:rsidRPr="00684793" w:rsidRDefault="00E03A4E" w:rsidP="00C410AB">
      <w:pPr>
        <w:pStyle w:val="Header"/>
        <w:rPr>
          <w:b w:val="0"/>
          <w:bCs w:val="0"/>
          <w:sz w:val="22"/>
          <w:szCs w:val="22"/>
        </w:rPr>
      </w:pPr>
      <w:r>
        <w:rPr>
          <w:rFonts w:hint="eastAsia"/>
          <w:sz w:val="22"/>
          <w:szCs w:val="22"/>
        </w:rPr>
        <w:t>Spokane</w:t>
      </w:r>
      <w:r w:rsidR="006D0303">
        <w:rPr>
          <w:rFonts w:hint="eastAsia"/>
          <w:sz w:val="22"/>
          <w:szCs w:val="22"/>
        </w:rPr>
        <w:t>, USA</w:t>
      </w:r>
      <w:r w:rsidR="00684793" w:rsidRPr="00684793">
        <w:rPr>
          <w:sz w:val="22"/>
          <w:szCs w:val="22"/>
        </w:rPr>
        <w:t xml:space="preserve">, </w:t>
      </w:r>
      <w:r>
        <w:rPr>
          <w:rFonts w:hint="eastAsia"/>
          <w:sz w:val="22"/>
          <w:szCs w:val="22"/>
        </w:rPr>
        <w:t>17</w:t>
      </w:r>
      <w:r w:rsidR="00684793" w:rsidRPr="009B6F65">
        <w:rPr>
          <w:sz w:val="22"/>
          <w:szCs w:val="22"/>
          <w:vertAlign w:val="superscript"/>
        </w:rPr>
        <w:t>th</w:t>
      </w:r>
      <w:r w:rsidR="00684793" w:rsidRPr="00684793">
        <w:rPr>
          <w:sz w:val="22"/>
          <w:szCs w:val="22"/>
        </w:rPr>
        <w:t xml:space="preserve"> – 1</w:t>
      </w:r>
      <w:r>
        <w:rPr>
          <w:rFonts w:hint="eastAsia"/>
          <w:sz w:val="22"/>
          <w:szCs w:val="22"/>
        </w:rPr>
        <w:t>9</w:t>
      </w:r>
      <w:r w:rsidRPr="00E03A4E">
        <w:rPr>
          <w:sz w:val="22"/>
          <w:szCs w:val="22"/>
          <w:vertAlign w:val="superscript"/>
        </w:rPr>
        <w:t>t</w:t>
      </w:r>
      <w:r w:rsidRPr="00E03A4E">
        <w:rPr>
          <w:rFonts w:hint="eastAsia"/>
          <w:sz w:val="22"/>
          <w:szCs w:val="22"/>
          <w:vertAlign w:val="superscript"/>
        </w:rPr>
        <w:t>h</w:t>
      </w:r>
      <w:r>
        <w:rPr>
          <w:rFonts w:hint="eastAsia"/>
          <w:sz w:val="22"/>
          <w:szCs w:val="22"/>
        </w:rPr>
        <w:t xml:space="preserve"> January</w:t>
      </w:r>
      <w:r w:rsidR="00684793" w:rsidRPr="00684793">
        <w:rPr>
          <w:sz w:val="22"/>
          <w:szCs w:val="22"/>
        </w:rPr>
        <w:t xml:space="preserve"> 2016</w:t>
      </w:r>
    </w:p>
    <w:p w:rsidR="00794BD1" w:rsidRPr="00405357" w:rsidRDefault="00794BD1" w:rsidP="00AE112E">
      <w:pPr>
        <w:pStyle w:val="Header"/>
        <w:tabs>
          <w:tab w:val="left" w:pos="1800"/>
        </w:tabs>
        <w:ind w:left="1800" w:hanging="1800"/>
        <w:rPr>
          <w:sz w:val="22"/>
          <w:szCs w:val="22"/>
          <w:lang w:val="en-GB"/>
        </w:rPr>
      </w:pPr>
    </w:p>
    <w:p w:rsidR="00803624" w:rsidRPr="00C87C77" w:rsidRDefault="00803624" w:rsidP="00AE112E">
      <w:pPr>
        <w:pStyle w:val="Header"/>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AE112E">
      <w:pPr>
        <w:pStyle w:val="Header"/>
        <w:tabs>
          <w:tab w:val="left" w:pos="1800"/>
        </w:tabs>
        <w:rPr>
          <w:sz w:val="22"/>
          <w:szCs w:val="22"/>
          <w:lang w:val="en-GB"/>
        </w:rPr>
      </w:pPr>
      <w:r w:rsidRPr="00C87C77">
        <w:rPr>
          <w:sz w:val="22"/>
          <w:szCs w:val="22"/>
          <w:lang w:val="en-GB"/>
        </w:rPr>
        <w:t>Title:</w:t>
      </w:r>
      <w:bookmarkStart w:id="0" w:name="Title"/>
      <w:bookmarkEnd w:id="0"/>
      <w:r w:rsidRPr="00C87C77">
        <w:rPr>
          <w:sz w:val="22"/>
          <w:szCs w:val="22"/>
          <w:lang w:val="en-GB"/>
        </w:rPr>
        <w:tab/>
      </w:r>
      <w:r w:rsidR="00146D7E">
        <w:rPr>
          <w:rFonts w:hint="eastAsia"/>
          <w:sz w:val="22"/>
          <w:szCs w:val="22"/>
          <w:lang w:val="en-GB"/>
        </w:rPr>
        <w:t xml:space="preserve">Comparisons of central ARQ and flow control </w:t>
      </w:r>
      <w:r w:rsidR="00D7401E">
        <w:rPr>
          <w:rFonts w:hint="eastAsia"/>
          <w:sz w:val="22"/>
          <w:szCs w:val="22"/>
          <w:lang w:val="en-GB"/>
        </w:rPr>
        <w:t>feedback</w:t>
      </w:r>
    </w:p>
    <w:p w:rsidR="00803624" w:rsidRPr="00C87C77" w:rsidRDefault="00803624" w:rsidP="00AE112E">
      <w:pPr>
        <w:pStyle w:val="Header"/>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5D6461">
        <w:rPr>
          <w:sz w:val="22"/>
          <w:szCs w:val="22"/>
          <w:lang w:val="en-GB"/>
        </w:rPr>
        <w:t>3.2.1.1</w:t>
      </w:r>
    </w:p>
    <w:p w:rsidR="00803624" w:rsidRPr="00C87C77" w:rsidRDefault="00803624" w:rsidP="00AE112E">
      <w:pPr>
        <w:pStyle w:val="Header"/>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DB18F2" w:rsidRDefault="00803624" w:rsidP="00CE0424">
      <w:pPr>
        <w:pStyle w:val="Heading1"/>
        <w:rPr>
          <w:rFonts w:ascii="Times New Roman" w:hAnsi="Times New Roman"/>
        </w:rPr>
      </w:pPr>
      <w:r w:rsidRPr="00C87C77">
        <w:rPr>
          <w:rFonts w:ascii="Times New Roman" w:hAnsi="Times New Roman"/>
        </w:rPr>
        <w:t>Introduction</w:t>
      </w:r>
    </w:p>
    <w:p w:rsidR="002B5F1F" w:rsidRDefault="00004C63" w:rsidP="004658AE">
      <w:pPr>
        <w:pStyle w:val="BodyText"/>
        <w:rPr>
          <w:rFonts w:ascii="Times New Roman" w:hAnsi="Times New Roman"/>
          <w:noProof/>
        </w:rPr>
      </w:pPr>
      <w:bookmarkStart w:id="3" w:name="_Ref178064866"/>
      <w:r>
        <w:rPr>
          <w:rFonts w:ascii="Times New Roman" w:hAnsi="Times New Roman" w:hint="eastAsia"/>
          <w:noProof/>
        </w:rPr>
        <w:t>In last RAN2 meetings, leg broken issue and cross-leg retransmission</w:t>
      </w:r>
      <w:r w:rsidR="006C4CE4">
        <w:rPr>
          <w:rFonts w:ascii="Times New Roman" w:hAnsi="Times New Roman" w:hint="eastAsia"/>
          <w:noProof/>
        </w:rPr>
        <w:t xml:space="preserve"> solutions ha</w:t>
      </w:r>
      <w:r w:rsidR="005D6461">
        <w:rPr>
          <w:rFonts w:ascii="Times New Roman" w:hAnsi="Times New Roman"/>
          <w:noProof/>
        </w:rPr>
        <w:t>ve</w:t>
      </w:r>
      <w:r w:rsidR="006C4CE4">
        <w:rPr>
          <w:rFonts w:ascii="Times New Roman" w:hAnsi="Times New Roman" w:hint="eastAsia"/>
          <w:noProof/>
        </w:rPr>
        <w:t xml:space="preserve"> been </w:t>
      </w:r>
      <w:r w:rsidR="005D6461">
        <w:rPr>
          <w:rFonts w:ascii="Times New Roman" w:hAnsi="Times New Roman"/>
          <w:noProof/>
        </w:rPr>
        <w:t>mentioned,</w:t>
      </w:r>
      <w:r w:rsidR="006C4CE4">
        <w:rPr>
          <w:rFonts w:ascii="Times New Roman" w:hAnsi="Times New Roman" w:hint="eastAsia"/>
          <w:noProof/>
        </w:rPr>
        <w:t xml:space="preserve"> especially in high frequency case</w:t>
      </w:r>
      <w:r w:rsidR="005D6461">
        <w:rPr>
          <w:rFonts w:ascii="Times New Roman" w:hAnsi="Times New Roman"/>
          <w:noProof/>
        </w:rPr>
        <w:t>.</w:t>
      </w:r>
      <w:r w:rsidR="006C4CE4">
        <w:rPr>
          <w:rFonts w:ascii="Times New Roman" w:hAnsi="Times New Roman" w:hint="eastAsia"/>
          <w:noProof/>
        </w:rPr>
        <w:t xml:space="preserve"> </w:t>
      </w:r>
      <w:r w:rsidR="005D6461">
        <w:rPr>
          <w:rFonts w:ascii="Times New Roman" w:hAnsi="Times New Roman"/>
          <w:noProof/>
        </w:rPr>
        <w:t>S</w:t>
      </w:r>
      <w:r w:rsidR="006C4CE4">
        <w:rPr>
          <w:rFonts w:ascii="Times New Roman" w:hAnsi="Times New Roman" w:hint="eastAsia"/>
          <w:noProof/>
        </w:rPr>
        <w:t xml:space="preserve">ome companies </w:t>
      </w:r>
      <w:r w:rsidR="00B72D18">
        <w:rPr>
          <w:rFonts w:ascii="Times New Roman" w:hAnsi="Times New Roman"/>
          <w:noProof/>
        </w:rPr>
        <w:t xml:space="preserve">think </w:t>
      </w:r>
      <w:r w:rsidR="006C4CE4">
        <w:rPr>
          <w:rFonts w:ascii="Times New Roman" w:hAnsi="Times New Roman" w:hint="eastAsia"/>
          <w:noProof/>
        </w:rPr>
        <w:t>that</w:t>
      </w:r>
      <w:r w:rsidR="005D6461">
        <w:rPr>
          <w:rFonts w:ascii="Times New Roman" w:hAnsi="Times New Roman"/>
          <w:noProof/>
        </w:rPr>
        <w:t>,</w:t>
      </w:r>
      <w:r w:rsidR="006C4CE4">
        <w:rPr>
          <w:rFonts w:ascii="Times New Roman" w:hAnsi="Times New Roman" w:hint="eastAsia"/>
          <w:noProof/>
        </w:rPr>
        <w:t xml:space="preserve"> </w:t>
      </w:r>
      <w:r w:rsidR="005D6461">
        <w:rPr>
          <w:rFonts w:ascii="Times New Roman" w:hAnsi="Times New Roman"/>
          <w:noProof/>
        </w:rPr>
        <w:t xml:space="preserve">in a multi-connectivity configuration, in case of a leg failure, recovery via another leg can be </w:t>
      </w:r>
      <w:r w:rsidR="00D37A88">
        <w:rPr>
          <w:rFonts w:ascii="Times New Roman" w:hAnsi="Times New Roman" w:hint="eastAsia"/>
          <w:noProof/>
        </w:rPr>
        <w:t>achiev</w:t>
      </w:r>
      <w:r w:rsidR="006C4CE4">
        <w:rPr>
          <w:rFonts w:ascii="Times New Roman" w:hAnsi="Times New Roman" w:hint="eastAsia"/>
          <w:noProof/>
        </w:rPr>
        <w:t>e</w:t>
      </w:r>
      <w:r w:rsidR="00D37A88">
        <w:rPr>
          <w:rFonts w:ascii="Times New Roman" w:hAnsi="Times New Roman" w:hint="eastAsia"/>
          <w:noProof/>
        </w:rPr>
        <w:t>d</w:t>
      </w:r>
      <w:r w:rsidR="006C4CE4">
        <w:rPr>
          <w:rFonts w:ascii="Times New Roman" w:hAnsi="Times New Roman" w:hint="eastAsia"/>
          <w:noProof/>
        </w:rPr>
        <w:t xml:space="preserve"> based on the local feedback from RLC to PDCP, e.g. flow control information like in </w:t>
      </w:r>
      <w:r w:rsidR="005A7117">
        <w:rPr>
          <w:rFonts w:ascii="Times New Roman" w:hAnsi="Times New Roman" w:hint="eastAsia"/>
          <w:noProof/>
        </w:rPr>
        <w:t xml:space="preserve">the current </w:t>
      </w:r>
      <w:r w:rsidR="006C4CE4">
        <w:rPr>
          <w:rFonts w:ascii="Times New Roman" w:hAnsi="Times New Roman" w:hint="eastAsia"/>
          <w:noProof/>
        </w:rPr>
        <w:t xml:space="preserve">DC </w:t>
      </w:r>
      <w:r w:rsidR="005A7117">
        <w:rPr>
          <w:rFonts w:ascii="Times New Roman" w:hAnsi="Times New Roman" w:hint="eastAsia"/>
          <w:noProof/>
        </w:rPr>
        <w:t>scenario.</w:t>
      </w:r>
    </w:p>
    <w:p w:rsidR="0058755D" w:rsidRPr="004658AE" w:rsidRDefault="004658AE" w:rsidP="004658AE">
      <w:pPr>
        <w:pStyle w:val="BodyText"/>
        <w:rPr>
          <w:rFonts w:ascii="Times New Roman" w:hAnsi="Times New Roman"/>
          <w:noProof/>
        </w:rPr>
      </w:pPr>
      <w:r>
        <w:rPr>
          <w:rFonts w:ascii="Times New Roman" w:hAnsi="Times New Roman"/>
          <w:noProof/>
        </w:rPr>
        <w:t>I</w:t>
      </w:r>
      <w:r>
        <w:rPr>
          <w:rFonts w:ascii="Times New Roman" w:hAnsi="Times New Roman" w:hint="eastAsia"/>
          <w:noProof/>
        </w:rPr>
        <w:t>n this contr</w:t>
      </w:r>
      <w:r w:rsidR="005D6461">
        <w:rPr>
          <w:rFonts w:ascii="Times New Roman" w:hAnsi="Times New Roman"/>
          <w:noProof/>
        </w:rPr>
        <w:t>i</w:t>
      </w:r>
      <w:r>
        <w:rPr>
          <w:rFonts w:ascii="Times New Roman" w:hAnsi="Times New Roman" w:hint="eastAsia"/>
          <w:noProof/>
        </w:rPr>
        <w:t xml:space="preserve">bution, we </w:t>
      </w:r>
      <w:r w:rsidR="00C034D9">
        <w:rPr>
          <w:rFonts w:ascii="Times New Roman" w:hAnsi="Times New Roman" w:hint="eastAsia"/>
          <w:noProof/>
        </w:rPr>
        <w:t xml:space="preserve">give some </w:t>
      </w:r>
      <w:r w:rsidR="003A2A4E">
        <w:rPr>
          <w:rFonts w:ascii="Times New Roman" w:hAnsi="Times New Roman" w:hint="eastAsia"/>
          <w:noProof/>
        </w:rPr>
        <w:t xml:space="preserve">detailed </w:t>
      </w:r>
      <w:r w:rsidR="00C034D9">
        <w:rPr>
          <w:rFonts w:ascii="Times New Roman" w:hAnsi="Times New Roman" w:hint="eastAsia"/>
          <w:noProof/>
        </w:rPr>
        <w:t xml:space="preserve">analysis and </w:t>
      </w:r>
      <w:r w:rsidR="00425630">
        <w:rPr>
          <w:rFonts w:ascii="Times New Roman" w:hAnsi="Times New Roman" w:hint="eastAsia"/>
          <w:noProof/>
        </w:rPr>
        <w:t>comparison</w:t>
      </w:r>
      <w:r w:rsidR="00C034D9">
        <w:rPr>
          <w:rFonts w:ascii="Times New Roman" w:hAnsi="Times New Roman" w:hint="eastAsia"/>
          <w:noProof/>
        </w:rPr>
        <w:t xml:space="preserve">s about </w:t>
      </w:r>
      <w:r w:rsidR="00425630">
        <w:rPr>
          <w:rFonts w:ascii="Times New Roman" w:hAnsi="Times New Roman" w:hint="eastAsia"/>
          <w:noProof/>
        </w:rPr>
        <w:t>central ARQ and flow control feedback</w:t>
      </w:r>
      <w:r w:rsidR="007A0907">
        <w:rPr>
          <w:rFonts w:ascii="Times New Roman" w:hAnsi="Times New Roman" w:hint="eastAsia"/>
          <w:noProof/>
        </w:rPr>
        <w:t>,</w:t>
      </w:r>
      <w:r w:rsidR="00A84550">
        <w:rPr>
          <w:rFonts w:ascii="Times New Roman" w:hAnsi="Times New Roman" w:hint="eastAsia"/>
          <w:noProof/>
        </w:rPr>
        <w:t xml:space="preserve"> </w:t>
      </w:r>
      <w:r w:rsidR="007A0907">
        <w:rPr>
          <w:rFonts w:ascii="Times New Roman" w:hAnsi="Times New Roman" w:hint="eastAsia"/>
          <w:noProof/>
        </w:rPr>
        <w:t>then</w:t>
      </w:r>
      <w:r w:rsidR="00654386">
        <w:rPr>
          <w:rFonts w:ascii="Times New Roman" w:hAnsi="Times New Roman" w:hint="eastAsia"/>
          <w:noProof/>
        </w:rPr>
        <w:t xml:space="preserve"> </w:t>
      </w:r>
      <w:r w:rsidR="0050689F">
        <w:rPr>
          <w:rFonts w:ascii="Times New Roman" w:hAnsi="Times New Roman" w:hint="eastAsia"/>
          <w:noProof/>
        </w:rPr>
        <w:t>give our proposal</w:t>
      </w:r>
      <w:r w:rsidR="00C54453">
        <w:rPr>
          <w:rFonts w:ascii="Times New Roman" w:hAnsi="Times New Roman" w:hint="eastAsia"/>
          <w:noProof/>
        </w:rPr>
        <w:t>s</w:t>
      </w:r>
      <w:r w:rsidR="0050689F">
        <w:rPr>
          <w:rFonts w:ascii="Times New Roman" w:hAnsi="Times New Roman" w:hint="eastAsia"/>
          <w:noProof/>
        </w:rPr>
        <w:t xml:space="preserve"> accordingly.</w:t>
      </w:r>
    </w:p>
    <w:p w:rsidR="00803624" w:rsidRDefault="00803624" w:rsidP="0010401A">
      <w:pPr>
        <w:pStyle w:val="Heading1"/>
        <w:rPr>
          <w:rFonts w:ascii="Times New Roman" w:hAnsi="Times New Roman"/>
        </w:rPr>
      </w:pPr>
      <w:r w:rsidRPr="00C87C77">
        <w:rPr>
          <w:rFonts w:ascii="Times New Roman" w:hAnsi="Times New Roman"/>
        </w:rPr>
        <w:t>Discussion</w:t>
      </w:r>
      <w:bookmarkEnd w:id="3"/>
    </w:p>
    <w:p w:rsidR="002E7C9F" w:rsidRDefault="00C91525" w:rsidP="00C91525">
      <w:pPr>
        <w:pStyle w:val="BodyText"/>
        <w:rPr>
          <w:rFonts w:ascii="Times New Roman" w:hAnsi="Times New Roman"/>
          <w:noProof/>
        </w:rPr>
      </w:pPr>
      <w:r w:rsidRPr="00C91525">
        <w:rPr>
          <w:rFonts w:ascii="Times New Roman" w:hAnsi="Times New Roman" w:hint="eastAsia"/>
          <w:noProof/>
        </w:rPr>
        <w:t xml:space="preserve">In 5G scenarios, </w:t>
      </w:r>
      <w:r>
        <w:rPr>
          <w:rFonts w:ascii="Times New Roman" w:hAnsi="Times New Roman" w:hint="eastAsia"/>
          <w:noProof/>
        </w:rPr>
        <w:t>in order to achieve the extra high data rate requirement, s</w:t>
      </w:r>
      <w:r w:rsidR="005C0CF3">
        <w:rPr>
          <w:rFonts w:ascii="Times New Roman" w:hAnsi="Times New Roman" w:hint="eastAsia"/>
          <w:noProof/>
        </w:rPr>
        <w:t>mall node deployment</w:t>
      </w:r>
      <w:r w:rsidR="004008EA">
        <w:rPr>
          <w:rFonts w:ascii="Times New Roman" w:hAnsi="Times New Roman" w:hint="eastAsia"/>
          <w:noProof/>
        </w:rPr>
        <w:t xml:space="preserve"> with high frequency</w:t>
      </w:r>
      <w:r w:rsidR="005C0CF3">
        <w:rPr>
          <w:rFonts w:ascii="Times New Roman" w:hAnsi="Times New Roman" w:hint="eastAsia"/>
          <w:noProof/>
        </w:rPr>
        <w:t xml:space="preserve"> is a </w:t>
      </w:r>
      <w:r w:rsidR="005D6461">
        <w:rPr>
          <w:rFonts w:ascii="Times New Roman" w:hAnsi="Times New Roman"/>
          <w:noProof/>
        </w:rPr>
        <w:t xml:space="preserve">promising </w:t>
      </w:r>
      <w:r>
        <w:rPr>
          <w:rFonts w:ascii="Times New Roman" w:hAnsi="Times New Roman" w:hint="eastAsia"/>
          <w:noProof/>
        </w:rPr>
        <w:t>solution.</w:t>
      </w:r>
      <w:r w:rsidR="00180FB6">
        <w:rPr>
          <w:rFonts w:ascii="Times New Roman" w:hAnsi="Times New Roman" w:hint="eastAsia"/>
          <w:noProof/>
        </w:rPr>
        <w:t xml:space="preserve"> </w:t>
      </w:r>
      <w:r w:rsidR="00B833A2">
        <w:rPr>
          <w:rFonts w:ascii="Times New Roman" w:hAnsi="Times New Roman" w:hint="eastAsia"/>
          <w:noProof/>
        </w:rPr>
        <w:t xml:space="preserve">But </w:t>
      </w:r>
      <w:r w:rsidR="00B220D6">
        <w:rPr>
          <w:rFonts w:ascii="Times New Roman" w:hAnsi="Times New Roman" w:hint="eastAsia"/>
          <w:noProof/>
        </w:rPr>
        <w:t xml:space="preserve">the propogation of high frequency </w:t>
      </w:r>
      <w:r w:rsidR="005B0226">
        <w:rPr>
          <w:rFonts w:ascii="Times New Roman" w:hAnsi="Times New Roman" w:hint="eastAsia"/>
          <w:noProof/>
        </w:rPr>
        <w:t>is not stable.</w:t>
      </w:r>
      <w:r w:rsidR="007D482B">
        <w:rPr>
          <w:rFonts w:ascii="Times New Roman" w:hAnsi="Times New Roman" w:hint="eastAsia"/>
          <w:noProof/>
        </w:rPr>
        <w:t xml:space="preserve"> Dual or multiple connectivity can solve part of leg-broken issue caused by high frequency blockage.</w:t>
      </w:r>
      <w:r w:rsidR="00BE24DF">
        <w:rPr>
          <w:rFonts w:ascii="Times New Roman" w:hAnsi="Times New Roman" w:hint="eastAsia"/>
          <w:noProof/>
        </w:rPr>
        <w:t xml:space="preserve"> The current DC 3C architecture is one of potential architectures to support 5G dual or multiple connectivity.</w:t>
      </w:r>
      <w:r w:rsidR="00592764">
        <w:rPr>
          <w:rFonts w:ascii="Times New Roman" w:hAnsi="Times New Roman" w:hint="eastAsia"/>
          <w:noProof/>
        </w:rPr>
        <w:t xml:space="preserve"> In current DC, there are flow control mechanisms between MeNB and SeNB. The information that is exchanged between these two nodes may have the format</w:t>
      </w:r>
      <w:r w:rsidR="003421BD">
        <w:rPr>
          <w:rFonts w:ascii="Times New Roman" w:hAnsi="Times New Roman" w:hint="eastAsia"/>
          <w:noProof/>
        </w:rPr>
        <w:t xml:space="preserve"> like following</w:t>
      </w:r>
      <w:r w:rsidR="00592764">
        <w:rPr>
          <w:rFonts w:ascii="Times New Roman" w:hAnsi="Times New Roman" w:hint="eastAsia"/>
          <w:noProof/>
        </w:rPr>
        <w:t>:</w:t>
      </w:r>
    </w:p>
    <w:tbl>
      <w:tblPr>
        <w:tblW w:w="6293" w:type="dxa"/>
        <w:jc w:val="center"/>
        <w:tblCellMar>
          <w:left w:w="0" w:type="dxa"/>
          <w:right w:w="0" w:type="dxa"/>
        </w:tblCellMar>
        <w:tblLook w:val="04A0"/>
      </w:tblPr>
      <w:tblGrid>
        <w:gridCol w:w="630"/>
        <w:gridCol w:w="605"/>
        <w:gridCol w:w="643"/>
        <w:gridCol w:w="629"/>
        <w:gridCol w:w="629"/>
        <w:gridCol w:w="631"/>
        <w:gridCol w:w="664"/>
        <w:gridCol w:w="694"/>
        <w:gridCol w:w="1168"/>
      </w:tblGrid>
      <w:tr w:rsidR="003421BD" w:rsidRPr="003421BD" w:rsidTr="00C547A6">
        <w:trPr>
          <w:trHeight w:val="78"/>
          <w:jc w:val="center"/>
        </w:trPr>
        <w:tc>
          <w:tcPr>
            <w:tcW w:w="5124" w:type="dxa"/>
            <w:gridSpan w:val="8"/>
            <w:tcBorders>
              <w:top w:val="single" w:sz="8" w:space="0" w:color="000000"/>
              <w:left w:val="single" w:sz="8" w:space="0" w:color="000000"/>
              <w:bottom w:val="single" w:sz="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Bits</w:t>
            </w:r>
            <w:r w:rsidRPr="00C547A6">
              <w:rPr>
                <w:rFonts w:ascii="Times New Roman" w:hAnsi="Times New Roman"/>
                <w:noProof/>
                <w:sz w:val="18"/>
                <w:szCs w:val="18"/>
                <w:lang w:val="en-US"/>
              </w:rPr>
              <w:t xml:space="preserve"> </w:t>
            </w:r>
          </w:p>
        </w:tc>
        <w:tc>
          <w:tcPr>
            <w:tcW w:w="1169"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2" w:type="dxa"/>
              <w:bottom w:w="0" w:type="dxa"/>
              <w:right w:w="102" w:type="dxa"/>
            </w:tcMar>
            <w:vAlign w:val="cente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Number of Octets</w:t>
            </w:r>
            <w:r w:rsidRPr="00C547A6">
              <w:rPr>
                <w:rFonts w:ascii="Times New Roman" w:hAnsi="Times New Roman"/>
                <w:noProof/>
                <w:sz w:val="18"/>
                <w:szCs w:val="18"/>
                <w:lang w:val="en-US"/>
              </w:rPr>
              <w:t xml:space="preserve"> </w:t>
            </w:r>
          </w:p>
        </w:tc>
      </w:tr>
      <w:tr w:rsidR="003421BD" w:rsidRPr="003421BD" w:rsidTr="00C547A6">
        <w:trPr>
          <w:trHeight w:val="211"/>
          <w:jc w:val="center"/>
        </w:trPr>
        <w:tc>
          <w:tcPr>
            <w:tcW w:w="630"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7</w:t>
            </w:r>
            <w:r w:rsidRPr="00C547A6">
              <w:rPr>
                <w:rFonts w:ascii="Times New Roman" w:hAnsi="Times New Roman"/>
                <w:noProof/>
                <w:sz w:val="18"/>
                <w:szCs w:val="18"/>
                <w:lang w:val="en-US"/>
              </w:rPr>
              <w:t xml:space="preserve"> </w:t>
            </w:r>
          </w:p>
        </w:tc>
        <w:tc>
          <w:tcPr>
            <w:tcW w:w="605"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6</w:t>
            </w:r>
            <w:r w:rsidRPr="00C547A6">
              <w:rPr>
                <w:rFonts w:ascii="Times New Roman" w:hAnsi="Times New Roman"/>
                <w:noProof/>
                <w:sz w:val="18"/>
                <w:szCs w:val="18"/>
                <w:lang w:val="en-US"/>
              </w:rPr>
              <w:t xml:space="preserve"> </w:t>
            </w:r>
          </w:p>
        </w:tc>
        <w:tc>
          <w:tcPr>
            <w:tcW w:w="643"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5</w:t>
            </w:r>
            <w:r w:rsidRPr="00C547A6">
              <w:rPr>
                <w:rFonts w:ascii="Times New Roman" w:hAnsi="Times New Roman"/>
                <w:noProof/>
                <w:sz w:val="18"/>
                <w:szCs w:val="18"/>
                <w:lang w:val="en-US"/>
              </w:rPr>
              <w:t xml:space="preserve"> </w:t>
            </w:r>
          </w:p>
        </w:tc>
        <w:tc>
          <w:tcPr>
            <w:tcW w:w="630"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4</w:t>
            </w:r>
            <w:r w:rsidRPr="00C547A6">
              <w:rPr>
                <w:rFonts w:ascii="Times New Roman" w:hAnsi="Times New Roman"/>
                <w:noProof/>
                <w:sz w:val="18"/>
                <w:szCs w:val="18"/>
                <w:lang w:val="en-US"/>
              </w:rPr>
              <w:t xml:space="preserve"> </w:t>
            </w:r>
          </w:p>
        </w:tc>
        <w:tc>
          <w:tcPr>
            <w:tcW w:w="630"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3</w:t>
            </w:r>
            <w:r w:rsidRPr="00C547A6">
              <w:rPr>
                <w:rFonts w:ascii="Times New Roman" w:hAnsi="Times New Roman"/>
                <w:noProof/>
                <w:sz w:val="18"/>
                <w:szCs w:val="18"/>
                <w:lang w:val="en-US"/>
              </w:rPr>
              <w:t xml:space="preserve"> </w:t>
            </w:r>
          </w:p>
        </w:tc>
        <w:tc>
          <w:tcPr>
            <w:tcW w:w="631"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2</w:t>
            </w:r>
            <w:r w:rsidRPr="00C547A6">
              <w:rPr>
                <w:rFonts w:ascii="Times New Roman" w:hAnsi="Times New Roman"/>
                <w:noProof/>
                <w:sz w:val="18"/>
                <w:szCs w:val="18"/>
                <w:lang w:val="en-US"/>
              </w:rPr>
              <w:t xml:space="preserve"> </w:t>
            </w:r>
          </w:p>
        </w:tc>
        <w:tc>
          <w:tcPr>
            <w:tcW w:w="662"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1</w:t>
            </w:r>
            <w:r w:rsidRPr="00C547A6">
              <w:rPr>
                <w:rFonts w:ascii="Times New Roman" w:hAnsi="Times New Roman"/>
                <w:noProof/>
                <w:sz w:val="18"/>
                <w:szCs w:val="18"/>
                <w:lang w:val="en-US"/>
              </w:rPr>
              <w:t xml:space="preserve"> </w:t>
            </w:r>
          </w:p>
        </w:tc>
        <w:tc>
          <w:tcPr>
            <w:tcW w:w="693" w:type="dxa"/>
            <w:tcBorders>
              <w:top w:val="single" w:sz="8" w:space="0" w:color="000000"/>
              <w:left w:val="single" w:sz="8" w:space="0" w:color="000000"/>
              <w:bottom w:val="single" w:sz="18" w:space="0" w:color="000000"/>
              <w:right w:val="single" w:sz="8" w:space="0" w:color="000000"/>
            </w:tcBorders>
            <w:shd w:val="clear" w:color="auto" w:fill="D9D9D9"/>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0</w:t>
            </w:r>
            <w:r w:rsidRPr="00C547A6">
              <w:rPr>
                <w:rFonts w:ascii="Times New Roman" w:hAnsi="Times New Roman"/>
                <w:noProof/>
                <w:sz w:val="18"/>
                <w:szCs w:val="18"/>
                <w:lang w:val="en-US"/>
              </w:rPr>
              <w:t xml:space="preserve">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421BD" w:rsidRPr="00C547A6" w:rsidRDefault="003421BD" w:rsidP="003421BD">
            <w:pPr>
              <w:pStyle w:val="BodyText"/>
              <w:rPr>
                <w:rFonts w:ascii="Times New Roman" w:hAnsi="Times New Roman"/>
                <w:noProof/>
                <w:sz w:val="18"/>
                <w:szCs w:val="18"/>
                <w:lang w:val="en-US"/>
              </w:rPr>
            </w:pPr>
          </w:p>
        </w:tc>
      </w:tr>
      <w:tr w:rsidR="003421BD" w:rsidRPr="003421BD" w:rsidTr="00C547A6">
        <w:trPr>
          <w:trHeight w:val="235"/>
          <w:jc w:val="center"/>
        </w:trPr>
        <w:tc>
          <w:tcPr>
            <w:tcW w:w="2507" w:type="dxa"/>
            <w:gridSpan w:val="4"/>
            <w:tcBorders>
              <w:top w:val="single" w:sz="1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PDU Type (=1)</w:t>
            </w:r>
            <w:r w:rsidRPr="00C547A6">
              <w:rPr>
                <w:rFonts w:ascii="Times New Roman" w:hAnsi="Times New Roman"/>
                <w:noProof/>
                <w:sz w:val="18"/>
                <w:szCs w:val="18"/>
                <w:lang w:val="en-US"/>
              </w:rPr>
              <w:t xml:space="preserve"> </w:t>
            </w:r>
          </w:p>
        </w:tc>
        <w:tc>
          <w:tcPr>
            <w:tcW w:w="1262" w:type="dxa"/>
            <w:gridSpan w:val="2"/>
            <w:tcBorders>
              <w:top w:val="single" w:sz="18" w:space="0" w:color="000000"/>
              <w:left w:val="single" w:sz="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Spare</w:t>
            </w:r>
            <w:r w:rsidRPr="00C547A6">
              <w:rPr>
                <w:rFonts w:ascii="Times New Roman" w:hAnsi="Times New Roman"/>
                <w:noProof/>
                <w:sz w:val="18"/>
                <w:szCs w:val="18"/>
                <w:lang w:val="en-US"/>
              </w:rPr>
              <w:t xml:space="preserve"> </w:t>
            </w:r>
          </w:p>
        </w:tc>
        <w:tc>
          <w:tcPr>
            <w:tcW w:w="662" w:type="dxa"/>
            <w:tcBorders>
              <w:top w:val="single" w:sz="18" w:space="0" w:color="000000"/>
              <w:left w:val="single" w:sz="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Final Frame Ind.</w:t>
            </w:r>
            <w:r w:rsidRPr="00C547A6">
              <w:rPr>
                <w:rFonts w:ascii="Times New Roman" w:hAnsi="Times New Roman"/>
                <w:noProof/>
                <w:sz w:val="18"/>
                <w:szCs w:val="18"/>
                <w:lang w:val="en-US"/>
              </w:rPr>
              <w:t xml:space="preserve"> </w:t>
            </w:r>
          </w:p>
        </w:tc>
        <w:tc>
          <w:tcPr>
            <w:tcW w:w="693" w:type="dxa"/>
            <w:tcBorders>
              <w:top w:val="single" w:sz="18" w:space="0" w:color="000000"/>
              <w:left w:val="single" w:sz="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Lost Packet Report</w:t>
            </w:r>
            <w:r w:rsidRPr="00C547A6">
              <w:rPr>
                <w:rFonts w:ascii="Times New Roman" w:hAnsi="Times New Roman"/>
                <w:noProof/>
                <w:sz w:val="18"/>
                <w:szCs w:val="18"/>
                <w:lang w:val="en-US"/>
              </w:rPr>
              <w:t xml:space="preserve"> </w:t>
            </w:r>
          </w:p>
        </w:tc>
        <w:tc>
          <w:tcPr>
            <w:tcW w:w="1169" w:type="dxa"/>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1</w:t>
            </w:r>
            <w:r w:rsidRPr="00C547A6">
              <w:rPr>
                <w:rFonts w:ascii="Times New Roman" w:hAnsi="Times New Roman"/>
                <w:noProof/>
                <w:sz w:val="18"/>
                <w:szCs w:val="18"/>
                <w:lang w:val="en-US"/>
              </w:rPr>
              <w:t xml:space="preserve"> </w:t>
            </w:r>
          </w:p>
        </w:tc>
      </w:tr>
      <w:tr w:rsidR="003421BD" w:rsidRPr="003421BD" w:rsidTr="00C547A6">
        <w:trPr>
          <w:trHeight w:val="176"/>
          <w:jc w:val="center"/>
        </w:trPr>
        <w:tc>
          <w:tcPr>
            <w:tcW w:w="5124" w:type="dxa"/>
            <w:gridSpan w:val="8"/>
            <w:tcBorders>
              <w:top w:val="single" w:sz="8" w:space="0" w:color="000000"/>
              <w:left w:val="single" w:sz="1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color w:val="FF0000"/>
                <w:sz w:val="18"/>
                <w:szCs w:val="18"/>
                <w:lang w:val="en-US"/>
              </w:rPr>
            </w:pPr>
            <w:r w:rsidRPr="00C547A6">
              <w:rPr>
                <w:rFonts w:ascii="Times New Roman" w:hAnsi="Times New Roman"/>
                <w:noProof/>
                <w:color w:val="FF0000"/>
                <w:sz w:val="18"/>
                <w:szCs w:val="18"/>
              </w:rPr>
              <w:t>Highest successfully delivered PDCP Sequence Number</w:t>
            </w:r>
            <w:r w:rsidRPr="00C547A6">
              <w:rPr>
                <w:rFonts w:ascii="Times New Roman" w:hAnsi="Times New Roman"/>
                <w:noProof/>
                <w:color w:val="FF0000"/>
                <w:sz w:val="18"/>
                <w:szCs w:val="18"/>
                <w:lang w:val="en-US"/>
              </w:rPr>
              <w:t xml:space="preserve"> </w:t>
            </w:r>
          </w:p>
        </w:tc>
        <w:tc>
          <w:tcPr>
            <w:tcW w:w="1169" w:type="dxa"/>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2</w:t>
            </w:r>
            <w:r w:rsidRPr="00C547A6">
              <w:rPr>
                <w:rFonts w:ascii="Times New Roman" w:hAnsi="Times New Roman"/>
                <w:noProof/>
                <w:sz w:val="18"/>
                <w:szCs w:val="18"/>
                <w:lang w:val="en-US"/>
              </w:rPr>
              <w:t xml:space="preserve"> </w:t>
            </w:r>
          </w:p>
        </w:tc>
      </w:tr>
      <w:tr w:rsidR="003421BD" w:rsidRPr="003421BD" w:rsidTr="00C547A6">
        <w:trPr>
          <w:trHeight w:val="155"/>
          <w:jc w:val="center"/>
        </w:trPr>
        <w:tc>
          <w:tcPr>
            <w:tcW w:w="5124" w:type="dxa"/>
            <w:gridSpan w:val="8"/>
            <w:tcBorders>
              <w:top w:val="single" w:sz="8" w:space="0" w:color="000000"/>
              <w:left w:val="single" w:sz="1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Desired buffer size for the E-RAB</w:t>
            </w:r>
            <w:r w:rsidRPr="00C547A6">
              <w:rPr>
                <w:rFonts w:ascii="Times New Roman" w:hAnsi="Times New Roman"/>
                <w:noProof/>
                <w:sz w:val="18"/>
                <w:szCs w:val="18"/>
                <w:lang w:val="en-US"/>
              </w:rPr>
              <w:t xml:space="preserve"> </w:t>
            </w:r>
          </w:p>
        </w:tc>
        <w:tc>
          <w:tcPr>
            <w:tcW w:w="1169" w:type="dxa"/>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4</w:t>
            </w:r>
            <w:r w:rsidRPr="00C547A6">
              <w:rPr>
                <w:rFonts w:ascii="Times New Roman" w:hAnsi="Times New Roman"/>
                <w:noProof/>
                <w:sz w:val="18"/>
                <w:szCs w:val="18"/>
                <w:lang w:val="en-US"/>
              </w:rPr>
              <w:t xml:space="preserve"> </w:t>
            </w:r>
          </w:p>
        </w:tc>
      </w:tr>
      <w:tr w:rsidR="003421BD" w:rsidRPr="003421BD" w:rsidTr="00C547A6">
        <w:trPr>
          <w:trHeight w:val="155"/>
          <w:jc w:val="center"/>
        </w:trPr>
        <w:tc>
          <w:tcPr>
            <w:tcW w:w="5124" w:type="dxa"/>
            <w:gridSpan w:val="8"/>
            <w:tcBorders>
              <w:top w:val="single" w:sz="8" w:space="0" w:color="000000"/>
              <w:left w:val="single" w:sz="1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Minimum desired buffer size for the UE</w:t>
            </w:r>
            <w:r w:rsidRPr="00C547A6">
              <w:rPr>
                <w:rFonts w:ascii="Times New Roman" w:hAnsi="Times New Roman"/>
                <w:noProof/>
                <w:sz w:val="18"/>
                <w:szCs w:val="18"/>
                <w:lang w:val="en-US"/>
              </w:rPr>
              <w:t xml:space="preserve"> </w:t>
            </w:r>
          </w:p>
        </w:tc>
        <w:tc>
          <w:tcPr>
            <w:tcW w:w="1169" w:type="dxa"/>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4</w:t>
            </w:r>
            <w:r w:rsidRPr="00C547A6">
              <w:rPr>
                <w:rFonts w:ascii="Times New Roman" w:hAnsi="Times New Roman"/>
                <w:noProof/>
                <w:sz w:val="18"/>
                <w:szCs w:val="18"/>
                <w:lang w:val="en-US"/>
              </w:rPr>
              <w:t xml:space="preserve"> </w:t>
            </w:r>
          </w:p>
        </w:tc>
      </w:tr>
      <w:tr w:rsidR="003421BD" w:rsidRPr="003421BD" w:rsidTr="00C547A6">
        <w:trPr>
          <w:trHeight w:val="296"/>
          <w:jc w:val="center"/>
        </w:trPr>
        <w:tc>
          <w:tcPr>
            <w:tcW w:w="5124" w:type="dxa"/>
            <w:gridSpan w:val="8"/>
            <w:tcBorders>
              <w:top w:val="single" w:sz="8" w:space="0" w:color="000000"/>
              <w:left w:val="single" w:sz="1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Number of lost X2-U Sequence Number ranges reported</w:t>
            </w:r>
            <w:r w:rsidRPr="00C547A6">
              <w:rPr>
                <w:rFonts w:ascii="Times New Roman" w:hAnsi="Times New Roman"/>
                <w:noProof/>
                <w:sz w:val="18"/>
                <w:szCs w:val="18"/>
                <w:lang w:val="en-US"/>
              </w:rPr>
              <w:t xml:space="preserve"> </w:t>
            </w:r>
          </w:p>
        </w:tc>
        <w:tc>
          <w:tcPr>
            <w:tcW w:w="1169" w:type="dxa"/>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1</w:t>
            </w:r>
            <w:r w:rsidRPr="00C547A6">
              <w:rPr>
                <w:rFonts w:ascii="Times New Roman" w:hAnsi="Times New Roman"/>
                <w:noProof/>
                <w:sz w:val="18"/>
                <w:szCs w:val="18"/>
                <w:lang w:val="en-US"/>
              </w:rPr>
              <w:t xml:space="preserve"> </w:t>
            </w:r>
          </w:p>
        </w:tc>
      </w:tr>
      <w:tr w:rsidR="003421BD" w:rsidRPr="003421BD" w:rsidTr="00C547A6">
        <w:trPr>
          <w:trHeight w:val="322"/>
          <w:jc w:val="center"/>
        </w:trPr>
        <w:tc>
          <w:tcPr>
            <w:tcW w:w="5124" w:type="dxa"/>
            <w:gridSpan w:val="8"/>
            <w:tcBorders>
              <w:top w:val="single" w:sz="8" w:space="0" w:color="000000"/>
              <w:left w:val="single" w:sz="18" w:space="0" w:color="000000"/>
              <w:bottom w:val="single" w:sz="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Start of lost X2-U Sequence Number range</w:t>
            </w:r>
            <w:r w:rsidRPr="00C547A6">
              <w:rPr>
                <w:rFonts w:ascii="Times New Roman" w:hAnsi="Times New Roman"/>
                <w:noProof/>
                <w:sz w:val="18"/>
                <w:szCs w:val="18"/>
                <w:lang w:val="en-US"/>
              </w:rPr>
              <w:t xml:space="preserve"> </w:t>
            </w:r>
          </w:p>
        </w:tc>
        <w:tc>
          <w:tcPr>
            <w:tcW w:w="1169" w:type="dxa"/>
            <w:vMerge w:val="restart"/>
            <w:tcBorders>
              <w:top w:val="single" w:sz="8" w:space="0" w:color="000000"/>
              <w:left w:val="single" w:sz="1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4* (Number of reported lost X2-u SN ranges)</w:t>
            </w:r>
            <w:r w:rsidRPr="00C547A6">
              <w:rPr>
                <w:rFonts w:ascii="Times New Roman" w:hAnsi="Times New Roman"/>
                <w:noProof/>
                <w:sz w:val="18"/>
                <w:szCs w:val="18"/>
                <w:lang w:val="en-US"/>
              </w:rPr>
              <w:t xml:space="preserve"> </w:t>
            </w:r>
          </w:p>
        </w:tc>
      </w:tr>
      <w:tr w:rsidR="003421BD" w:rsidRPr="003421BD" w:rsidTr="00C547A6">
        <w:trPr>
          <w:trHeight w:val="235"/>
          <w:jc w:val="center"/>
        </w:trPr>
        <w:tc>
          <w:tcPr>
            <w:tcW w:w="5124" w:type="dxa"/>
            <w:gridSpan w:val="8"/>
            <w:tcBorders>
              <w:top w:val="single" w:sz="8" w:space="0" w:color="000000"/>
              <w:left w:val="single" w:sz="18" w:space="0" w:color="000000"/>
              <w:bottom w:val="single" w:sz="18" w:space="0" w:color="000000"/>
              <w:right w:val="single" w:sz="1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 xml:space="preserve">End of lost X2-U Sequence Number range </w:t>
            </w:r>
          </w:p>
        </w:tc>
        <w:tc>
          <w:tcPr>
            <w:tcW w:w="0" w:type="auto"/>
            <w:vMerge/>
            <w:tcBorders>
              <w:top w:val="single" w:sz="8" w:space="0" w:color="000000"/>
              <w:left w:val="single" w:sz="18" w:space="0" w:color="000000"/>
              <w:bottom w:val="single" w:sz="8" w:space="0" w:color="000000"/>
              <w:right w:val="single" w:sz="8" w:space="0" w:color="000000"/>
            </w:tcBorders>
            <w:vAlign w:val="center"/>
            <w:hideMark/>
          </w:tcPr>
          <w:p w:rsidR="003421BD" w:rsidRPr="00C547A6" w:rsidRDefault="003421BD" w:rsidP="003421BD">
            <w:pPr>
              <w:pStyle w:val="BodyText"/>
              <w:rPr>
                <w:rFonts w:ascii="Times New Roman" w:hAnsi="Times New Roman"/>
                <w:noProof/>
                <w:sz w:val="18"/>
                <w:szCs w:val="18"/>
                <w:lang w:val="en-US"/>
              </w:rPr>
            </w:pPr>
          </w:p>
        </w:tc>
      </w:tr>
      <w:tr w:rsidR="003421BD" w:rsidRPr="003421BD" w:rsidTr="00C547A6">
        <w:trPr>
          <w:trHeight w:val="296"/>
          <w:jc w:val="center"/>
        </w:trPr>
        <w:tc>
          <w:tcPr>
            <w:tcW w:w="5124" w:type="dxa"/>
            <w:gridSpan w:val="8"/>
            <w:tcBorders>
              <w:top w:val="single" w:sz="18" w:space="0" w:color="000000"/>
              <w:left w:val="single" w:sz="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Spare extension</w:t>
            </w:r>
            <w:r w:rsidRPr="00C547A6">
              <w:rPr>
                <w:rFonts w:ascii="Times New Roman" w:hAnsi="Times New Roman"/>
                <w:noProof/>
                <w:sz w:val="18"/>
                <w:szCs w:val="18"/>
                <w:lang w:val="en-US"/>
              </w:rPr>
              <w:t xml:space="preserve"> </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9" w:type="dxa"/>
              <w:left w:w="102" w:type="dxa"/>
              <w:bottom w:w="0" w:type="dxa"/>
              <w:right w:w="102" w:type="dxa"/>
            </w:tcMar>
            <w:hideMark/>
          </w:tcPr>
          <w:p w:rsidR="00E80398" w:rsidRPr="00C547A6" w:rsidRDefault="003421BD" w:rsidP="003421BD">
            <w:pPr>
              <w:pStyle w:val="BodyText"/>
              <w:rPr>
                <w:rFonts w:ascii="Times New Roman" w:hAnsi="Times New Roman"/>
                <w:noProof/>
                <w:sz w:val="18"/>
                <w:szCs w:val="18"/>
                <w:lang w:val="en-US"/>
              </w:rPr>
            </w:pPr>
            <w:r w:rsidRPr="00C547A6">
              <w:rPr>
                <w:rFonts w:ascii="Times New Roman" w:hAnsi="Times New Roman"/>
                <w:noProof/>
                <w:sz w:val="18"/>
                <w:szCs w:val="18"/>
              </w:rPr>
              <w:t>0-4</w:t>
            </w:r>
            <w:r w:rsidRPr="00C547A6">
              <w:rPr>
                <w:rFonts w:ascii="Times New Roman" w:hAnsi="Times New Roman"/>
                <w:noProof/>
                <w:sz w:val="18"/>
                <w:szCs w:val="18"/>
                <w:lang w:val="en-US"/>
              </w:rPr>
              <w:t xml:space="preserve"> </w:t>
            </w:r>
          </w:p>
        </w:tc>
      </w:tr>
    </w:tbl>
    <w:p w:rsidR="00592764" w:rsidRPr="00C91525" w:rsidRDefault="00592764" w:rsidP="00C91525">
      <w:pPr>
        <w:pStyle w:val="BodyText"/>
        <w:rPr>
          <w:rFonts w:ascii="Times New Roman" w:hAnsi="Times New Roman"/>
          <w:noProof/>
        </w:rPr>
      </w:pPr>
    </w:p>
    <w:p w:rsidR="00522158" w:rsidRDefault="00D72CB8" w:rsidP="00D72CB8">
      <w:pPr>
        <w:pStyle w:val="BodyText"/>
        <w:rPr>
          <w:rFonts w:ascii="Times New Roman" w:hAnsi="Times New Roman"/>
          <w:noProof/>
        </w:rPr>
      </w:pPr>
      <w:r w:rsidRPr="00D72CB8">
        <w:rPr>
          <w:rFonts w:ascii="Times New Roman" w:hAnsi="Times New Roman" w:hint="eastAsia"/>
          <w:noProof/>
        </w:rPr>
        <w:t xml:space="preserve">The field </w:t>
      </w:r>
      <w:r w:rsidR="00B74F3B">
        <w:rPr>
          <w:rFonts w:ascii="Times New Roman" w:hAnsi="Times New Roman" w:hint="eastAsia"/>
          <w:noProof/>
        </w:rPr>
        <w:t xml:space="preserve">of </w:t>
      </w:r>
      <w:r w:rsidRPr="00D72CB8">
        <w:rPr>
          <w:rFonts w:ascii="Times New Roman" w:hAnsi="Times New Roman"/>
          <w:noProof/>
        </w:rPr>
        <w:t>“</w:t>
      </w:r>
      <w:r w:rsidRPr="00D72CB8">
        <w:rPr>
          <w:rFonts w:ascii="Times New Roman" w:hAnsi="Times New Roman" w:hint="eastAsia"/>
          <w:noProof/>
        </w:rPr>
        <w:t>Highest successfully delivered PDCP Sequence Number</w:t>
      </w:r>
      <w:r w:rsidRPr="00D72CB8">
        <w:rPr>
          <w:rFonts w:ascii="Times New Roman" w:hAnsi="Times New Roman"/>
          <w:noProof/>
        </w:rPr>
        <w:t>”</w:t>
      </w:r>
      <w:r w:rsidR="00B74F3B">
        <w:rPr>
          <w:rFonts w:ascii="Times New Roman" w:hAnsi="Times New Roman" w:hint="eastAsia"/>
          <w:noProof/>
        </w:rPr>
        <w:t xml:space="preserve"> can somehow reflect the transmission status in the other leg. </w:t>
      </w:r>
      <w:r w:rsidR="002C6E81">
        <w:rPr>
          <w:rFonts w:ascii="Times New Roman" w:hAnsi="Times New Roman" w:hint="eastAsia"/>
          <w:noProof/>
        </w:rPr>
        <w:t>But it can not be directly used for cross-leg retransmission</w:t>
      </w:r>
      <w:r w:rsidR="00C72150">
        <w:rPr>
          <w:rFonts w:ascii="Times New Roman" w:hAnsi="Times New Roman" w:hint="eastAsia"/>
          <w:noProof/>
        </w:rPr>
        <w:t>.</w:t>
      </w:r>
      <w:r w:rsidR="005436D9">
        <w:rPr>
          <w:rFonts w:ascii="Times New Roman" w:hAnsi="Times New Roman" w:hint="eastAsia"/>
          <w:noProof/>
        </w:rPr>
        <w:t xml:space="preserve"> </w:t>
      </w:r>
      <w:r w:rsidR="007209CD">
        <w:rPr>
          <w:rFonts w:ascii="Times New Roman" w:hAnsi="Times New Roman" w:hint="eastAsia"/>
          <w:noProof/>
        </w:rPr>
        <w:t xml:space="preserve">The MeNB can not exactly know the </w:t>
      </w:r>
      <w:r w:rsidR="00107EA4">
        <w:rPr>
          <w:rFonts w:ascii="Times New Roman" w:hAnsi="Times New Roman" w:hint="eastAsia"/>
          <w:noProof/>
        </w:rPr>
        <w:t>detailed failure</w:t>
      </w:r>
      <w:r w:rsidR="007209CD">
        <w:rPr>
          <w:rFonts w:ascii="Times New Roman" w:hAnsi="Times New Roman" w:hint="eastAsia"/>
          <w:noProof/>
        </w:rPr>
        <w:t xml:space="preserve"> status in the SeNB. </w:t>
      </w:r>
      <w:r w:rsidR="00C32CEF">
        <w:rPr>
          <w:rFonts w:ascii="Times New Roman" w:hAnsi="Times New Roman" w:hint="eastAsia"/>
          <w:noProof/>
        </w:rPr>
        <w:t xml:space="preserve">Furthermore the frequentness of information exchanging </w:t>
      </w:r>
      <w:r w:rsidR="00C32CEF">
        <w:rPr>
          <w:rFonts w:ascii="Times New Roman" w:hAnsi="Times New Roman"/>
          <w:noProof/>
        </w:rPr>
        <w:t xml:space="preserve">is left to the implementation. </w:t>
      </w:r>
      <w:r w:rsidR="005D6461">
        <w:rPr>
          <w:rFonts w:ascii="Times New Roman" w:hAnsi="Times New Roman"/>
          <w:noProof/>
        </w:rPr>
        <w:t>Therefore, given the expected abrupt channel variations (30+ dB in few tens of ms) i</w:t>
      </w:r>
      <w:r w:rsidR="0026059F">
        <w:rPr>
          <w:rFonts w:ascii="Times New Roman" w:hAnsi="Times New Roman" w:hint="eastAsia"/>
          <w:noProof/>
        </w:rPr>
        <w:t>t is another</w:t>
      </w:r>
      <w:r w:rsidR="00522158">
        <w:rPr>
          <w:rFonts w:ascii="Times New Roman" w:hAnsi="Times New Roman" w:hint="eastAsia"/>
          <w:noProof/>
        </w:rPr>
        <w:t xml:space="preserve"> problem whether MeNB can get the </w:t>
      </w:r>
      <w:r w:rsidR="0026059F">
        <w:rPr>
          <w:rFonts w:ascii="Times New Roman" w:hAnsi="Times New Roman" w:hint="eastAsia"/>
          <w:noProof/>
        </w:rPr>
        <w:t>broken status in the SeNB in time and react for this.</w:t>
      </w:r>
    </w:p>
    <w:p w:rsidR="00C31348" w:rsidRPr="00C31348" w:rsidRDefault="00DC23AA" w:rsidP="00D72CB8">
      <w:pPr>
        <w:pStyle w:val="BodyText"/>
        <w:rPr>
          <w:rFonts w:ascii="Times New Roman" w:hAnsi="Times New Roman"/>
          <w:noProof/>
        </w:rPr>
      </w:pPr>
      <w:r>
        <w:rPr>
          <w:rFonts w:ascii="Times New Roman" w:hAnsi="Times New Roman" w:hint="eastAsia"/>
          <w:noProof/>
        </w:rPr>
        <w:t xml:space="preserve">On the other side, </w:t>
      </w:r>
      <w:r w:rsidR="00A2548A">
        <w:rPr>
          <w:rFonts w:ascii="Times New Roman" w:hAnsi="Times New Roman" w:hint="eastAsia"/>
          <w:noProof/>
        </w:rPr>
        <w:t xml:space="preserve">if RLC ARQ can locate in the central unit, this central RLC ARQ can get the real-time transmission status </w:t>
      </w:r>
      <w:r w:rsidR="00D50C39">
        <w:rPr>
          <w:rFonts w:ascii="Times New Roman" w:hAnsi="Times New Roman" w:hint="eastAsia"/>
          <w:noProof/>
        </w:rPr>
        <w:t>and ARQ ACK situation.</w:t>
      </w:r>
      <w:r w:rsidR="00C31348">
        <w:rPr>
          <w:rFonts w:ascii="Times New Roman" w:hAnsi="Times New Roman" w:hint="eastAsia"/>
          <w:noProof/>
        </w:rPr>
        <w:t xml:space="preserve"> When the first leg that tran</w:t>
      </w:r>
      <w:r w:rsidR="00323F85">
        <w:rPr>
          <w:rFonts w:ascii="Times New Roman" w:hAnsi="Times New Roman" w:hint="eastAsia"/>
          <w:noProof/>
        </w:rPr>
        <w:t>smit</w:t>
      </w:r>
      <w:r w:rsidR="00C31348">
        <w:rPr>
          <w:rFonts w:ascii="Times New Roman" w:hAnsi="Times New Roman" w:hint="eastAsia"/>
          <w:noProof/>
        </w:rPr>
        <w:t>ed one RLC PDU for the first t</w:t>
      </w:r>
      <w:r w:rsidR="00CA28D7">
        <w:rPr>
          <w:rFonts w:ascii="Times New Roman" w:hAnsi="Times New Roman" w:hint="eastAsia"/>
          <w:noProof/>
        </w:rPr>
        <w:t xml:space="preserve">ime </w:t>
      </w:r>
      <w:r w:rsidR="00C31348">
        <w:rPr>
          <w:rFonts w:ascii="Times New Roman" w:hAnsi="Times New Roman" w:hint="eastAsia"/>
          <w:noProof/>
        </w:rPr>
        <w:t>is broken or has bad link quality, c</w:t>
      </w:r>
      <w:r w:rsidR="00DD5E1A">
        <w:rPr>
          <w:rFonts w:ascii="Times New Roman" w:hAnsi="Times New Roman" w:hint="eastAsia"/>
          <w:noProof/>
        </w:rPr>
        <w:t>en</w:t>
      </w:r>
      <w:r w:rsidR="00C31348">
        <w:rPr>
          <w:rFonts w:ascii="Times New Roman" w:hAnsi="Times New Roman" w:hint="eastAsia"/>
          <w:noProof/>
        </w:rPr>
        <w:t>tral RLC ARQ entity can know this status and route the retransmission PDU to the other leg for the greater probability of success and the higher spectrum efficiency.</w:t>
      </w:r>
      <w:r w:rsidR="002F1379">
        <w:rPr>
          <w:rFonts w:ascii="Times New Roman" w:hAnsi="Times New Roman" w:hint="eastAsia"/>
          <w:noProof/>
        </w:rPr>
        <w:t xml:space="preserve"> The following figures give an illustration.</w:t>
      </w:r>
    </w:p>
    <w:p w:rsidR="002E7C9F" w:rsidRDefault="00A36F15" w:rsidP="002E7C9F">
      <w:r>
        <w:object w:dxaOrig="14872" w:dyaOrig="8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89.85pt" o:ole="">
            <v:imagedata r:id="rId8" o:title=""/>
          </v:shape>
          <o:OLEObject Type="Embed" ProgID="Visio.Drawing.11" ShapeID="_x0000_i1025" DrawAspect="Content" ObjectID="_1545230351" r:id="rId9"/>
        </w:object>
      </w:r>
    </w:p>
    <w:p w:rsidR="00482082" w:rsidRPr="00482082" w:rsidRDefault="00482082" w:rsidP="00482082">
      <w:pPr>
        <w:pStyle w:val="BodyText"/>
        <w:rPr>
          <w:rFonts w:ascii="Times New Roman" w:hAnsi="Times New Roman"/>
          <w:noProof/>
        </w:rPr>
      </w:pPr>
      <w:r w:rsidRPr="00482082">
        <w:rPr>
          <w:rFonts w:ascii="Times New Roman" w:hAnsi="Times New Roman" w:hint="eastAsia"/>
          <w:noProof/>
        </w:rPr>
        <w:t>The followings further compare these two mechanisms from several aspects:</w:t>
      </w:r>
    </w:p>
    <w:p w:rsidR="00482082" w:rsidRPr="00163024" w:rsidRDefault="00482082" w:rsidP="00482082">
      <w:pPr>
        <w:pStyle w:val="BodyText"/>
        <w:rPr>
          <w:rFonts w:ascii="Times New Roman" w:hAnsi="Times New Roman"/>
          <w:b/>
          <w:noProof/>
        </w:rPr>
      </w:pPr>
      <w:r w:rsidRPr="00163024">
        <w:rPr>
          <w:rFonts w:ascii="Times New Roman" w:hAnsi="Times New Roman"/>
          <w:b/>
          <w:noProof/>
        </w:rPr>
        <w:t>Behaviour</w:t>
      </w:r>
      <w:r w:rsidRPr="00163024">
        <w:rPr>
          <w:rFonts w:ascii="Times New Roman" w:hAnsi="Times New Roman" w:hint="eastAsia"/>
          <w:b/>
          <w:noProof/>
        </w:rPr>
        <w:t xml:space="preserve">s when one leg </w:t>
      </w:r>
      <w:r w:rsidR="00A36F15">
        <w:rPr>
          <w:rFonts w:ascii="Times New Roman" w:hAnsi="Times New Roman" w:hint="eastAsia"/>
          <w:b/>
          <w:noProof/>
        </w:rPr>
        <w:t xml:space="preserve">is </w:t>
      </w:r>
      <w:r w:rsidRPr="00163024">
        <w:rPr>
          <w:rFonts w:ascii="Times New Roman" w:hAnsi="Times New Roman" w:hint="eastAsia"/>
          <w:b/>
          <w:noProof/>
        </w:rPr>
        <w:t>broken</w:t>
      </w:r>
    </w:p>
    <w:p w:rsidR="009F4190" w:rsidRDefault="00FA0E2F" w:rsidP="00FA0E2F">
      <w:pPr>
        <w:pStyle w:val="BodyText"/>
        <w:rPr>
          <w:rFonts w:ascii="Times New Roman" w:hAnsi="Times New Roman"/>
          <w:noProof/>
        </w:rPr>
      </w:pPr>
      <w:r w:rsidRPr="00FA0E2F">
        <w:rPr>
          <w:rFonts w:ascii="Times New Roman" w:hAnsi="Times New Roman" w:hint="eastAsia"/>
          <w:noProof/>
        </w:rPr>
        <w:t>In</w:t>
      </w:r>
      <w:r>
        <w:rPr>
          <w:rFonts w:ascii="Times New Roman" w:hAnsi="Times New Roman" w:hint="eastAsia"/>
          <w:noProof/>
        </w:rPr>
        <w:t xml:space="preserve"> </w:t>
      </w:r>
      <w:r w:rsidR="000D5080">
        <w:rPr>
          <w:rFonts w:ascii="Times New Roman" w:hAnsi="Times New Roman" w:hint="eastAsia"/>
          <w:noProof/>
        </w:rPr>
        <w:t xml:space="preserve">the </w:t>
      </w:r>
      <w:r>
        <w:rPr>
          <w:rFonts w:ascii="Times New Roman" w:hAnsi="Times New Roman" w:hint="eastAsia"/>
          <w:noProof/>
        </w:rPr>
        <w:t xml:space="preserve">legacy </w:t>
      </w:r>
      <w:r w:rsidR="00962883">
        <w:rPr>
          <w:rFonts w:ascii="Times New Roman" w:hAnsi="Times New Roman" w:hint="eastAsia"/>
          <w:noProof/>
        </w:rPr>
        <w:t xml:space="preserve">DC </w:t>
      </w:r>
      <w:r>
        <w:rPr>
          <w:rFonts w:ascii="Times New Roman" w:hAnsi="Times New Roman" w:hint="eastAsia"/>
          <w:noProof/>
        </w:rPr>
        <w:t>3C architecture</w:t>
      </w:r>
      <w:r w:rsidR="009F4190">
        <w:rPr>
          <w:rFonts w:ascii="Times New Roman" w:hAnsi="Times New Roman" w:hint="eastAsia"/>
          <w:noProof/>
        </w:rPr>
        <w:t xml:space="preserve"> </w:t>
      </w:r>
      <w:r w:rsidR="000D5080">
        <w:rPr>
          <w:rFonts w:ascii="Times New Roman" w:hAnsi="Times New Roman" w:hint="eastAsia"/>
          <w:noProof/>
        </w:rPr>
        <w:t>like</w:t>
      </w:r>
      <w:r w:rsidR="009F4190">
        <w:rPr>
          <w:rFonts w:ascii="Times New Roman" w:hAnsi="Times New Roman" w:hint="eastAsia"/>
          <w:noProof/>
        </w:rPr>
        <w:t xml:space="preserve"> above left figure</w:t>
      </w:r>
      <w:r>
        <w:rPr>
          <w:rFonts w:ascii="Times New Roman" w:hAnsi="Times New Roman" w:hint="eastAsia"/>
          <w:noProof/>
        </w:rPr>
        <w:t xml:space="preserve">, </w:t>
      </w:r>
      <w:r w:rsidR="00B004CB">
        <w:rPr>
          <w:rFonts w:ascii="Times New Roman" w:hAnsi="Times New Roman" w:hint="eastAsia"/>
          <w:noProof/>
        </w:rPr>
        <w:t>each leg has separate RLC entity and ARQ function.</w:t>
      </w:r>
      <w:r w:rsidR="009F790D">
        <w:rPr>
          <w:rFonts w:ascii="Times New Roman" w:hAnsi="Times New Roman" w:hint="eastAsia"/>
          <w:noProof/>
        </w:rPr>
        <w:t xml:space="preserve"> When link quality of one leg becomes poor, ARQ retransmission will only happen in the same leg. If the blockage of link persists for more than ARQ  retransmission maximum delay, e.g. </w:t>
      </w:r>
      <w:r w:rsidR="0074639E">
        <w:rPr>
          <w:rFonts w:ascii="Times New Roman" w:hAnsi="Times New Roman" w:hint="eastAsia"/>
          <w:noProof/>
        </w:rPr>
        <w:t>ARQ RTT * maximum ARQ retransmission number = 200ms * 4 = 800ms</w:t>
      </w:r>
      <w:r w:rsidR="0087450F">
        <w:rPr>
          <w:rFonts w:ascii="Times New Roman" w:hAnsi="Times New Roman" w:hint="eastAsia"/>
          <w:noProof/>
        </w:rPr>
        <w:t xml:space="preserve">, some report like leg level RLF will be sent to the central unit </w:t>
      </w:r>
      <w:r w:rsidR="0074639E">
        <w:rPr>
          <w:rFonts w:ascii="Times New Roman" w:hAnsi="Times New Roman" w:hint="eastAsia"/>
          <w:noProof/>
        </w:rPr>
        <w:t xml:space="preserve">. </w:t>
      </w:r>
      <w:r w:rsidR="000843AF">
        <w:rPr>
          <w:rFonts w:ascii="Times New Roman" w:hAnsi="Times New Roman" w:hint="eastAsia"/>
          <w:noProof/>
        </w:rPr>
        <w:t>Then the central unit may react for this situation, e.g. rel</w:t>
      </w:r>
      <w:r w:rsidR="00282538">
        <w:rPr>
          <w:rFonts w:ascii="Times New Roman" w:hAnsi="Times New Roman" w:hint="eastAsia"/>
          <w:noProof/>
        </w:rPr>
        <w:t>e</w:t>
      </w:r>
      <w:r w:rsidR="000843AF">
        <w:rPr>
          <w:rFonts w:ascii="Times New Roman" w:hAnsi="Times New Roman" w:hint="eastAsia"/>
          <w:noProof/>
        </w:rPr>
        <w:t>ase the broken leg.</w:t>
      </w:r>
      <w:r w:rsidR="009F4190">
        <w:rPr>
          <w:rFonts w:ascii="Times New Roman" w:hAnsi="Times New Roman" w:hint="eastAsia"/>
          <w:noProof/>
        </w:rPr>
        <w:t xml:space="preserve"> In high frequency case, sudden blockage for several second can not be avoided. Hence high frequency link will be released and added alternately.</w:t>
      </w:r>
      <w:r w:rsidR="007F13FF">
        <w:rPr>
          <w:rFonts w:ascii="Times New Roman" w:hAnsi="Times New Roman" w:hint="eastAsia"/>
          <w:noProof/>
        </w:rPr>
        <w:t xml:space="preserve"> </w:t>
      </w:r>
      <w:r w:rsidR="007F13FF">
        <w:rPr>
          <w:rFonts w:ascii="Times New Roman" w:hAnsi="Times New Roman"/>
          <w:noProof/>
        </w:rPr>
        <w:t>The central unit may be made aware of an issue in the leg before reaching the maximum ARQ retransmissions from the flow-control feedback. However, as discussed above, how fast the central unit can react to this information source depends on the feedback period and does not allow the CU to identify which PDUs were lost, only the last successfully received. In case many PDUs have been forwarded to the DU following this last PDU, all of them need to be re-routed to another leg by PDCP, which can be both slow and not spectral efficient.</w:t>
      </w:r>
    </w:p>
    <w:p w:rsidR="00482082" w:rsidRDefault="009F4190" w:rsidP="00FA0E2F">
      <w:pPr>
        <w:pStyle w:val="BodyText"/>
        <w:rPr>
          <w:rFonts w:ascii="Times New Roman" w:hAnsi="Times New Roman"/>
          <w:noProof/>
        </w:rPr>
      </w:pPr>
      <w:r>
        <w:rPr>
          <w:rFonts w:ascii="Times New Roman" w:hAnsi="Times New Roman" w:hint="eastAsia"/>
          <w:noProof/>
        </w:rPr>
        <w:t xml:space="preserve">On the contrary, in </w:t>
      </w:r>
      <w:r w:rsidR="000D5080">
        <w:rPr>
          <w:rFonts w:ascii="Times New Roman" w:hAnsi="Times New Roman" w:hint="eastAsia"/>
          <w:noProof/>
        </w:rPr>
        <w:t xml:space="preserve">the </w:t>
      </w:r>
      <w:r>
        <w:rPr>
          <w:rFonts w:ascii="Times New Roman" w:hAnsi="Times New Roman" w:hint="eastAsia"/>
          <w:noProof/>
        </w:rPr>
        <w:t>central RLC ARQ architecture</w:t>
      </w:r>
      <w:r w:rsidR="00C767FE">
        <w:rPr>
          <w:rFonts w:ascii="Times New Roman" w:hAnsi="Times New Roman" w:hint="eastAsia"/>
          <w:noProof/>
        </w:rPr>
        <w:t xml:space="preserve"> </w:t>
      </w:r>
      <w:r w:rsidR="000D5080">
        <w:rPr>
          <w:rFonts w:ascii="Times New Roman" w:hAnsi="Times New Roman" w:hint="eastAsia"/>
          <w:noProof/>
        </w:rPr>
        <w:t>like</w:t>
      </w:r>
      <w:r w:rsidR="00EC7298">
        <w:rPr>
          <w:rFonts w:ascii="Times New Roman" w:hAnsi="Times New Roman" w:hint="eastAsia"/>
          <w:noProof/>
        </w:rPr>
        <w:t xml:space="preserve"> </w:t>
      </w:r>
      <w:r w:rsidR="00C767FE">
        <w:rPr>
          <w:rFonts w:ascii="Times New Roman" w:hAnsi="Times New Roman" w:hint="eastAsia"/>
          <w:noProof/>
        </w:rPr>
        <w:t>above right figure</w:t>
      </w:r>
      <w:r>
        <w:rPr>
          <w:rFonts w:ascii="Times New Roman" w:hAnsi="Times New Roman" w:hint="eastAsia"/>
          <w:noProof/>
        </w:rPr>
        <w:t xml:space="preserve">, </w:t>
      </w:r>
      <w:r w:rsidR="005D2D72">
        <w:rPr>
          <w:rFonts w:ascii="Times New Roman" w:hAnsi="Times New Roman" w:hint="eastAsia"/>
          <w:noProof/>
        </w:rPr>
        <w:t>there is a central RLC ARQ function</w:t>
      </w:r>
      <w:r w:rsidR="00D24D7A">
        <w:rPr>
          <w:rFonts w:ascii="Times New Roman" w:hAnsi="Times New Roman" w:hint="eastAsia"/>
          <w:noProof/>
        </w:rPr>
        <w:t xml:space="preserve"> located in CU or UE</w:t>
      </w:r>
      <w:r w:rsidR="005D2D72">
        <w:rPr>
          <w:rFonts w:ascii="Times New Roman" w:hAnsi="Times New Roman" w:hint="eastAsia"/>
          <w:noProof/>
        </w:rPr>
        <w:t xml:space="preserve">. </w:t>
      </w:r>
      <w:r w:rsidR="00261A78">
        <w:rPr>
          <w:rFonts w:ascii="Times New Roman" w:hAnsi="Times New Roman" w:hint="eastAsia"/>
          <w:noProof/>
        </w:rPr>
        <w:t>The first transmission can be based on the flow control information to choose a quick route. And the retransmission can also choose a most suitable leg from several legs.</w:t>
      </w:r>
      <w:r w:rsidR="00A8397C">
        <w:rPr>
          <w:rFonts w:ascii="Times New Roman" w:hAnsi="Times New Roman" w:hint="eastAsia"/>
          <w:noProof/>
        </w:rPr>
        <w:t xml:space="preserve"> For example, if the link quality of initial leg is not so good, a better leg can be chosen and the retransmission PDU can be insert</w:t>
      </w:r>
      <w:r w:rsidR="00B72D18">
        <w:rPr>
          <w:rFonts w:ascii="Times New Roman" w:hAnsi="Times New Roman"/>
          <w:noProof/>
        </w:rPr>
        <w:t>ed</w:t>
      </w:r>
      <w:r w:rsidR="00A8397C">
        <w:rPr>
          <w:rFonts w:ascii="Times New Roman" w:hAnsi="Times New Roman" w:hint="eastAsia"/>
          <w:noProof/>
        </w:rPr>
        <w:t xml:space="preserve"> in the header of transmitting buffer because of higher priority of retransmission PDU. Hence </w:t>
      </w:r>
      <w:r w:rsidR="00806DA6">
        <w:rPr>
          <w:rFonts w:ascii="Times New Roman" w:hAnsi="Times New Roman" w:hint="eastAsia"/>
          <w:noProof/>
        </w:rPr>
        <w:t>this retransmission PDU can be sent out quickly with higher spectral efficiency and greater success probability than the initial leg.</w:t>
      </w:r>
      <w:r w:rsidR="007860BC">
        <w:rPr>
          <w:rFonts w:ascii="Times New Roman" w:hAnsi="Times New Roman" w:hint="eastAsia"/>
          <w:noProof/>
        </w:rPr>
        <w:t xml:space="preserve"> When the leg is in broken case, the leg can be treated like temporarily suspending. After recovery the link will go back to work. No Uu sign</w:t>
      </w:r>
      <w:r w:rsidR="00C22975">
        <w:rPr>
          <w:rFonts w:ascii="Times New Roman" w:hAnsi="Times New Roman" w:hint="eastAsia"/>
          <w:noProof/>
        </w:rPr>
        <w:t>aling reconfiguration procedure is needed.</w:t>
      </w:r>
      <w:r w:rsidR="007860BC">
        <w:rPr>
          <w:rFonts w:ascii="Times New Roman" w:hAnsi="Times New Roman" w:hint="eastAsia"/>
          <w:noProof/>
        </w:rPr>
        <w:t xml:space="preserve"> </w:t>
      </w:r>
    </w:p>
    <w:p w:rsidR="00C547A6" w:rsidRDefault="00C547A6" w:rsidP="00FA0E2F">
      <w:pPr>
        <w:pStyle w:val="BodyText"/>
        <w:rPr>
          <w:rFonts w:ascii="Times New Roman" w:hAnsi="Times New Roman"/>
          <w:b/>
          <w:noProof/>
        </w:rPr>
      </w:pPr>
      <w:r w:rsidRPr="00C547A6">
        <w:rPr>
          <w:rFonts w:ascii="Times New Roman" w:hAnsi="Times New Roman" w:hint="eastAsia"/>
          <w:b/>
          <w:noProof/>
        </w:rPr>
        <w:t xml:space="preserve">Observation1: </w:t>
      </w:r>
      <w:r w:rsidR="00693490">
        <w:rPr>
          <w:rFonts w:ascii="Times New Roman" w:hAnsi="Times New Roman" w:hint="eastAsia"/>
          <w:b/>
          <w:noProof/>
        </w:rPr>
        <w:t>Central RLC ARQ can better deal with the leg broken situation especially for high frequency case.</w:t>
      </w:r>
    </w:p>
    <w:p w:rsidR="00163024" w:rsidRPr="00163024" w:rsidRDefault="00163024" w:rsidP="00FA0E2F">
      <w:pPr>
        <w:pStyle w:val="BodyText"/>
        <w:rPr>
          <w:rFonts w:ascii="Times New Roman" w:hAnsi="Times New Roman"/>
          <w:noProof/>
        </w:rPr>
      </w:pPr>
      <w:r w:rsidRPr="000D7451">
        <w:rPr>
          <w:rFonts w:ascii="Times New Roman" w:hAnsi="Times New Roman" w:hint="eastAsia"/>
          <w:noProof/>
        </w:rPr>
        <w:t xml:space="preserve">In </w:t>
      </w:r>
      <w:r>
        <w:rPr>
          <w:rFonts w:ascii="Times New Roman" w:hAnsi="Times New Roman" w:hint="eastAsia"/>
          <w:noProof/>
        </w:rPr>
        <w:t>the following part, we give some further analysis and comparisons from the perspectives of signaling overhead, system efficiency and users</w:t>
      </w:r>
      <w:r>
        <w:rPr>
          <w:rFonts w:ascii="Times New Roman" w:hAnsi="Times New Roman"/>
          <w:noProof/>
        </w:rPr>
        <w:t>’</w:t>
      </w:r>
      <w:r>
        <w:rPr>
          <w:rFonts w:ascii="Times New Roman" w:hAnsi="Times New Roman" w:hint="eastAsia"/>
          <w:noProof/>
        </w:rPr>
        <w:t xml:space="preserve"> experience.</w:t>
      </w:r>
    </w:p>
    <w:p w:rsidR="00482082" w:rsidRPr="009C0609" w:rsidRDefault="00E37295" w:rsidP="002E7C9F">
      <w:pPr>
        <w:rPr>
          <w:rFonts w:ascii="Times New Roman" w:hAnsi="Times New Roman"/>
          <w:b/>
          <w:noProof/>
          <w:u w:val="single"/>
        </w:rPr>
      </w:pPr>
      <w:r>
        <w:rPr>
          <w:rFonts w:ascii="Times New Roman" w:hAnsi="Times New Roman" w:hint="eastAsia"/>
          <w:b/>
          <w:noProof/>
          <w:u w:val="single"/>
        </w:rPr>
        <w:t xml:space="preserve">Signaling </w:t>
      </w:r>
      <w:r w:rsidR="00482082" w:rsidRPr="009C0609">
        <w:rPr>
          <w:rFonts w:ascii="Times New Roman" w:hAnsi="Times New Roman" w:hint="eastAsia"/>
          <w:b/>
          <w:noProof/>
          <w:u w:val="single"/>
        </w:rPr>
        <w:t>Overhead</w:t>
      </w:r>
    </w:p>
    <w:p w:rsidR="00482082" w:rsidRDefault="005D2038" w:rsidP="002E7C9F">
      <w:pPr>
        <w:rPr>
          <w:rFonts w:ascii="Times New Roman" w:hAnsi="Times New Roman"/>
          <w:noProof/>
        </w:rPr>
      </w:pPr>
      <w:r w:rsidRPr="005D2038">
        <w:rPr>
          <w:rFonts w:ascii="Times New Roman" w:hAnsi="Times New Roman" w:hint="eastAsia"/>
          <w:noProof/>
        </w:rPr>
        <w:t>From</w:t>
      </w:r>
      <w:r>
        <w:rPr>
          <w:rFonts w:ascii="Times New Roman" w:hAnsi="Times New Roman" w:hint="eastAsia"/>
          <w:noProof/>
        </w:rPr>
        <w:t xml:space="preserve"> </w:t>
      </w:r>
      <w:r w:rsidR="00CA2F8E">
        <w:rPr>
          <w:rFonts w:ascii="Times New Roman" w:hAnsi="Times New Roman" w:hint="eastAsia"/>
          <w:noProof/>
        </w:rPr>
        <w:t xml:space="preserve">the </w:t>
      </w:r>
      <w:r>
        <w:rPr>
          <w:rFonts w:ascii="Times New Roman" w:hAnsi="Times New Roman" w:hint="eastAsia"/>
          <w:noProof/>
        </w:rPr>
        <w:t xml:space="preserve">perspective of flow control </w:t>
      </w:r>
      <w:r w:rsidR="00272AEA">
        <w:rPr>
          <w:rFonts w:ascii="Times New Roman" w:hAnsi="Times New Roman" w:hint="eastAsia"/>
          <w:noProof/>
        </w:rPr>
        <w:t>information exchanging</w:t>
      </w:r>
      <w:r w:rsidR="00D153C7">
        <w:rPr>
          <w:rFonts w:ascii="Times New Roman" w:hAnsi="Times New Roman" w:hint="eastAsia"/>
          <w:noProof/>
        </w:rPr>
        <w:t xml:space="preserve">, </w:t>
      </w:r>
      <w:r w:rsidR="00D076F9">
        <w:rPr>
          <w:rFonts w:ascii="Times New Roman" w:hAnsi="Times New Roman" w:hint="eastAsia"/>
          <w:noProof/>
        </w:rPr>
        <w:t>periodic or event-trigger</w:t>
      </w:r>
      <w:r w:rsidR="00CA2F8E">
        <w:rPr>
          <w:rFonts w:ascii="Times New Roman" w:hAnsi="Times New Roman" w:hint="eastAsia"/>
          <w:noProof/>
        </w:rPr>
        <w:t>ing</w:t>
      </w:r>
      <w:r w:rsidR="00D076F9">
        <w:rPr>
          <w:rFonts w:ascii="Times New Roman" w:hAnsi="Times New Roman" w:hint="eastAsia"/>
          <w:noProof/>
        </w:rPr>
        <w:t xml:space="preserve"> </w:t>
      </w:r>
      <w:r w:rsidR="00A1246D">
        <w:rPr>
          <w:rFonts w:ascii="Times New Roman" w:hAnsi="Times New Roman" w:hint="eastAsia"/>
          <w:noProof/>
        </w:rPr>
        <w:t xml:space="preserve">status </w:t>
      </w:r>
      <w:r w:rsidR="00D076F9">
        <w:rPr>
          <w:rFonts w:ascii="Times New Roman" w:hAnsi="Times New Roman" w:hint="eastAsia"/>
          <w:noProof/>
        </w:rPr>
        <w:t>report may be needed in both architecture</w:t>
      </w:r>
      <w:r w:rsidR="00E7511A">
        <w:rPr>
          <w:rFonts w:ascii="Times New Roman" w:hAnsi="Times New Roman" w:hint="eastAsia"/>
          <w:noProof/>
        </w:rPr>
        <w:t>s</w:t>
      </w:r>
      <w:r w:rsidR="00D076F9">
        <w:rPr>
          <w:rFonts w:ascii="Times New Roman" w:hAnsi="Times New Roman" w:hint="eastAsia"/>
          <w:noProof/>
        </w:rPr>
        <w:t>.</w:t>
      </w:r>
      <w:r w:rsidR="00164CFB">
        <w:rPr>
          <w:rFonts w:ascii="Times New Roman" w:hAnsi="Times New Roman" w:hint="eastAsia"/>
          <w:noProof/>
        </w:rPr>
        <w:t xml:space="preserve"> </w:t>
      </w:r>
      <w:r w:rsidR="00BC71D7">
        <w:rPr>
          <w:rFonts w:ascii="Times New Roman" w:hAnsi="Times New Roman" w:hint="eastAsia"/>
          <w:noProof/>
        </w:rPr>
        <w:t>In order to select the be</w:t>
      </w:r>
      <w:r w:rsidR="00F40E00">
        <w:rPr>
          <w:rFonts w:ascii="Times New Roman" w:hAnsi="Times New Roman"/>
          <w:noProof/>
        </w:rPr>
        <w:t>s</w:t>
      </w:r>
      <w:r w:rsidR="00BC71D7">
        <w:rPr>
          <w:rFonts w:ascii="Times New Roman" w:hAnsi="Times New Roman" w:hint="eastAsia"/>
          <w:noProof/>
        </w:rPr>
        <w:t>t route, average link quality report can be used as an enhancement.</w:t>
      </w:r>
      <w:r w:rsidR="00545AE2">
        <w:rPr>
          <w:rFonts w:ascii="Times New Roman" w:hAnsi="Times New Roman" w:hint="eastAsia"/>
          <w:noProof/>
        </w:rPr>
        <w:t xml:space="preserve"> </w:t>
      </w:r>
      <w:r w:rsidR="004D3EEE">
        <w:rPr>
          <w:rFonts w:ascii="Times New Roman" w:hAnsi="Times New Roman" w:hint="eastAsia"/>
          <w:noProof/>
        </w:rPr>
        <w:t>The event trigger based on the threshold</w:t>
      </w:r>
      <w:r w:rsidR="00FA6F0E">
        <w:rPr>
          <w:rFonts w:ascii="Times New Roman" w:hAnsi="Times New Roman" w:hint="eastAsia"/>
          <w:noProof/>
        </w:rPr>
        <w:t>s</w:t>
      </w:r>
      <w:r w:rsidR="004D3EEE">
        <w:rPr>
          <w:rFonts w:ascii="Times New Roman" w:hAnsi="Times New Roman" w:hint="eastAsia"/>
          <w:noProof/>
        </w:rPr>
        <w:t xml:space="preserve"> is an effective method.</w:t>
      </w:r>
      <w:r w:rsidR="00FA6F0E">
        <w:rPr>
          <w:rFonts w:ascii="Times New Roman" w:hAnsi="Times New Roman" w:hint="eastAsia"/>
          <w:noProof/>
        </w:rPr>
        <w:t xml:space="preserve"> And per UE level quality report can be piggybacked along with any data.</w:t>
      </w:r>
      <w:r w:rsidR="0086588A">
        <w:rPr>
          <w:rFonts w:ascii="Times New Roman" w:hAnsi="Times New Roman" w:hint="eastAsia"/>
          <w:noProof/>
        </w:rPr>
        <w:t xml:space="preserve"> </w:t>
      </w:r>
    </w:p>
    <w:p w:rsidR="0086588A" w:rsidRDefault="0086588A" w:rsidP="002E7C9F">
      <w:pPr>
        <w:rPr>
          <w:rFonts w:ascii="Times New Roman" w:hAnsi="Times New Roman"/>
          <w:noProof/>
        </w:rPr>
      </w:pPr>
      <w:r>
        <w:rPr>
          <w:rFonts w:ascii="Times New Roman" w:hAnsi="Times New Roman" w:hint="eastAsia"/>
          <w:noProof/>
        </w:rPr>
        <w:t xml:space="preserve">From the perspective of Uu signaling overhead, when DC 3C architecture is used </w:t>
      </w:r>
      <w:r w:rsidR="00E24E6D">
        <w:rPr>
          <w:rFonts w:ascii="Times New Roman" w:hAnsi="Times New Roman"/>
          <w:noProof/>
        </w:rPr>
        <w:t>in</w:t>
      </w:r>
      <w:r w:rsidR="00E24E6D">
        <w:rPr>
          <w:rFonts w:ascii="Times New Roman" w:hAnsi="Times New Roman" w:hint="eastAsia"/>
          <w:noProof/>
        </w:rPr>
        <w:t xml:space="preserve"> a high frequency case, </w:t>
      </w:r>
      <w:r w:rsidR="00A50F48">
        <w:rPr>
          <w:rFonts w:ascii="Times New Roman" w:hAnsi="Times New Roman" w:hint="eastAsia"/>
          <w:noProof/>
        </w:rPr>
        <w:t xml:space="preserve">reconfiguration of </w:t>
      </w:r>
      <w:r w:rsidR="007B77B3">
        <w:rPr>
          <w:rFonts w:ascii="Times New Roman" w:hAnsi="Times New Roman" w:hint="eastAsia"/>
          <w:noProof/>
        </w:rPr>
        <w:t xml:space="preserve">leg </w:t>
      </w:r>
      <w:r w:rsidR="00A50F48">
        <w:rPr>
          <w:rFonts w:ascii="Times New Roman" w:hAnsi="Times New Roman" w:hint="eastAsia"/>
          <w:noProof/>
        </w:rPr>
        <w:t xml:space="preserve">deletion and addition can not be avoided. </w:t>
      </w:r>
    </w:p>
    <w:p w:rsidR="00EB1BFA" w:rsidRPr="00EB1BFA" w:rsidRDefault="00C34EAF" w:rsidP="002E7C9F">
      <w:pPr>
        <w:rPr>
          <w:rFonts w:ascii="Times New Roman" w:hAnsi="Times New Roman"/>
          <w:b/>
          <w:noProof/>
        </w:rPr>
      </w:pPr>
      <w:r>
        <w:rPr>
          <w:rFonts w:ascii="Times New Roman" w:hAnsi="Times New Roman" w:hint="eastAsia"/>
          <w:b/>
          <w:noProof/>
        </w:rPr>
        <w:lastRenderedPageBreak/>
        <w:t>Observation2</w:t>
      </w:r>
      <w:r w:rsidRPr="00C547A6">
        <w:rPr>
          <w:rFonts w:ascii="Times New Roman" w:hAnsi="Times New Roman" w:hint="eastAsia"/>
          <w:b/>
          <w:noProof/>
        </w:rPr>
        <w:t>:</w:t>
      </w:r>
      <w:r>
        <w:rPr>
          <w:rFonts w:ascii="Times New Roman" w:hAnsi="Times New Roman" w:hint="eastAsia"/>
          <w:b/>
          <w:noProof/>
        </w:rPr>
        <w:t xml:space="preserve"> </w:t>
      </w:r>
      <w:r w:rsidR="00A7596C">
        <w:rPr>
          <w:rFonts w:ascii="Times New Roman" w:hAnsi="Times New Roman" w:hint="eastAsia"/>
          <w:b/>
          <w:noProof/>
        </w:rPr>
        <w:t>From signaling overhead point of view, DC 3C architecture will introduce higher Uu signaling overhead especially for high frequency case.</w:t>
      </w:r>
    </w:p>
    <w:p w:rsidR="009E18D8" w:rsidRPr="009C0609" w:rsidRDefault="009E18D8" w:rsidP="009E18D8">
      <w:pPr>
        <w:rPr>
          <w:rFonts w:ascii="Times New Roman" w:hAnsi="Times New Roman"/>
          <w:b/>
          <w:noProof/>
          <w:u w:val="single"/>
        </w:rPr>
      </w:pPr>
      <w:r w:rsidRPr="009C0609">
        <w:rPr>
          <w:rFonts w:ascii="Times New Roman" w:hAnsi="Times New Roman" w:hint="eastAsia"/>
          <w:b/>
          <w:noProof/>
          <w:u w:val="single"/>
        </w:rPr>
        <w:t>System efficiency</w:t>
      </w:r>
    </w:p>
    <w:p w:rsidR="009E18D8" w:rsidRDefault="003C7928" w:rsidP="009E18D8">
      <w:pPr>
        <w:rPr>
          <w:rFonts w:ascii="Times New Roman" w:hAnsi="Times New Roman"/>
          <w:noProof/>
        </w:rPr>
      </w:pPr>
      <w:r w:rsidRPr="003C7928">
        <w:rPr>
          <w:rFonts w:ascii="Times New Roman" w:hAnsi="Times New Roman" w:hint="eastAsia"/>
          <w:noProof/>
        </w:rPr>
        <w:t xml:space="preserve">Central </w:t>
      </w:r>
      <w:r>
        <w:rPr>
          <w:rFonts w:ascii="Times New Roman" w:hAnsi="Times New Roman" w:hint="eastAsia"/>
          <w:noProof/>
        </w:rPr>
        <w:t xml:space="preserve">RLC ARQ </w:t>
      </w:r>
      <w:r w:rsidR="00DA1081">
        <w:rPr>
          <w:rFonts w:ascii="Times New Roman" w:hAnsi="Times New Roman" w:hint="eastAsia"/>
          <w:noProof/>
        </w:rPr>
        <w:t>architecture can choose a</w:t>
      </w:r>
      <w:r w:rsidR="003458CE">
        <w:rPr>
          <w:rFonts w:ascii="Times New Roman" w:hAnsi="Times New Roman" w:hint="eastAsia"/>
          <w:noProof/>
        </w:rPr>
        <w:t xml:space="preserve"> better link for retransmission. However DC 3C architecture </w:t>
      </w:r>
      <w:r w:rsidR="00D37B38">
        <w:rPr>
          <w:rFonts w:ascii="Times New Roman" w:hAnsi="Times New Roman" w:hint="eastAsia"/>
          <w:noProof/>
        </w:rPr>
        <w:t xml:space="preserve">can only use the same leg </w:t>
      </w:r>
      <w:r w:rsidR="00F40E00">
        <w:rPr>
          <w:rFonts w:ascii="Times New Roman" w:hAnsi="Times New Roman" w:hint="eastAsia"/>
          <w:noProof/>
        </w:rPr>
        <w:t xml:space="preserve">as the initial transmission </w:t>
      </w:r>
      <w:r w:rsidR="00D37B38">
        <w:rPr>
          <w:rFonts w:ascii="Times New Roman" w:hAnsi="Times New Roman" w:hint="eastAsia"/>
          <w:noProof/>
        </w:rPr>
        <w:t>to retran</w:t>
      </w:r>
      <w:r w:rsidR="00F40E00">
        <w:rPr>
          <w:rFonts w:ascii="Times New Roman" w:hAnsi="Times New Roman"/>
          <w:noProof/>
        </w:rPr>
        <w:t>s</w:t>
      </w:r>
      <w:r w:rsidR="00D37B38">
        <w:rPr>
          <w:rFonts w:ascii="Times New Roman" w:hAnsi="Times New Roman" w:hint="eastAsia"/>
          <w:noProof/>
        </w:rPr>
        <w:t xml:space="preserve">mit. When ARQ retransmission occurs, there is a big probability link is in poor condition. </w:t>
      </w:r>
      <w:r w:rsidR="003458CE">
        <w:rPr>
          <w:rFonts w:ascii="Times New Roman" w:hAnsi="Times New Roman" w:hint="eastAsia"/>
          <w:noProof/>
        </w:rPr>
        <w:t xml:space="preserve">Hence </w:t>
      </w:r>
      <w:r w:rsidR="0017400F">
        <w:rPr>
          <w:rFonts w:ascii="Times New Roman" w:hAnsi="Times New Roman" w:hint="eastAsia"/>
          <w:noProof/>
        </w:rPr>
        <w:t xml:space="preserve">dynamic routing </w:t>
      </w:r>
      <w:r w:rsidR="00C70192">
        <w:rPr>
          <w:rFonts w:ascii="Times New Roman" w:hAnsi="Times New Roman" w:hint="eastAsia"/>
          <w:noProof/>
        </w:rPr>
        <w:t xml:space="preserve">mechanism </w:t>
      </w:r>
      <w:r w:rsidR="0017400F">
        <w:rPr>
          <w:rFonts w:ascii="Times New Roman" w:hAnsi="Times New Roman" w:hint="eastAsia"/>
          <w:noProof/>
        </w:rPr>
        <w:t>for retransmission</w:t>
      </w:r>
      <w:r w:rsidR="003458CE">
        <w:rPr>
          <w:rFonts w:ascii="Times New Roman" w:hAnsi="Times New Roman" w:hint="eastAsia"/>
          <w:noProof/>
        </w:rPr>
        <w:t xml:space="preserve"> can bring higher system efficiency than DC 3C arthitecture.</w:t>
      </w:r>
    </w:p>
    <w:p w:rsidR="00C70192" w:rsidRPr="00EB1BFA" w:rsidRDefault="00C70192" w:rsidP="00C70192">
      <w:pPr>
        <w:rPr>
          <w:rFonts w:ascii="Times New Roman" w:hAnsi="Times New Roman"/>
          <w:b/>
          <w:noProof/>
        </w:rPr>
      </w:pPr>
      <w:r>
        <w:rPr>
          <w:rFonts w:ascii="Times New Roman" w:hAnsi="Times New Roman" w:hint="eastAsia"/>
          <w:b/>
          <w:noProof/>
        </w:rPr>
        <w:t>Observation3</w:t>
      </w:r>
      <w:r w:rsidRPr="00C547A6">
        <w:rPr>
          <w:rFonts w:ascii="Times New Roman" w:hAnsi="Times New Roman" w:hint="eastAsia"/>
          <w:b/>
          <w:noProof/>
        </w:rPr>
        <w:t>:</w:t>
      </w:r>
      <w:r>
        <w:rPr>
          <w:rFonts w:ascii="Times New Roman" w:hAnsi="Times New Roman" w:hint="eastAsia"/>
          <w:b/>
          <w:noProof/>
        </w:rPr>
        <w:t xml:space="preserve"> In central RLC ARQ architecture, dynamic routing </w:t>
      </w:r>
      <w:r w:rsidR="00BA2FAC">
        <w:rPr>
          <w:rFonts w:ascii="Times New Roman" w:hAnsi="Times New Roman" w:hint="eastAsia"/>
          <w:b/>
          <w:noProof/>
        </w:rPr>
        <w:t>mechanism for retransmission can bring higher system efficiency than DC 3C architecture</w:t>
      </w:r>
      <w:r>
        <w:rPr>
          <w:rFonts w:ascii="Times New Roman" w:hAnsi="Times New Roman" w:hint="eastAsia"/>
          <w:b/>
          <w:noProof/>
        </w:rPr>
        <w:t>.</w:t>
      </w:r>
    </w:p>
    <w:p w:rsidR="009E18D8" w:rsidRPr="009C0609" w:rsidRDefault="009E18D8" w:rsidP="009E18D8">
      <w:pPr>
        <w:rPr>
          <w:rFonts w:ascii="Times New Roman" w:hAnsi="Times New Roman"/>
          <w:b/>
          <w:noProof/>
          <w:u w:val="single"/>
        </w:rPr>
      </w:pPr>
      <w:r w:rsidRPr="009C0609">
        <w:rPr>
          <w:rFonts w:ascii="Times New Roman" w:hAnsi="Times New Roman" w:hint="eastAsia"/>
          <w:b/>
          <w:noProof/>
          <w:u w:val="single"/>
        </w:rPr>
        <w:t>User</w:t>
      </w:r>
      <w:r w:rsidR="00753492">
        <w:rPr>
          <w:rFonts w:ascii="Times New Roman" w:hAnsi="Times New Roman" w:hint="eastAsia"/>
          <w:b/>
          <w:noProof/>
          <w:u w:val="single"/>
        </w:rPr>
        <w:t>s</w:t>
      </w:r>
      <w:r w:rsidRPr="009C0609">
        <w:rPr>
          <w:rFonts w:ascii="Times New Roman" w:hAnsi="Times New Roman"/>
          <w:b/>
          <w:noProof/>
          <w:u w:val="single"/>
        </w:rPr>
        <w:t>’</w:t>
      </w:r>
      <w:r w:rsidRPr="009C0609">
        <w:rPr>
          <w:rFonts w:ascii="Times New Roman" w:hAnsi="Times New Roman" w:hint="eastAsia"/>
          <w:b/>
          <w:noProof/>
          <w:u w:val="single"/>
        </w:rPr>
        <w:t xml:space="preserve"> experience</w:t>
      </w:r>
    </w:p>
    <w:p w:rsidR="009E18D8" w:rsidRPr="00753492" w:rsidRDefault="00753492" w:rsidP="002E7C9F">
      <w:pPr>
        <w:rPr>
          <w:rFonts w:ascii="Times New Roman" w:hAnsi="Times New Roman"/>
          <w:noProof/>
        </w:rPr>
      </w:pPr>
      <w:r>
        <w:rPr>
          <w:rFonts w:ascii="Times New Roman" w:hAnsi="Times New Roman" w:hint="eastAsia"/>
          <w:noProof/>
        </w:rPr>
        <w:t>For user</w:t>
      </w:r>
      <w:r>
        <w:rPr>
          <w:rFonts w:ascii="Times New Roman" w:hAnsi="Times New Roman"/>
          <w:noProof/>
        </w:rPr>
        <w:t>s’</w:t>
      </w:r>
      <w:r>
        <w:rPr>
          <w:rFonts w:ascii="Times New Roman" w:hAnsi="Times New Roman" w:hint="eastAsia"/>
          <w:noProof/>
        </w:rPr>
        <w:t xml:space="preserve"> experience, dynamic routing mechanism of retransmission </w:t>
      </w:r>
      <w:r w:rsidR="008E71ED">
        <w:rPr>
          <w:rFonts w:ascii="Times New Roman" w:hAnsi="Times New Roman" w:hint="eastAsia"/>
          <w:noProof/>
        </w:rPr>
        <w:t>can bring a shorter retransmission delay and a higher success probability.</w:t>
      </w:r>
      <w:r w:rsidR="00B433AB">
        <w:rPr>
          <w:rFonts w:ascii="Times New Roman" w:hAnsi="Times New Roman" w:hint="eastAsia"/>
          <w:noProof/>
        </w:rPr>
        <w:t xml:space="preserve"> And for leg broken</w:t>
      </w:r>
      <w:r w:rsidR="00BE12F2">
        <w:rPr>
          <w:rFonts w:ascii="Times New Roman" w:hAnsi="Times New Roman" w:hint="eastAsia"/>
          <w:noProof/>
        </w:rPr>
        <w:t xml:space="preserve"> situation</w:t>
      </w:r>
      <w:r w:rsidR="00B433AB">
        <w:rPr>
          <w:rFonts w:ascii="Times New Roman" w:hAnsi="Times New Roman" w:hint="eastAsia"/>
          <w:noProof/>
        </w:rPr>
        <w:t xml:space="preserve">, </w:t>
      </w:r>
      <w:r w:rsidR="00951E63">
        <w:rPr>
          <w:rFonts w:ascii="Times New Roman" w:hAnsi="Times New Roman" w:hint="eastAsia"/>
          <w:noProof/>
        </w:rPr>
        <w:t>with DC 3C arthitecture UE will suffer a long time of data interr</w:t>
      </w:r>
      <w:r w:rsidR="00C80E0E">
        <w:rPr>
          <w:rFonts w:ascii="Times New Roman" w:hAnsi="Times New Roman" w:hint="eastAsia"/>
          <w:noProof/>
        </w:rPr>
        <w:t>u</w:t>
      </w:r>
      <w:r w:rsidR="00951E63">
        <w:rPr>
          <w:rFonts w:ascii="Times New Roman" w:hAnsi="Times New Roman" w:hint="eastAsia"/>
          <w:noProof/>
        </w:rPr>
        <w:t>pt because if the broken leg has some unsuccessful PDU, all subsequent PDUs can not be sent to the application layer with the requirement of in-sequency delivery</w:t>
      </w:r>
      <w:r w:rsidR="00FD3896">
        <w:rPr>
          <w:rFonts w:ascii="Times New Roman" w:hAnsi="Times New Roman" w:hint="eastAsia"/>
          <w:noProof/>
        </w:rPr>
        <w:t xml:space="preserve">. Until the reconfiguation completes, e.g. deleting broken leg and </w:t>
      </w:r>
      <w:r w:rsidR="00F40E00">
        <w:rPr>
          <w:rFonts w:ascii="Times New Roman" w:hAnsi="Times New Roman"/>
          <w:noProof/>
        </w:rPr>
        <w:t>switching to</w:t>
      </w:r>
      <w:r w:rsidR="00F40E00">
        <w:rPr>
          <w:rFonts w:ascii="Times New Roman" w:hAnsi="Times New Roman" w:hint="eastAsia"/>
          <w:noProof/>
        </w:rPr>
        <w:t xml:space="preserve"> </w:t>
      </w:r>
      <w:r w:rsidR="00FD3896">
        <w:rPr>
          <w:rFonts w:ascii="Times New Roman" w:hAnsi="Times New Roman" w:hint="eastAsia"/>
          <w:noProof/>
        </w:rPr>
        <w:t>another leg, UE can</w:t>
      </w:r>
      <w:r w:rsidR="00F40E00">
        <w:rPr>
          <w:rFonts w:ascii="Times New Roman" w:hAnsi="Times New Roman"/>
          <w:noProof/>
        </w:rPr>
        <w:t>not</w:t>
      </w:r>
      <w:r w:rsidR="00FD3896">
        <w:rPr>
          <w:rFonts w:ascii="Times New Roman" w:hAnsi="Times New Roman" w:hint="eastAsia"/>
          <w:noProof/>
        </w:rPr>
        <w:t xml:space="preserve"> recover high data rate. On the contrary, with central RLC ARQ</w:t>
      </w:r>
      <w:r w:rsidR="00603BD8">
        <w:rPr>
          <w:rFonts w:ascii="Times New Roman" w:hAnsi="Times New Roman" w:hint="eastAsia"/>
          <w:noProof/>
        </w:rPr>
        <w:t xml:space="preserve"> </w:t>
      </w:r>
      <w:r w:rsidR="00035AC6">
        <w:rPr>
          <w:rFonts w:ascii="Times New Roman" w:hAnsi="Times New Roman" w:hint="eastAsia"/>
          <w:noProof/>
        </w:rPr>
        <w:t>UE can always maintain a high data rate experience</w:t>
      </w:r>
      <w:r w:rsidR="008C3C3D">
        <w:rPr>
          <w:rFonts w:ascii="Times New Roman" w:hAnsi="Times New Roman" w:hint="eastAsia"/>
          <w:noProof/>
        </w:rPr>
        <w:t xml:space="preserve"> and </w:t>
      </w:r>
      <w:r w:rsidR="00315F2D">
        <w:rPr>
          <w:rFonts w:ascii="Times New Roman" w:hAnsi="Times New Roman" w:hint="eastAsia"/>
          <w:noProof/>
        </w:rPr>
        <w:t>perceive</w:t>
      </w:r>
      <w:r w:rsidR="008C3C3D">
        <w:rPr>
          <w:rFonts w:ascii="Times New Roman" w:hAnsi="Times New Roman" w:hint="eastAsia"/>
          <w:noProof/>
        </w:rPr>
        <w:t xml:space="preserve"> no interruption especially in high frequency scenarios</w:t>
      </w:r>
      <w:r w:rsidR="00035AC6">
        <w:rPr>
          <w:rFonts w:ascii="Times New Roman" w:hAnsi="Times New Roman" w:hint="eastAsia"/>
          <w:noProof/>
        </w:rPr>
        <w:t>.</w:t>
      </w:r>
    </w:p>
    <w:p w:rsidR="00F50EE9" w:rsidRPr="00EB1BFA" w:rsidRDefault="00F50EE9" w:rsidP="00F50EE9">
      <w:pPr>
        <w:rPr>
          <w:rFonts w:ascii="Times New Roman" w:hAnsi="Times New Roman"/>
          <w:b/>
          <w:noProof/>
        </w:rPr>
      </w:pPr>
      <w:r>
        <w:rPr>
          <w:rFonts w:ascii="Times New Roman" w:hAnsi="Times New Roman" w:hint="eastAsia"/>
          <w:b/>
          <w:noProof/>
        </w:rPr>
        <w:t>Observation4</w:t>
      </w:r>
      <w:r w:rsidRPr="00C547A6">
        <w:rPr>
          <w:rFonts w:ascii="Times New Roman" w:hAnsi="Times New Roman" w:hint="eastAsia"/>
          <w:b/>
          <w:noProof/>
        </w:rPr>
        <w:t>:</w:t>
      </w:r>
      <w:r>
        <w:rPr>
          <w:rFonts w:ascii="Times New Roman" w:hAnsi="Times New Roman" w:hint="eastAsia"/>
          <w:b/>
          <w:noProof/>
        </w:rPr>
        <w:t xml:space="preserve"> Central RLC ARQ architecture can guarantee a better user</w:t>
      </w:r>
      <w:r>
        <w:rPr>
          <w:rFonts w:ascii="Times New Roman" w:hAnsi="Times New Roman"/>
          <w:b/>
          <w:noProof/>
        </w:rPr>
        <w:t>’</w:t>
      </w:r>
      <w:r>
        <w:rPr>
          <w:rFonts w:ascii="Times New Roman" w:hAnsi="Times New Roman" w:hint="eastAsia"/>
          <w:b/>
          <w:noProof/>
        </w:rPr>
        <w:t xml:space="preserve">s experience of stable high </w:t>
      </w:r>
      <w:r w:rsidR="00EC473C">
        <w:rPr>
          <w:rFonts w:ascii="Times New Roman" w:hAnsi="Times New Roman" w:hint="eastAsia"/>
          <w:b/>
          <w:noProof/>
        </w:rPr>
        <w:t xml:space="preserve">data </w:t>
      </w:r>
      <w:r>
        <w:rPr>
          <w:rFonts w:ascii="Times New Roman" w:hAnsi="Times New Roman" w:hint="eastAsia"/>
          <w:b/>
          <w:noProof/>
        </w:rPr>
        <w:t>rate.</w:t>
      </w:r>
    </w:p>
    <w:p w:rsidR="00482082" w:rsidRPr="002C35C5" w:rsidRDefault="002C35C5" w:rsidP="002E7C9F">
      <w:pPr>
        <w:rPr>
          <w:rFonts w:ascii="Times New Roman" w:hAnsi="Times New Roman"/>
          <w:noProof/>
        </w:rPr>
      </w:pPr>
      <w:r>
        <w:rPr>
          <w:rFonts w:ascii="Times New Roman" w:hAnsi="Times New Roman" w:hint="eastAsia"/>
          <w:noProof/>
        </w:rPr>
        <w:t>Based on the above comparisons, we propose:</w:t>
      </w:r>
    </w:p>
    <w:p w:rsidR="00595551" w:rsidRPr="00595551" w:rsidRDefault="00595551" w:rsidP="009F5480">
      <w:pPr>
        <w:rPr>
          <w:rFonts w:ascii="Times New Roman" w:hAnsi="Times New Roman"/>
          <w:b/>
          <w:noProof/>
        </w:rPr>
      </w:pPr>
      <w:r w:rsidRPr="00595551">
        <w:rPr>
          <w:rFonts w:ascii="Times New Roman" w:hAnsi="Times New Roman" w:hint="eastAsia"/>
          <w:b/>
          <w:noProof/>
        </w:rPr>
        <w:t xml:space="preserve">Proposal1: </w:t>
      </w:r>
      <w:r w:rsidR="00743429">
        <w:rPr>
          <w:rFonts w:ascii="Times New Roman" w:hAnsi="Times New Roman" w:hint="eastAsia"/>
          <w:b/>
          <w:noProof/>
        </w:rPr>
        <w:t xml:space="preserve">It is proposed that central RLC ARQ architecture can be considered as </w:t>
      </w:r>
      <w:r w:rsidR="00F40E00">
        <w:rPr>
          <w:rFonts w:ascii="Times New Roman" w:hAnsi="Times New Roman"/>
          <w:b/>
          <w:noProof/>
        </w:rPr>
        <w:t>a</w:t>
      </w:r>
      <w:r w:rsidR="00F40E00">
        <w:rPr>
          <w:rFonts w:ascii="Times New Roman" w:hAnsi="Times New Roman" w:hint="eastAsia"/>
          <w:b/>
          <w:noProof/>
        </w:rPr>
        <w:t xml:space="preserve"> </w:t>
      </w:r>
      <w:r w:rsidR="00743429">
        <w:rPr>
          <w:rFonts w:ascii="Times New Roman" w:hAnsi="Times New Roman" w:hint="eastAsia"/>
          <w:b/>
          <w:noProof/>
        </w:rPr>
        <w:t>mult</w:t>
      </w:r>
      <w:r w:rsidR="001173B3">
        <w:rPr>
          <w:rFonts w:ascii="Times New Roman" w:hAnsi="Times New Roman" w:hint="eastAsia"/>
          <w:b/>
          <w:noProof/>
        </w:rPr>
        <w:t>iple connectivity architecture</w:t>
      </w:r>
      <w:r w:rsidR="00743429">
        <w:rPr>
          <w:rFonts w:ascii="Times New Roman" w:hAnsi="Times New Roman" w:hint="eastAsia"/>
          <w:b/>
          <w:noProof/>
        </w:rPr>
        <w:t xml:space="preserve"> especially for high frequency </w:t>
      </w:r>
      <w:r w:rsidR="00F804A3">
        <w:rPr>
          <w:rFonts w:ascii="Times New Roman" w:hAnsi="Times New Roman" w:hint="eastAsia"/>
          <w:b/>
          <w:noProof/>
        </w:rPr>
        <w:t>scenarios</w:t>
      </w:r>
      <w:r w:rsidR="00743429">
        <w:rPr>
          <w:rFonts w:ascii="Times New Roman" w:hAnsi="Times New Roman" w:hint="eastAsia"/>
          <w:b/>
          <w:noProof/>
        </w:rPr>
        <w:t>.</w:t>
      </w:r>
    </w:p>
    <w:p w:rsidR="00803624" w:rsidRPr="00C87C77" w:rsidRDefault="00C60F2F" w:rsidP="008E065E">
      <w:pPr>
        <w:pStyle w:val="Heading1"/>
      </w:pPr>
      <w:r>
        <w:t>Conclusion</w:t>
      </w:r>
    </w:p>
    <w:p w:rsidR="00803624" w:rsidRPr="00C87C77" w:rsidRDefault="00C60F2F" w:rsidP="00111DCE">
      <w:pPr>
        <w:pStyle w:val="BodyText"/>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sidR="00177656" w:rsidRPr="00177656">
        <w:rPr>
          <w:rFonts w:ascii="Times New Roman" w:hAnsi="Times New Roman"/>
          <w:noProof/>
        </w:rPr>
        <w:t>,we have the following observations and proposal</w:t>
      </w:r>
      <w:r>
        <w:rPr>
          <w:rFonts w:ascii="Times New Roman" w:hAnsi="Times New Roman"/>
          <w:noProof/>
        </w:rPr>
        <w:t>:</w:t>
      </w:r>
    </w:p>
    <w:p w:rsidR="005B77D4" w:rsidRDefault="005B77D4" w:rsidP="005B77D4">
      <w:pPr>
        <w:pStyle w:val="BodyText"/>
        <w:rPr>
          <w:rFonts w:ascii="Times New Roman" w:hAnsi="Times New Roman"/>
          <w:b/>
          <w:noProof/>
        </w:rPr>
      </w:pPr>
      <w:bookmarkStart w:id="4" w:name="_In-sequence_SDU_delivery"/>
      <w:bookmarkEnd w:id="4"/>
      <w:r w:rsidRPr="00C547A6">
        <w:rPr>
          <w:rFonts w:ascii="Times New Roman" w:hAnsi="Times New Roman" w:hint="eastAsia"/>
          <w:b/>
          <w:noProof/>
        </w:rPr>
        <w:t xml:space="preserve">Observation1: </w:t>
      </w:r>
      <w:r>
        <w:rPr>
          <w:rFonts w:ascii="Times New Roman" w:hAnsi="Times New Roman" w:hint="eastAsia"/>
          <w:b/>
          <w:noProof/>
        </w:rPr>
        <w:t>Central RLC ARQ can better deal with the leg broken situation especially for high frequency case.</w:t>
      </w:r>
    </w:p>
    <w:p w:rsidR="005B77D4" w:rsidRPr="00EB1BFA" w:rsidRDefault="005B77D4" w:rsidP="005B77D4">
      <w:pPr>
        <w:rPr>
          <w:rFonts w:ascii="Times New Roman" w:hAnsi="Times New Roman"/>
          <w:b/>
          <w:noProof/>
        </w:rPr>
      </w:pPr>
      <w:r>
        <w:rPr>
          <w:rFonts w:ascii="Times New Roman" w:hAnsi="Times New Roman" w:hint="eastAsia"/>
          <w:b/>
          <w:noProof/>
        </w:rPr>
        <w:t>Observation2</w:t>
      </w:r>
      <w:r w:rsidRPr="00C547A6">
        <w:rPr>
          <w:rFonts w:ascii="Times New Roman" w:hAnsi="Times New Roman" w:hint="eastAsia"/>
          <w:b/>
          <w:noProof/>
        </w:rPr>
        <w:t>:</w:t>
      </w:r>
      <w:r>
        <w:rPr>
          <w:rFonts w:ascii="Times New Roman" w:hAnsi="Times New Roman" w:hint="eastAsia"/>
          <w:b/>
          <w:noProof/>
        </w:rPr>
        <w:t xml:space="preserve"> From signaling overhead point of view, DC 3C architecture will introduce higher Uu signaling overhead especially for high frequency case.</w:t>
      </w:r>
    </w:p>
    <w:p w:rsidR="005B77D4" w:rsidRPr="00EB1BFA" w:rsidRDefault="005B77D4" w:rsidP="005B77D4">
      <w:pPr>
        <w:rPr>
          <w:rFonts w:ascii="Times New Roman" w:hAnsi="Times New Roman"/>
          <w:b/>
          <w:noProof/>
        </w:rPr>
      </w:pPr>
      <w:r>
        <w:rPr>
          <w:rFonts w:ascii="Times New Roman" w:hAnsi="Times New Roman" w:hint="eastAsia"/>
          <w:b/>
          <w:noProof/>
        </w:rPr>
        <w:t>Observation3</w:t>
      </w:r>
      <w:r w:rsidRPr="00C547A6">
        <w:rPr>
          <w:rFonts w:ascii="Times New Roman" w:hAnsi="Times New Roman" w:hint="eastAsia"/>
          <w:b/>
          <w:noProof/>
        </w:rPr>
        <w:t>:</w:t>
      </w:r>
      <w:r>
        <w:rPr>
          <w:rFonts w:ascii="Times New Roman" w:hAnsi="Times New Roman" w:hint="eastAsia"/>
          <w:b/>
          <w:noProof/>
        </w:rPr>
        <w:t xml:space="preserve"> In central RLC ARQ architecture, dynamic routing mechanism for retransmission can bring higher system efficiency than DC 3C architecture.</w:t>
      </w:r>
    </w:p>
    <w:p w:rsidR="005B77D4" w:rsidRPr="00EB1BFA" w:rsidRDefault="005B77D4" w:rsidP="005B77D4">
      <w:pPr>
        <w:rPr>
          <w:rFonts w:ascii="Times New Roman" w:hAnsi="Times New Roman"/>
          <w:b/>
          <w:noProof/>
        </w:rPr>
      </w:pPr>
      <w:r>
        <w:rPr>
          <w:rFonts w:ascii="Times New Roman" w:hAnsi="Times New Roman" w:hint="eastAsia"/>
          <w:b/>
          <w:noProof/>
        </w:rPr>
        <w:t>Observation4</w:t>
      </w:r>
      <w:r w:rsidRPr="00C547A6">
        <w:rPr>
          <w:rFonts w:ascii="Times New Roman" w:hAnsi="Times New Roman" w:hint="eastAsia"/>
          <w:b/>
          <w:noProof/>
        </w:rPr>
        <w:t>:</w:t>
      </w:r>
      <w:r>
        <w:rPr>
          <w:rFonts w:ascii="Times New Roman" w:hAnsi="Times New Roman" w:hint="eastAsia"/>
          <w:b/>
          <w:noProof/>
        </w:rPr>
        <w:t xml:space="preserve"> Central RLC ARQ architecture can guarantee a better user</w:t>
      </w:r>
      <w:r>
        <w:rPr>
          <w:rFonts w:ascii="Times New Roman" w:hAnsi="Times New Roman"/>
          <w:b/>
          <w:noProof/>
        </w:rPr>
        <w:t>’</w:t>
      </w:r>
      <w:r>
        <w:rPr>
          <w:rFonts w:ascii="Times New Roman" w:hAnsi="Times New Roman" w:hint="eastAsia"/>
          <w:b/>
          <w:noProof/>
        </w:rPr>
        <w:t>s experience of stable high data rate.</w:t>
      </w:r>
    </w:p>
    <w:p w:rsidR="005B77D4" w:rsidRPr="002C35C5" w:rsidRDefault="005B77D4" w:rsidP="005B77D4">
      <w:pPr>
        <w:rPr>
          <w:rFonts w:ascii="Times New Roman" w:hAnsi="Times New Roman"/>
          <w:noProof/>
        </w:rPr>
      </w:pPr>
      <w:r>
        <w:rPr>
          <w:rFonts w:ascii="Times New Roman" w:hAnsi="Times New Roman" w:hint="eastAsia"/>
          <w:noProof/>
        </w:rPr>
        <w:t>Based on the above observations, we propose:</w:t>
      </w:r>
    </w:p>
    <w:p w:rsidR="005B77D4" w:rsidRPr="00595551" w:rsidRDefault="005B77D4" w:rsidP="005B77D4">
      <w:pPr>
        <w:rPr>
          <w:rFonts w:ascii="Times New Roman" w:hAnsi="Times New Roman"/>
          <w:b/>
          <w:noProof/>
        </w:rPr>
      </w:pPr>
      <w:r w:rsidRPr="00595551">
        <w:rPr>
          <w:rFonts w:ascii="Times New Roman" w:hAnsi="Times New Roman" w:hint="eastAsia"/>
          <w:b/>
          <w:noProof/>
        </w:rPr>
        <w:t xml:space="preserve">Proposal1: </w:t>
      </w:r>
      <w:r>
        <w:rPr>
          <w:rFonts w:ascii="Times New Roman" w:hAnsi="Times New Roman" w:hint="eastAsia"/>
          <w:b/>
          <w:noProof/>
        </w:rPr>
        <w:t xml:space="preserve">It is proposed that central RLC ARQ architecture can be considered as </w:t>
      </w:r>
      <w:r w:rsidR="00F40E00">
        <w:rPr>
          <w:rFonts w:ascii="Times New Roman" w:hAnsi="Times New Roman"/>
          <w:b/>
          <w:noProof/>
        </w:rPr>
        <w:t>a</w:t>
      </w:r>
      <w:r w:rsidR="00F40E00">
        <w:rPr>
          <w:rFonts w:ascii="Times New Roman" w:hAnsi="Times New Roman" w:hint="eastAsia"/>
          <w:b/>
          <w:noProof/>
        </w:rPr>
        <w:t xml:space="preserve"> </w:t>
      </w:r>
      <w:r>
        <w:rPr>
          <w:rFonts w:ascii="Times New Roman" w:hAnsi="Times New Roman" w:hint="eastAsia"/>
          <w:b/>
          <w:noProof/>
        </w:rPr>
        <w:t>multiple connectivity architecture especially for high frequency scenarios.</w:t>
      </w:r>
    </w:p>
    <w:p w:rsidR="003166CC" w:rsidRPr="005B77D4" w:rsidRDefault="003166CC" w:rsidP="00D80B4A">
      <w:pPr>
        <w:pStyle w:val="BodyText"/>
        <w:rPr>
          <w:rFonts w:ascii="Times New Roman" w:hAnsi="Times New Roman"/>
        </w:rPr>
      </w:pPr>
    </w:p>
    <w:p w:rsidR="00886CDB" w:rsidRDefault="00886CDB" w:rsidP="00CE0424">
      <w:pPr>
        <w:pStyle w:val="Heading1"/>
      </w:pPr>
      <w:r>
        <w:rPr>
          <w:rFonts w:hint="eastAsia"/>
        </w:rPr>
        <w:t>Reference</w:t>
      </w:r>
    </w:p>
    <w:p w:rsidR="00886CDB" w:rsidRPr="006608A6" w:rsidRDefault="006A26D3" w:rsidP="0080620F">
      <w:pPr>
        <w:pStyle w:val="ListParagraph"/>
        <w:numPr>
          <w:ilvl w:val="0"/>
          <w:numId w:val="12"/>
        </w:numPr>
        <w:ind w:firstLineChars="0"/>
      </w:pPr>
      <w:r>
        <w:rPr>
          <w:rFonts w:hint="eastAsia"/>
        </w:rPr>
        <w:t>RAN2-1</w:t>
      </w:r>
      <w:r w:rsidR="009F5480">
        <w:rPr>
          <w:rFonts w:hint="eastAsia"/>
        </w:rPr>
        <w:t>7</w:t>
      </w:r>
      <w:r w:rsidR="007A6ECD">
        <w:rPr>
          <w:rFonts w:hint="eastAsia"/>
          <w:lang w:eastAsia="zh-CN"/>
        </w:rPr>
        <w:t>00195</w:t>
      </w:r>
      <w:r>
        <w:rPr>
          <w:rFonts w:hint="eastAsia"/>
        </w:rPr>
        <w:t>,</w:t>
      </w:r>
      <w:r w:rsidR="007916EB" w:rsidRPr="007916EB">
        <w:t xml:space="preserve"> Location of RLC ARQ in NR</w:t>
      </w:r>
      <w:r>
        <w:rPr>
          <w:rFonts w:hint="eastAsia"/>
        </w:rPr>
        <w:t xml:space="preserve"> </w:t>
      </w:r>
      <w:r w:rsidRPr="003B5F64">
        <w:rPr>
          <w:rFonts w:hint="eastAsia"/>
        </w:rPr>
        <w:t>,</w:t>
      </w:r>
      <w:r>
        <w:rPr>
          <w:rFonts w:ascii="Arial Unicode MS" w:eastAsia="Arial Unicode MS" w:hAnsi="Arial Unicode MS" w:cs="Arial Unicode MS" w:hint="eastAsia"/>
        </w:rPr>
        <w:t xml:space="preserve"> CATT</w:t>
      </w:r>
      <w:r w:rsidR="005E13F1">
        <w:rPr>
          <w:rFonts w:ascii="Arial Unicode MS" w:eastAsia="Arial Unicode MS" w:hAnsi="Arial Unicode MS" w:cs="Arial Unicode MS" w:hint="eastAsia"/>
        </w:rPr>
        <w:t>, RAN2#</w:t>
      </w:r>
      <w:r w:rsidR="009F5480">
        <w:rPr>
          <w:rFonts w:ascii="Arial Unicode MS" w:eastAsia="Arial Unicode MS" w:hAnsi="Arial Unicode MS" w:cs="Arial Unicode MS" w:hint="eastAsia"/>
        </w:rPr>
        <w:t>ad</w:t>
      </w:r>
      <w:r w:rsidR="00DA6A25">
        <w:rPr>
          <w:rFonts w:ascii="Arial Unicode MS" w:eastAsia="Arial Unicode MS" w:hAnsi="Arial Unicode MS" w:cs="Arial Unicode MS" w:hint="eastAsia"/>
        </w:rPr>
        <w:t>hoc</w:t>
      </w:r>
    </w:p>
    <w:p w:rsidR="006608A6" w:rsidRPr="000654C7" w:rsidRDefault="006608A6" w:rsidP="006608A6">
      <w:pPr>
        <w:pStyle w:val="ListParagraph"/>
        <w:numPr>
          <w:ilvl w:val="0"/>
          <w:numId w:val="12"/>
        </w:numPr>
        <w:ind w:firstLineChars="0"/>
        <w:rPr>
          <w:rFonts w:cs="Arial"/>
        </w:rPr>
      </w:pPr>
      <w:r w:rsidRPr="000654C7">
        <w:rPr>
          <w:rFonts w:cs="Arial" w:hint="eastAsia"/>
        </w:rPr>
        <w:t>RAN2-17</w:t>
      </w:r>
      <w:r w:rsidRPr="000654C7">
        <w:rPr>
          <w:rFonts w:cs="Arial" w:hint="eastAsia"/>
          <w:lang w:eastAsia="zh-CN"/>
        </w:rPr>
        <w:t>00194</w:t>
      </w:r>
      <w:r w:rsidRPr="000654C7">
        <w:rPr>
          <w:rFonts w:cs="Arial" w:hint="eastAsia"/>
        </w:rPr>
        <w:t xml:space="preserve">, </w:t>
      </w:r>
      <w:r w:rsidRPr="000654C7">
        <w:rPr>
          <w:rFonts w:cs="Arial"/>
        </w:rPr>
        <w:t>NR UP stack options for intra-gNB multi-connectivity</w:t>
      </w:r>
      <w:r w:rsidRPr="000654C7">
        <w:rPr>
          <w:rFonts w:cs="Arial" w:hint="eastAsia"/>
        </w:rPr>
        <w:t>, CATT, RAN2#adhoc</w:t>
      </w:r>
    </w:p>
    <w:p w:rsidR="006608A6" w:rsidRPr="00182587" w:rsidRDefault="006608A6" w:rsidP="006608A6">
      <w:pPr>
        <w:pStyle w:val="ListParagraph"/>
        <w:ind w:left="420" w:firstLineChars="0" w:firstLine="0"/>
      </w:pPr>
    </w:p>
    <w:p w:rsidR="00803624" w:rsidRDefault="00803624" w:rsidP="00642181">
      <w:pPr>
        <w:pStyle w:val="Reference"/>
        <w:numPr>
          <w:ilvl w:val="0"/>
          <w:numId w:val="0"/>
        </w:numPr>
        <w:ind w:left="567" w:hanging="567"/>
      </w:pPr>
    </w:p>
    <w:sectPr w:rsidR="00803624" w:rsidSect="001D13AD">
      <w:headerReference w:type="even" r:id="rId10"/>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C2B" w:rsidRDefault="00BB1C2B">
      <w:r>
        <w:separator/>
      </w:r>
    </w:p>
  </w:endnote>
  <w:endnote w:type="continuationSeparator" w:id="0">
    <w:p w:rsidR="00BB1C2B" w:rsidRDefault="00BB1C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B72D18" w:rsidP="00313FD6">
    <w:pPr>
      <w:pStyle w:val="Footer"/>
      <w:tabs>
        <w:tab w:val="center" w:pos="4820"/>
        <w:tab w:val="right" w:pos="9639"/>
      </w:tabs>
      <w:jc w:val="left"/>
    </w:pPr>
    <w:r w:rsidRPr="00B72D18">
      <w:rPr>
        <w:b w:val="0"/>
        <w:i w:val="0"/>
        <w:sz w:val="20"/>
        <w:szCs w:val="22"/>
        <w:lang w:val="en-GB"/>
      </w:rPr>
      <w:t>R</w:t>
    </w:r>
    <w:r w:rsidRPr="00B72D18">
      <w:rPr>
        <w:rFonts w:hint="eastAsia"/>
        <w:b w:val="0"/>
        <w:i w:val="0"/>
        <w:sz w:val="20"/>
        <w:szCs w:val="22"/>
        <w:lang w:val="en-GB"/>
      </w:rPr>
      <w:t>2</w:t>
    </w:r>
    <w:r w:rsidRPr="00B72D18">
      <w:rPr>
        <w:b w:val="0"/>
        <w:i w:val="0"/>
        <w:sz w:val="20"/>
        <w:szCs w:val="22"/>
        <w:lang w:val="en-GB"/>
      </w:rPr>
      <w:t>-1</w:t>
    </w:r>
    <w:r w:rsidRPr="00B72D18">
      <w:rPr>
        <w:rFonts w:hint="eastAsia"/>
        <w:b w:val="0"/>
        <w:i w:val="0"/>
        <w:sz w:val="20"/>
        <w:szCs w:val="22"/>
        <w:lang w:val="en-GB"/>
      </w:rPr>
      <w:t>700196</w:t>
    </w:r>
    <w:r w:rsidR="0048447B">
      <w:tab/>
    </w:r>
    <w:r w:rsidR="001F6204">
      <w:rPr>
        <w:rStyle w:val="PageNumber"/>
        <w:rFonts w:cs="Arial"/>
      </w:rPr>
      <w:fldChar w:fldCharType="begin"/>
    </w:r>
    <w:r w:rsidR="0048447B">
      <w:rPr>
        <w:rStyle w:val="PageNumber"/>
        <w:rFonts w:cs="Arial"/>
      </w:rPr>
      <w:instrText xml:space="preserve"> PAGE </w:instrText>
    </w:r>
    <w:r w:rsidR="001F6204">
      <w:rPr>
        <w:rStyle w:val="PageNumber"/>
        <w:rFonts w:cs="Arial"/>
      </w:rPr>
      <w:fldChar w:fldCharType="separate"/>
    </w:r>
    <w:r w:rsidR="007A0F0D">
      <w:rPr>
        <w:rStyle w:val="PageNumber"/>
        <w:rFonts w:cs="Arial"/>
      </w:rPr>
      <w:t>3</w:t>
    </w:r>
    <w:r w:rsidR="001F6204">
      <w:rPr>
        <w:rStyle w:val="PageNumber"/>
        <w:rFonts w:cs="Arial"/>
      </w:rPr>
      <w:fldChar w:fldCharType="end"/>
    </w:r>
    <w:r w:rsidR="0048447B">
      <w:rPr>
        <w:rStyle w:val="PageNumber"/>
        <w:rFonts w:cs="Arial"/>
      </w:rPr>
      <w:t>/</w:t>
    </w:r>
    <w:r w:rsidR="001F6204">
      <w:rPr>
        <w:rStyle w:val="PageNumber"/>
        <w:rFonts w:cs="Arial"/>
      </w:rPr>
      <w:fldChar w:fldCharType="begin"/>
    </w:r>
    <w:r w:rsidR="0048447B">
      <w:rPr>
        <w:rStyle w:val="PageNumber"/>
        <w:rFonts w:cs="Arial"/>
      </w:rPr>
      <w:instrText xml:space="preserve"> NUMPAGES </w:instrText>
    </w:r>
    <w:r w:rsidR="001F6204">
      <w:rPr>
        <w:rStyle w:val="PageNumber"/>
        <w:rFonts w:cs="Arial"/>
      </w:rPr>
      <w:fldChar w:fldCharType="separate"/>
    </w:r>
    <w:r w:rsidR="007A0F0D">
      <w:rPr>
        <w:rStyle w:val="PageNumber"/>
        <w:rFonts w:cs="Arial"/>
      </w:rPr>
      <w:t>3</w:t>
    </w:r>
    <w:r w:rsidR="001F6204">
      <w:rPr>
        <w:rStyle w:val="PageNumber"/>
        <w:rFonts w:cs="Arial"/>
      </w:rPr>
      <w:fldChar w:fldCharType="end"/>
    </w:r>
    <w:r w:rsidR="0048447B">
      <w:rPr>
        <w:rStyle w:val="PageNumber"/>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C2B" w:rsidRDefault="00BB1C2B">
      <w:r>
        <w:separator/>
      </w:r>
    </w:p>
  </w:footnote>
  <w:footnote w:type="continuationSeparator" w:id="0">
    <w:p w:rsidR="00BB1C2B" w:rsidRDefault="00BB1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48447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148"/>
        </w:tabs>
        <w:ind w:left="1148"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nsid w:val="11AC1814"/>
    <w:multiLevelType w:val="hybridMultilevel"/>
    <w:tmpl w:val="C28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CA721D"/>
    <w:multiLevelType w:val="hybridMultilevel"/>
    <w:tmpl w:val="CC2A0A5E"/>
    <w:lvl w:ilvl="0" w:tplc="00000002">
      <w:start w:val="1"/>
      <w:numFmt w:val="bullet"/>
      <w:pStyle w:val="ListBullet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DBF85AD2">
      <w:start w:val="1"/>
      <w:numFmt w:val="bullet"/>
      <w:pStyle w:val="ListBullet2"/>
      <w:lvlText w:val="-"/>
      <w:lvlJc w:val="left"/>
      <w:pPr>
        <w:tabs>
          <w:tab w:val="num" w:pos="794"/>
        </w:tabs>
        <w:ind w:left="794" w:hanging="397"/>
      </w:pPr>
      <w:rPr>
        <w:rFonts w:ascii="Times New Roman" w:hAnsi="Times New Roman" w:hint="default"/>
      </w:rPr>
    </w:lvl>
    <w:lvl w:ilvl="1" w:tplc="BC04545C" w:tentative="1">
      <w:start w:val="1"/>
      <w:numFmt w:val="bullet"/>
      <w:lvlText w:val="o"/>
      <w:lvlJc w:val="left"/>
      <w:pPr>
        <w:tabs>
          <w:tab w:val="num" w:pos="1440"/>
        </w:tabs>
        <w:ind w:left="1440" w:hanging="360"/>
      </w:pPr>
      <w:rPr>
        <w:rFonts w:ascii="Courier New" w:hAnsi="Courier New" w:hint="default"/>
      </w:rPr>
    </w:lvl>
    <w:lvl w:ilvl="2" w:tplc="C5A4AA58" w:tentative="1">
      <w:start w:val="1"/>
      <w:numFmt w:val="bullet"/>
      <w:lvlText w:val=""/>
      <w:lvlJc w:val="left"/>
      <w:pPr>
        <w:tabs>
          <w:tab w:val="num" w:pos="2160"/>
        </w:tabs>
        <w:ind w:left="2160" w:hanging="360"/>
      </w:pPr>
      <w:rPr>
        <w:rFonts w:ascii="Wingdings" w:hAnsi="Wingdings" w:hint="default"/>
      </w:rPr>
    </w:lvl>
    <w:lvl w:ilvl="3" w:tplc="9904D58A" w:tentative="1">
      <w:start w:val="1"/>
      <w:numFmt w:val="bullet"/>
      <w:lvlText w:val=""/>
      <w:lvlJc w:val="left"/>
      <w:pPr>
        <w:tabs>
          <w:tab w:val="num" w:pos="2880"/>
        </w:tabs>
        <w:ind w:left="2880" w:hanging="360"/>
      </w:pPr>
      <w:rPr>
        <w:rFonts w:ascii="Symbol" w:hAnsi="Symbol" w:hint="default"/>
      </w:rPr>
    </w:lvl>
    <w:lvl w:ilvl="4" w:tplc="86F85460" w:tentative="1">
      <w:start w:val="1"/>
      <w:numFmt w:val="bullet"/>
      <w:lvlText w:val="o"/>
      <w:lvlJc w:val="left"/>
      <w:pPr>
        <w:tabs>
          <w:tab w:val="num" w:pos="3600"/>
        </w:tabs>
        <w:ind w:left="3600" w:hanging="360"/>
      </w:pPr>
      <w:rPr>
        <w:rFonts w:ascii="Courier New" w:hAnsi="Courier New" w:hint="default"/>
      </w:rPr>
    </w:lvl>
    <w:lvl w:ilvl="5" w:tplc="5744233A" w:tentative="1">
      <w:start w:val="1"/>
      <w:numFmt w:val="bullet"/>
      <w:lvlText w:val=""/>
      <w:lvlJc w:val="left"/>
      <w:pPr>
        <w:tabs>
          <w:tab w:val="num" w:pos="4320"/>
        </w:tabs>
        <w:ind w:left="4320" w:hanging="360"/>
      </w:pPr>
      <w:rPr>
        <w:rFonts w:ascii="Wingdings" w:hAnsi="Wingdings" w:hint="default"/>
      </w:rPr>
    </w:lvl>
    <w:lvl w:ilvl="6" w:tplc="CB0AD81E" w:tentative="1">
      <w:start w:val="1"/>
      <w:numFmt w:val="bullet"/>
      <w:lvlText w:val=""/>
      <w:lvlJc w:val="left"/>
      <w:pPr>
        <w:tabs>
          <w:tab w:val="num" w:pos="5040"/>
        </w:tabs>
        <w:ind w:left="5040" w:hanging="360"/>
      </w:pPr>
      <w:rPr>
        <w:rFonts w:ascii="Symbol" w:hAnsi="Symbol" w:hint="default"/>
      </w:rPr>
    </w:lvl>
    <w:lvl w:ilvl="7" w:tplc="823C98C8" w:tentative="1">
      <w:start w:val="1"/>
      <w:numFmt w:val="bullet"/>
      <w:lvlText w:val="o"/>
      <w:lvlJc w:val="left"/>
      <w:pPr>
        <w:tabs>
          <w:tab w:val="num" w:pos="5760"/>
        </w:tabs>
        <w:ind w:left="5760" w:hanging="360"/>
      </w:pPr>
      <w:rPr>
        <w:rFonts w:ascii="Courier New" w:hAnsi="Courier New" w:hint="default"/>
      </w:rPr>
    </w:lvl>
    <w:lvl w:ilvl="8" w:tplc="ACE42D3C" w:tentative="1">
      <w:start w:val="1"/>
      <w:numFmt w:val="bullet"/>
      <w:lvlText w:val=""/>
      <w:lvlJc w:val="left"/>
      <w:pPr>
        <w:tabs>
          <w:tab w:val="num" w:pos="6480"/>
        </w:tabs>
        <w:ind w:left="6480" w:hanging="360"/>
      </w:pPr>
      <w:rPr>
        <w:rFonts w:ascii="Wingdings" w:hAnsi="Wingdings" w:hint="default"/>
      </w:rPr>
    </w:lvl>
  </w:abstractNum>
  <w:abstractNum w:abstractNumId="8">
    <w:nsid w:val="47ED11F4"/>
    <w:multiLevelType w:val="hybridMultilevel"/>
    <w:tmpl w:val="943A12F2"/>
    <w:lvl w:ilvl="0" w:tplc="7EF4F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EE528F"/>
    <w:multiLevelType w:val="hybridMultilevel"/>
    <w:tmpl w:val="E654A3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5AE693B2">
      <w:start w:val="1"/>
      <w:numFmt w:val="decimal"/>
      <w:pStyle w:val="Reference"/>
      <w:lvlText w:val="[%1]"/>
      <w:lvlJc w:val="left"/>
      <w:pPr>
        <w:tabs>
          <w:tab w:val="num" w:pos="567"/>
        </w:tabs>
        <w:ind w:left="567" w:hanging="567"/>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04090001">
      <w:start w:val="1"/>
      <w:numFmt w:val="decimal"/>
      <w:pStyle w:val="Observation"/>
      <w:lvlText w:val="Observation %1"/>
      <w:lvlJc w:val="left"/>
      <w:pPr>
        <w:ind w:left="3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2">
    <w:nsid w:val="57F52A81"/>
    <w:multiLevelType w:val="hybridMultilevel"/>
    <w:tmpl w:val="A016EECC"/>
    <w:lvl w:ilvl="0" w:tplc="64A0B99A">
      <w:start w:val="1"/>
      <w:numFmt w:val="bullet"/>
      <w:pStyle w:val="ListBullet3"/>
      <w:lvlText w:val="-"/>
      <w:lvlJc w:val="left"/>
      <w:pPr>
        <w:tabs>
          <w:tab w:val="num" w:pos="1077"/>
        </w:tabs>
        <w:ind w:left="1077" w:hanging="39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B1612D1"/>
    <w:multiLevelType w:val="hybridMultilevel"/>
    <w:tmpl w:val="2EAE36F4"/>
    <w:lvl w:ilvl="0" w:tplc="6194F4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hybridMultilevel"/>
    <w:tmpl w:val="C2769C2A"/>
    <w:lvl w:ilvl="0" w:tplc="7D98B85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6B006150">
      <w:start w:val="1"/>
      <w:numFmt w:val="bullet"/>
      <w:lvlText w:val="o"/>
      <w:lvlJc w:val="left"/>
      <w:pPr>
        <w:tabs>
          <w:tab w:val="num" w:pos="1440"/>
        </w:tabs>
        <w:ind w:left="1440" w:hanging="360"/>
      </w:pPr>
      <w:rPr>
        <w:rFonts w:ascii="Courier New" w:hAnsi="Courier New" w:hint="default"/>
      </w:rPr>
    </w:lvl>
    <w:lvl w:ilvl="2" w:tplc="AC5E2BEA" w:tentative="1">
      <w:start w:val="1"/>
      <w:numFmt w:val="bullet"/>
      <w:lvlText w:val=""/>
      <w:lvlJc w:val="left"/>
      <w:pPr>
        <w:tabs>
          <w:tab w:val="num" w:pos="2160"/>
        </w:tabs>
        <w:ind w:left="2160" w:hanging="360"/>
      </w:pPr>
      <w:rPr>
        <w:rFonts w:ascii="Wingdings" w:hAnsi="Wingdings" w:hint="default"/>
      </w:rPr>
    </w:lvl>
    <w:lvl w:ilvl="3" w:tplc="3A902E2C" w:tentative="1">
      <w:start w:val="1"/>
      <w:numFmt w:val="bullet"/>
      <w:lvlText w:val=""/>
      <w:lvlJc w:val="left"/>
      <w:pPr>
        <w:tabs>
          <w:tab w:val="num" w:pos="2880"/>
        </w:tabs>
        <w:ind w:left="2880" w:hanging="360"/>
      </w:pPr>
      <w:rPr>
        <w:rFonts w:ascii="Symbol" w:hAnsi="Symbol" w:hint="default"/>
      </w:rPr>
    </w:lvl>
    <w:lvl w:ilvl="4" w:tplc="BEB6EBEE" w:tentative="1">
      <w:start w:val="1"/>
      <w:numFmt w:val="bullet"/>
      <w:lvlText w:val="o"/>
      <w:lvlJc w:val="left"/>
      <w:pPr>
        <w:tabs>
          <w:tab w:val="num" w:pos="3600"/>
        </w:tabs>
        <w:ind w:left="3600" w:hanging="360"/>
      </w:pPr>
      <w:rPr>
        <w:rFonts w:ascii="Courier New" w:hAnsi="Courier New" w:hint="default"/>
      </w:rPr>
    </w:lvl>
    <w:lvl w:ilvl="5" w:tplc="952C1E9A" w:tentative="1">
      <w:start w:val="1"/>
      <w:numFmt w:val="bullet"/>
      <w:lvlText w:val=""/>
      <w:lvlJc w:val="left"/>
      <w:pPr>
        <w:tabs>
          <w:tab w:val="num" w:pos="4320"/>
        </w:tabs>
        <w:ind w:left="4320" w:hanging="360"/>
      </w:pPr>
      <w:rPr>
        <w:rFonts w:ascii="Wingdings" w:hAnsi="Wingdings" w:hint="default"/>
      </w:rPr>
    </w:lvl>
    <w:lvl w:ilvl="6" w:tplc="5D1ED208" w:tentative="1">
      <w:start w:val="1"/>
      <w:numFmt w:val="bullet"/>
      <w:lvlText w:val=""/>
      <w:lvlJc w:val="left"/>
      <w:pPr>
        <w:tabs>
          <w:tab w:val="num" w:pos="5040"/>
        </w:tabs>
        <w:ind w:left="5040" w:hanging="360"/>
      </w:pPr>
      <w:rPr>
        <w:rFonts w:ascii="Symbol" w:hAnsi="Symbol" w:hint="default"/>
      </w:rPr>
    </w:lvl>
    <w:lvl w:ilvl="7" w:tplc="05E6B3C8" w:tentative="1">
      <w:start w:val="1"/>
      <w:numFmt w:val="bullet"/>
      <w:lvlText w:val="o"/>
      <w:lvlJc w:val="left"/>
      <w:pPr>
        <w:tabs>
          <w:tab w:val="num" w:pos="5760"/>
        </w:tabs>
        <w:ind w:left="5760" w:hanging="360"/>
      </w:pPr>
      <w:rPr>
        <w:rFonts w:ascii="Courier New" w:hAnsi="Courier New" w:hint="default"/>
      </w:rPr>
    </w:lvl>
    <w:lvl w:ilvl="8" w:tplc="81201088" w:tentative="1">
      <w:start w:val="1"/>
      <w:numFmt w:val="bullet"/>
      <w:lvlText w:val=""/>
      <w:lvlJc w:val="left"/>
      <w:pPr>
        <w:tabs>
          <w:tab w:val="num" w:pos="6480"/>
        </w:tabs>
        <w:ind w:left="6480" w:hanging="360"/>
      </w:pPr>
      <w:rPr>
        <w:rFonts w:ascii="Wingdings" w:hAnsi="Wingdings" w:hint="default"/>
      </w:rPr>
    </w:lvl>
  </w:abstractNum>
  <w:abstractNum w:abstractNumId="1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0"/>
  </w:num>
  <w:num w:numId="2">
    <w:abstractNumId w:val="2"/>
  </w:num>
  <w:num w:numId="3">
    <w:abstractNumId w:val="10"/>
  </w:num>
  <w:num w:numId="4">
    <w:abstractNumId w:val="6"/>
  </w:num>
  <w:num w:numId="5">
    <w:abstractNumId w:val="4"/>
  </w:num>
  <w:num w:numId="6">
    <w:abstractNumId w:val="7"/>
  </w:num>
  <w:num w:numId="7">
    <w:abstractNumId w:val="12"/>
  </w:num>
  <w:num w:numId="8">
    <w:abstractNumId w:val="5"/>
  </w:num>
  <w:num w:numId="9">
    <w:abstractNumId w:val="11"/>
  </w:num>
  <w:num w:numId="10">
    <w:abstractNumId w:val="14"/>
  </w:num>
  <w:num w:numId="11">
    <w:abstractNumId w:val="15"/>
  </w:num>
  <w:num w:numId="12">
    <w:abstractNumId w:val="13"/>
  </w:num>
  <w:num w:numId="13">
    <w:abstractNumId w:val="8"/>
  </w:num>
  <w:num w:numId="14">
    <w:abstractNumId w:val="3"/>
  </w:num>
  <w:num w:numId="15">
    <w:abstractNumId w:val="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ttachedTemplate r:id="rId1"/>
  <w:stylePaneFormatFilter w:val="0004"/>
  <w:revisionView w:markup="0"/>
  <w:trackRevisions/>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582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17A0"/>
    <w:rsid w:val="000006E1"/>
    <w:rsid w:val="00000D5C"/>
    <w:rsid w:val="00001E7E"/>
    <w:rsid w:val="0000236B"/>
    <w:rsid w:val="00002A37"/>
    <w:rsid w:val="00002EF6"/>
    <w:rsid w:val="00004070"/>
    <w:rsid w:val="00004C63"/>
    <w:rsid w:val="00005A93"/>
    <w:rsid w:val="00006446"/>
    <w:rsid w:val="000067FD"/>
    <w:rsid w:val="00006896"/>
    <w:rsid w:val="00006B4D"/>
    <w:rsid w:val="00006D8C"/>
    <w:rsid w:val="00007CDC"/>
    <w:rsid w:val="00007CE5"/>
    <w:rsid w:val="0001008F"/>
    <w:rsid w:val="00011B28"/>
    <w:rsid w:val="00011F80"/>
    <w:rsid w:val="00013735"/>
    <w:rsid w:val="00013E1A"/>
    <w:rsid w:val="00013EE3"/>
    <w:rsid w:val="000142FC"/>
    <w:rsid w:val="00015D15"/>
    <w:rsid w:val="000162F2"/>
    <w:rsid w:val="00021026"/>
    <w:rsid w:val="00022729"/>
    <w:rsid w:val="0002467C"/>
    <w:rsid w:val="0002564D"/>
    <w:rsid w:val="00025ECA"/>
    <w:rsid w:val="00030EFC"/>
    <w:rsid w:val="000325B8"/>
    <w:rsid w:val="00033023"/>
    <w:rsid w:val="00034C15"/>
    <w:rsid w:val="0003544A"/>
    <w:rsid w:val="00035AC6"/>
    <w:rsid w:val="000368B1"/>
    <w:rsid w:val="00036BA1"/>
    <w:rsid w:val="000374BB"/>
    <w:rsid w:val="000411D0"/>
    <w:rsid w:val="000422E2"/>
    <w:rsid w:val="00042F22"/>
    <w:rsid w:val="00043F67"/>
    <w:rsid w:val="0004407E"/>
    <w:rsid w:val="000444EF"/>
    <w:rsid w:val="00046A36"/>
    <w:rsid w:val="00047F80"/>
    <w:rsid w:val="00050423"/>
    <w:rsid w:val="00052A07"/>
    <w:rsid w:val="000531C1"/>
    <w:rsid w:val="00053457"/>
    <w:rsid w:val="000534E3"/>
    <w:rsid w:val="0005413C"/>
    <w:rsid w:val="00054C91"/>
    <w:rsid w:val="00054F2E"/>
    <w:rsid w:val="0005606A"/>
    <w:rsid w:val="00057117"/>
    <w:rsid w:val="000573EB"/>
    <w:rsid w:val="00057512"/>
    <w:rsid w:val="00060B68"/>
    <w:rsid w:val="00060E68"/>
    <w:rsid w:val="000612DD"/>
    <w:rsid w:val="000616E7"/>
    <w:rsid w:val="00062B00"/>
    <w:rsid w:val="00062D79"/>
    <w:rsid w:val="00062FF7"/>
    <w:rsid w:val="0006487E"/>
    <w:rsid w:val="00065236"/>
    <w:rsid w:val="000654C7"/>
    <w:rsid w:val="00065E1A"/>
    <w:rsid w:val="000660C8"/>
    <w:rsid w:val="000662CF"/>
    <w:rsid w:val="00066B64"/>
    <w:rsid w:val="00070282"/>
    <w:rsid w:val="00070AB2"/>
    <w:rsid w:val="00070FC3"/>
    <w:rsid w:val="00071901"/>
    <w:rsid w:val="000719C8"/>
    <w:rsid w:val="00072DA2"/>
    <w:rsid w:val="000733C2"/>
    <w:rsid w:val="00074EDA"/>
    <w:rsid w:val="0007569D"/>
    <w:rsid w:val="000767F7"/>
    <w:rsid w:val="00076C37"/>
    <w:rsid w:val="00076E3A"/>
    <w:rsid w:val="000772F1"/>
    <w:rsid w:val="00077E5F"/>
    <w:rsid w:val="00077FF8"/>
    <w:rsid w:val="0008036A"/>
    <w:rsid w:val="00080B4D"/>
    <w:rsid w:val="00081AE6"/>
    <w:rsid w:val="00083603"/>
    <w:rsid w:val="000843AF"/>
    <w:rsid w:val="00084899"/>
    <w:rsid w:val="00084C22"/>
    <w:rsid w:val="00084E76"/>
    <w:rsid w:val="000855EB"/>
    <w:rsid w:val="00085632"/>
    <w:rsid w:val="0008599D"/>
    <w:rsid w:val="00085B52"/>
    <w:rsid w:val="000866F2"/>
    <w:rsid w:val="0009009F"/>
    <w:rsid w:val="00090CDC"/>
    <w:rsid w:val="00091557"/>
    <w:rsid w:val="000924C1"/>
    <w:rsid w:val="000924F0"/>
    <w:rsid w:val="00092583"/>
    <w:rsid w:val="0009293D"/>
    <w:rsid w:val="00092E79"/>
    <w:rsid w:val="000933B5"/>
    <w:rsid w:val="00093474"/>
    <w:rsid w:val="00093F63"/>
    <w:rsid w:val="00094750"/>
    <w:rsid w:val="0009510F"/>
    <w:rsid w:val="00096923"/>
    <w:rsid w:val="0009721E"/>
    <w:rsid w:val="00097376"/>
    <w:rsid w:val="000A03A0"/>
    <w:rsid w:val="000A078A"/>
    <w:rsid w:val="000A1B7B"/>
    <w:rsid w:val="000A1C1E"/>
    <w:rsid w:val="000A366C"/>
    <w:rsid w:val="000A56F2"/>
    <w:rsid w:val="000A5B97"/>
    <w:rsid w:val="000A5DAB"/>
    <w:rsid w:val="000A6ACD"/>
    <w:rsid w:val="000A7245"/>
    <w:rsid w:val="000A77C9"/>
    <w:rsid w:val="000B04E2"/>
    <w:rsid w:val="000B122B"/>
    <w:rsid w:val="000B1929"/>
    <w:rsid w:val="000B1AE2"/>
    <w:rsid w:val="000B2719"/>
    <w:rsid w:val="000B3A8F"/>
    <w:rsid w:val="000B4667"/>
    <w:rsid w:val="000B4AB9"/>
    <w:rsid w:val="000B4FDB"/>
    <w:rsid w:val="000B58C3"/>
    <w:rsid w:val="000B61E9"/>
    <w:rsid w:val="000B7DD4"/>
    <w:rsid w:val="000C1251"/>
    <w:rsid w:val="000C165A"/>
    <w:rsid w:val="000C2E19"/>
    <w:rsid w:val="000C322C"/>
    <w:rsid w:val="000C5B7C"/>
    <w:rsid w:val="000C6119"/>
    <w:rsid w:val="000D04B4"/>
    <w:rsid w:val="000D0D07"/>
    <w:rsid w:val="000D392F"/>
    <w:rsid w:val="000D3B1E"/>
    <w:rsid w:val="000D4797"/>
    <w:rsid w:val="000D5080"/>
    <w:rsid w:val="000D5B78"/>
    <w:rsid w:val="000D6AB8"/>
    <w:rsid w:val="000D72DC"/>
    <w:rsid w:val="000E0527"/>
    <w:rsid w:val="000E1E92"/>
    <w:rsid w:val="000E2161"/>
    <w:rsid w:val="000E3F66"/>
    <w:rsid w:val="000E435F"/>
    <w:rsid w:val="000E4D35"/>
    <w:rsid w:val="000E5723"/>
    <w:rsid w:val="000E652D"/>
    <w:rsid w:val="000F06D6"/>
    <w:rsid w:val="000F0EB1"/>
    <w:rsid w:val="000F1106"/>
    <w:rsid w:val="000F1E00"/>
    <w:rsid w:val="000F28C3"/>
    <w:rsid w:val="000F3BE9"/>
    <w:rsid w:val="000F3F6C"/>
    <w:rsid w:val="000F44F6"/>
    <w:rsid w:val="000F4BB2"/>
    <w:rsid w:val="000F6DF3"/>
    <w:rsid w:val="000F733C"/>
    <w:rsid w:val="001005FF"/>
    <w:rsid w:val="00101670"/>
    <w:rsid w:val="00101AE2"/>
    <w:rsid w:val="0010226C"/>
    <w:rsid w:val="001035EE"/>
    <w:rsid w:val="0010395C"/>
    <w:rsid w:val="0010401A"/>
    <w:rsid w:val="00104F05"/>
    <w:rsid w:val="001062FB"/>
    <w:rsid w:val="001063E6"/>
    <w:rsid w:val="00107E6D"/>
    <w:rsid w:val="00107EA4"/>
    <w:rsid w:val="00111DCE"/>
    <w:rsid w:val="00112462"/>
    <w:rsid w:val="00113453"/>
    <w:rsid w:val="00113CF4"/>
    <w:rsid w:val="00113F5F"/>
    <w:rsid w:val="001153EA"/>
    <w:rsid w:val="001155BC"/>
    <w:rsid w:val="0011562D"/>
    <w:rsid w:val="00115643"/>
    <w:rsid w:val="00116765"/>
    <w:rsid w:val="001173B3"/>
    <w:rsid w:val="0012078A"/>
    <w:rsid w:val="001219F5"/>
    <w:rsid w:val="00121A20"/>
    <w:rsid w:val="00121B58"/>
    <w:rsid w:val="0012377F"/>
    <w:rsid w:val="00124314"/>
    <w:rsid w:val="001247EF"/>
    <w:rsid w:val="00124863"/>
    <w:rsid w:val="001255A7"/>
    <w:rsid w:val="00125A91"/>
    <w:rsid w:val="00125CB7"/>
    <w:rsid w:val="001260DD"/>
    <w:rsid w:val="00126B4A"/>
    <w:rsid w:val="00127C7B"/>
    <w:rsid w:val="001316F8"/>
    <w:rsid w:val="00132FD0"/>
    <w:rsid w:val="001344C0"/>
    <w:rsid w:val="001346FA"/>
    <w:rsid w:val="00135252"/>
    <w:rsid w:val="00135EA4"/>
    <w:rsid w:val="001363BA"/>
    <w:rsid w:val="00137239"/>
    <w:rsid w:val="001375C8"/>
    <w:rsid w:val="001378E7"/>
    <w:rsid w:val="00137AB5"/>
    <w:rsid w:val="00137F0B"/>
    <w:rsid w:val="00140493"/>
    <w:rsid w:val="0014091D"/>
    <w:rsid w:val="001409A8"/>
    <w:rsid w:val="00141EAE"/>
    <w:rsid w:val="001427E8"/>
    <w:rsid w:val="00142AE2"/>
    <w:rsid w:val="00144219"/>
    <w:rsid w:val="001456C6"/>
    <w:rsid w:val="00146D7E"/>
    <w:rsid w:val="00150966"/>
    <w:rsid w:val="00150C3C"/>
    <w:rsid w:val="00150CD9"/>
    <w:rsid w:val="00151035"/>
    <w:rsid w:val="00151E23"/>
    <w:rsid w:val="001526E0"/>
    <w:rsid w:val="001543AE"/>
    <w:rsid w:val="001551B5"/>
    <w:rsid w:val="001563A8"/>
    <w:rsid w:val="00157C7C"/>
    <w:rsid w:val="0016128A"/>
    <w:rsid w:val="00162FEA"/>
    <w:rsid w:val="00162FFC"/>
    <w:rsid w:val="00163000"/>
    <w:rsid w:val="00163024"/>
    <w:rsid w:val="001634C1"/>
    <w:rsid w:val="0016413E"/>
    <w:rsid w:val="00164CFB"/>
    <w:rsid w:val="001659C1"/>
    <w:rsid w:val="001674F5"/>
    <w:rsid w:val="00167AF3"/>
    <w:rsid w:val="00171142"/>
    <w:rsid w:val="001729F9"/>
    <w:rsid w:val="00172FB6"/>
    <w:rsid w:val="00173A8E"/>
    <w:rsid w:val="0017400F"/>
    <w:rsid w:val="001747D2"/>
    <w:rsid w:val="00175B6B"/>
    <w:rsid w:val="00177090"/>
    <w:rsid w:val="00177656"/>
    <w:rsid w:val="0018016D"/>
    <w:rsid w:val="001808E0"/>
    <w:rsid w:val="00180C59"/>
    <w:rsid w:val="00180FB6"/>
    <w:rsid w:val="0018143F"/>
    <w:rsid w:val="00182587"/>
    <w:rsid w:val="00182B2B"/>
    <w:rsid w:val="00183368"/>
    <w:rsid w:val="00183839"/>
    <w:rsid w:val="001856DB"/>
    <w:rsid w:val="00185CDC"/>
    <w:rsid w:val="00186794"/>
    <w:rsid w:val="00190372"/>
    <w:rsid w:val="00190AC1"/>
    <w:rsid w:val="00191532"/>
    <w:rsid w:val="0019202D"/>
    <w:rsid w:val="0019341A"/>
    <w:rsid w:val="001934E1"/>
    <w:rsid w:val="0019413A"/>
    <w:rsid w:val="00194461"/>
    <w:rsid w:val="00194AD3"/>
    <w:rsid w:val="00195608"/>
    <w:rsid w:val="0019582A"/>
    <w:rsid w:val="00195CFB"/>
    <w:rsid w:val="00197DF9"/>
    <w:rsid w:val="00197E65"/>
    <w:rsid w:val="001A0A45"/>
    <w:rsid w:val="001A1987"/>
    <w:rsid w:val="001A2564"/>
    <w:rsid w:val="001A41B3"/>
    <w:rsid w:val="001A6173"/>
    <w:rsid w:val="001A67ED"/>
    <w:rsid w:val="001A6CBA"/>
    <w:rsid w:val="001A74FA"/>
    <w:rsid w:val="001B0D97"/>
    <w:rsid w:val="001B2842"/>
    <w:rsid w:val="001B378F"/>
    <w:rsid w:val="001B44B3"/>
    <w:rsid w:val="001B4ACD"/>
    <w:rsid w:val="001B5824"/>
    <w:rsid w:val="001B5A58"/>
    <w:rsid w:val="001B5A5D"/>
    <w:rsid w:val="001C1CE5"/>
    <w:rsid w:val="001C3D2A"/>
    <w:rsid w:val="001C464C"/>
    <w:rsid w:val="001C4817"/>
    <w:rsid w:val="001C4C1C"/>
    <w:rsid w:val="001C5E66"/>
    <w:rsid w:val="001C6B84"/>
    <w:rsid w:val="001C7C76"/>
    <w:rsid w:val="001D0CD9"/>
    <w:rsid w:val="001D11FB"/>
    <w:rsid w:val="001D13AD"/>
    <w:rsid w:val="001D21B5"/>
    <w:rsid w:val="001D269F"/>
    <w:rsid w:val="001D428C"/>
    <w:rsid w:val="001D51BA"/>
    <w:rsid w:val="001D61AF"/>
    <w:rsid w:val="001D6342"/>
    <w:rsid w:val="001D6D53"/>
    <w:rsid w:val="001D7F2C"/>
    <w:rsid w:val="001E22D1"/>
    <w:rsid w:val="001E3752"/>
    <w:rsid w:val="001E3DAA"/>
    <w:rsid w:val="001E43E1"/>
    <w:rsid w:val="001E4BF5"/>
    <w:rsid w:val="001E4CE7"/>
    <w:rsid w:val="001E4F34"/>
    <w:rsid w:val="001E58E2"/>
    <w:rsid w:val="001E7179"/>
    <w:rsid w:val="001E722B"/>
    <w:rsid w:val="001E7AED"/>
    <w:rsid w:val="001F0EF8"/>
    <w:rsid w:val="001F2F12"/>
    <w:rsid w:val="001F3916"/>
    <w:rsid w:val="001F39E9"/>
    <w:rsid w:val="001F4CF1"/>
    <w:rsid w:val="001F54C5"/>
    <w:rsid w:val="001F6204"/>
    <w:rsid w:val="001F662C"/>
    <w:rsid w:val="001F7074"/>
    <w:rsid w:val="001F7153"/>
    <w:rsid w:val="00200490"/>
    <w:rsid w:val="00201BDB"/>
    <w:rsid w:val="00201F3A"/>
    <w:rsid w:val="00203946"/>
    <w:rsid w:val="00203F96"/>
    <w:rsid w:val="00205DFF"/>
    <w:rsid w:val="002061ED"/>
    <w:rsid w:val="002069B2"/>
    <w:rsid w:val="002075D3"/>
    <w:rsid w:val="0020798F"/>
    <w:rsid w:val="00207E1E"/>
    <w:rsid w:val="00207FA3"/>
    <w:rsid w:val="002102AA"/>
    <w:rsid w:val="00211F45"/>
    <w:rsid w:val="00212DC1"/>
    <w:rsid w:val="00213566"/>
    <w:rsid w:val="002148BB"/>
    <w:rsid w:val="00214DA8"/>
    <w:rsid w:val="00215423"/>
    <w:rsid w:val="0021564E"/>
    <w:rsid w:val="002158FA"/>
    <w:rsid w:val="00217A24"/>
    <w:rsid w:val="00220379"/>
    <w:rsid w:val="0022049A"/>
    <w:rsid w:val="00220600"/>
    <w:rsid w:val="00221CF4"/>
    <w:rsid w:val="002224DB"/>
    <w:rsid w:val="00222999"/>
    <w:rsid w:val="00223C45"/>
    <w:rsid w:val="00223FCB"/>
    <w:rsid w:val="00224383"/>
    <w:rsid w:val="00224FAC"/>
    <w:rsid w:val="002252C3"/>
    <w:rsid w:val="00225C54"/>
    <w:rsid w:val="00226CBA"/>
    <w:rsid w:val="00230765"/>
    <w:rsid w:val="00230D0A"/>
    <w:rsid w:val="002319E4"/>
    <w:rsid w:val="00231F00"/>
    <w:rsid w:val="00232B42"/>
    <w:rsid w:val="0023329D"/>
    <w:rsid w:val="0023351F"/>
    <w:rsid w:val="002337C5"/>
    <w:rsid w:val="002351ED"/>
    <w:rsid w:val="00235632"/>
    <w:rsid w:val="00235872"/>
    <w:rsid w:val="002360DD"/>
    <w:rsid w:val="00237C12"/>
    <w:rsid w:val="00237C72"/>
    <w:rsid w:val="00241559"/>
    <w:rsid w:val="002420C2"/>
    <w:rsid w:val="002421FD"/>
    <w:rsid w:val="002435B3"/>
    <w:rsid w:val="00243DF7"/>
    <w:rsid w:val="002447A8"/>
    <w:rsid w:val="00244AA6"/>
    <w:rsid w:val="002458EB"/>
    <w:rsid w:val="00246FF8"/>
    <w:rsid w:val="002476CE"/>
    <w:rsid w:val="002500C8"/>
    <w:rsid w:val="00250411"/>
    <w:rsid w:val="0025077D"/>
    <w:rsid w:val="00250BFB"/>
    <w:rsid w:val="002524BA"/>
    <w:rsid w:val="0025311D"/>
    <w:rsid w:val="00253DDA"/>
    <w:rsid w:val="00254B82"/>
    <w:rsid w:val="0025626C"/>
    <w:rsid w:val="00256E82"/>
    <w:rsid w:val="00257543"/>
    <w:rsid w:val="0026059F"/>
    <w:rsid w:val="002607A3"/>
    <w:rsid w:val="002617E7"/>
    <w:rsid w:val="002618F2"/>
    <w:rsid w:val="00261A78"/>
    <w:rsid w:val="00261B04"/>
    <w:rsid w:val="002633CA"/>
    <w:rsid w:val="00263A96"/>
    <w:rsid w:val="00263AD2"/>
    <w:rsid w:val="00264228"/>
    <w:rsid w:val="00264334"/>
    <w:rsid w:val="0026473E"/>
    <w:rsid w:val="00265134"/>
    <w:rsid w:val="00266048"/>
    <w:rsid w:val="00266214"/>
    <w:rsid w:val="00267C83"/>
    <w:rsid w:val="00267DC1"/>
    <w:rsid w:val="00270596"/>
    <w:rsid w:val="0027144F"/>
    <w:rsid w:val="00271F3A"/>
    <w:rsid w:val="00272AEA"/>
    <w:rsid w:val="00273278"/>
    <w:rsid w:val="002737F4"/>
    <w:rsid w:val="00275229"/>
    <w:rsid w:val="002765A0"/>
    <w:rsid w:val="002776E9"/>
    <w:rsid w:val="002805F5"/>
    <w:rsid w:val="00280751"/>
    <w:rsid w:val="002812EC"/>
    <w:rsid w:val="00282538"/>
    <w:rsid w:val="0028280A"/>
    <w:rsid w:val="00282B97"/>
    <w:rsid w:val="002834E1"/>
    <w:rsid w:val="00284102"/>
    <w:rsid w:val="002845B6"/>
    <w:rsid w:val="00285565"/>
    <w:rsid w:val="00286ACD"/>
    <w:rsid w:val="00287838"/>
    <w:rsid w:val="002907B5"/>
    <w:rsid w:val="002917E4"/>
    <w:rsid w:val="00292780"/>
    <w:rsid w:val="00292EB7"/>
    <w:rsid w:val="0029437D"/>
    <w:rsid w:val="00296227"/>
    <w:rsid w:val="00296F44"/>
    <w:rsid w:val="0029777D"/>
    <w:rsid w:val="002A055E"/>
    <w:rsid w:val="002A09B0"/>
    <w:rsid w:val="002A163B"/>
    <w:rsid w:val="002A1D4E"/>
    <w:rsid w:val="002A1DD2"/>
    <w:rsid w:val="002A221D"/>
    <w:rsid w:val="002A2869"/>
    <w:rsid w:val="002A31D2"/>
    <w:rsid w:val="002A439F"/>
    <w:rsid w:val="002A5DA5"/>
    <w:rsid w:val="002A75EC"/>
    <w:rsid w:val="002B22A9"/>
    <w:rsid w:val="002B24D6"/>
    <w:rsid w:val="002B3EFC"/>
    <w:rsid w:val="002B5DDA"/>
    <w:rsid w:val="002B5F1F"/>
    <w:rsid w:val="002C1967"/>
    <w:rsid w:val="002C2461"/>
    <w:rsid w:val="002C2BF9"/>
    <w:rsid w:val="002C35C5"/>
    <w:rsid w:val="002C35CB"/>
    <w:rsid w:val="002C41E6"/>
    <w:rsid w:val="002C50BD"/>
    <w:rsid w:val="002C5718"/>
    <w:rsid w:val="002C6B54"/>
    <w:rsid w:val="002C6E81"/>
    <w:rsid w:val="002C7347"/>
    <w:rsid w:val="002C7F6B"/>
    <w:rsid w:val="002D071A"/>
    <w:rsid w:val="002D0B17"/>
    <w:rsid w:val="002D18A8"/>
    <w:rsid w:val="002D25A8"/>
    <w:rsid w:val="002D34B2"/>
    <w:rsid w:val="002D4986"/>
    <w:rsid w:val="002D4CD4"/>
    <w:rsid w:val="002D4E62"/>
    <w:rsid w:val="002D5000"/>
    <w:rsid w:val="002D5238"/>
    <w:rsid w:val="002D6046"/>
    <w:rsid w:val="002D7637"/>
    <w:rsid w:val="002D79C8"/>
    <w:rsid w:val="002E0C42"/>
    <w:rsid w:val="002E17DB"/>
    <w:rsid w:val="002E17F2"/>
    <w:rsid w:val="002E4635"/>
    <w:rsid w:val="002E5294"/>
    <w:rsid w:val="002E61B7"/>
    <w:rsid w:val="002E77FB"/>
    <w:rsid w:val="002E7C9F"/>
    <w:rsid w:val="002E7CAE"/>
    <w:rsid w:val="002F1379"/>
    <w:rsid w:val="002F16E8"/>
    <w:rsid w:val="002F2771"/>
    <w:rsid w:val="002F37A9"/>
    <w:rsid w:val="002F49A9"/>
    <w:rsid w:val="002F4CB2"/>
    <w:rsid w:val="002F61A9"/>
    <w:rsid w:val="002F635D"/>
    <w:rsid w:val="002F67A5"/>
    <w:rsid w:val="00300ED1"/>
    <w:rsid w:val="003017C9"/>
    <w:rsid w:val="00301CE6"/>
    <w:rsid w:val="003022CB"/>
    <w:rsid w:val="0030256B"/>
    <w:rsid w:val="0030259E"/>
    <w:rsid w:val="00303B59"/>
    <w:rsid w:val="00304DCC"/>
    <w:rsid w:val="00304F36"/>
    <w:rsid w:val="0030501F"/>
    <w:rsid w:val="0030626E"/>
    <w:rsid w:val="00306EA3"/>
    <w:rsid w:val="00307378"/>
    <w:rsid w:val="00307BA1"/>
    <w:rsid w:val="00311315"/>
    <w:rsid w:val="00311702"/>
    <w:rsid w:val="00311E82"/>
    <w:rsid w:val="003120E1"/>
    <w:rsid w:val="00313B8A"/>
    <w:rsid w:val="00313FD6"/>
    <w:rsid w:val="0031417B"/>
    <w:rsid w:val="003143BD"/>
    <w:rsid w:val="00315E50"/>
    <w:rsid w:val="00315F2D"/>
    <w:rsid w:val="003166CC"/>
    <w:rsid w:val="003203ED"/>
    <w:rsid w:val="003215D7"/>
    <w:rsid w:val="00322C9F"/>
    <w:rsid w:val="00323F85"/>
    <w:rsid w:val="0032459E"/>
    <w:rsid w:val="00324D23"/>
    <w:rsid w:val="00325D85"/>
    <w:rsid w:val="003274AB"/>
    <w:rsid w:val="00331751"/>
    <w:rsid w:val="003317BF"/>
    <w:rsid w:val="00332604"/>
    <w:rsid w:val="00333596"/>
    <w:rsid w:val="00333B59"/>
    <w:rsid w:val="00334579"/>
    <w:rsid w:val="00334D0B"/>
    <w:rsid w:val="00335858"/>
    <w:rsid w:val="00335CB5"/>
    <w:rsid w:val="003361A9"/>
    <w:rsid w:val="00336BDA"/>
    <w:rsid w:val="0033744C"/>
    <w:rsid w:val="003400FA"/>
    <w:rsid w:val="0034011F"/>
    <w:rsid w:val="00341307"/>
    <w:rsid w:val="00341672"/>
    <w:rsid w:val="003421BD"/>
    <w:rsid w:val="00342BD7"/>
    <w:rsid w:val="00343A8E"/>
    <w:rsid w:val="00343D99"/>
    <w:rsid w:val="003458CE"/>
    <w:rsid w:val="00345E40"/>
    <w:rsid w:val="00346DB5"/>
    <w:rsid w:val="00346F15"/>
    <w:rsid w:val="0034714C"/>
    <w:rsid w:val="003477B1"/>
    <w:rsid w:val="00347B53"/>
    <w:rsid w:val="00347E52"/>
    <w:rsid w:val="00350336"/>
    <w:rsid w:val="003509F2"/>
    <w:rsid w:val="00350D9E"/>
    <w:rsid w:val="003551C2"/>
    <w:rsid w:val="00355CDE"/>
    <w:rsid w:val="00356777"/>
    <w:rsid w:val="00356E5E"/>
    <w:rsid w:val="00357380"/>
    <w:rsid w:val="003602D9"/>
    <w:rsid w:val="003604CE"/>
    <w:rsid w:val="00360F8B"/>
    <w:rsid w:val="00361620"/>
    <w:rsid w:val="00361DB9"/>
    <w:rsid w:val="0036295B"/>
    <w:rsid w:val="00362C83"/>
    <w:rsid w:val="00363084"/>
    <w:rsid w:val="00363866"/>
    <w:rsid w:val="00364C0F"/>
    <w:rsid w:val="003655ED"/>
    <w:rsid w:val="00365962"/>
    <w:rsid w:val="00366DC9"/>
    <w:rsid w:val="0037009F"/>
    <w:rsid w:val="00370E47"/>
    <w:rsid w:val="003723A3"/>
    <w:rsid w:val="003728C3"/>
    <w:rsid w:val="003742AC"/>
    <w:rsid w:val="00375EFE"/>
    <w:rsid w:val="00376823"/>
    <w:rsid w:val="00377B2E"/>
    <w:rsid w:val="00377CE1"/>
    <w:rsid w:val="003811F6"/>
    <w:rsid w:val="00381960"/>
    <w:rsid w:val="00383D8B"/>
    <w:rsid w:val="00384D6F"/>
    <w:rsid w:val="00385BF0"/>
    <w:rsid w:val="00386A80"/>
    <w:rsid w:val="00387665"/>
    <w:rsid w:val="0039222D"/>
    <w:rsid w:val="00392322"/>
    <w:rsid w:val="00392567"/>
    <w:rsid w:val="003939FF"/>
    <w:rsid w:val="003970B0"/>
    <w:rsid w:val="00397502"/>
    <w:rsid w:val="003979B9"/>
    <w:rsid w:val="003A0B37"/>
    <w:rsid w:val="003A0BE4"/>
    <w:rsid w:val="003A2223"/>
    <w:rsid w:val="003A2A0F"/>
    <w:rsid w:val="003A2A4E"/>
    <w:rsid w:val="003A45A1"/>
    <w:rsid w:val="003A4782"/>
    <w:rsid w:val="003A4B5B"/>
    <w:rsid w:val="003A4C7C"/>
    <w:rsid w:val="003A4D27"/>
    <w:rsid w:val="003A5B0A"/>
    <w:rsid w:val="003A5C13"/>
    <w:rsid w:val="003A6BAC"/>
    <w:rsid w:val="003A7EF3"/>
    <w:rsid w:val="003B0520"/>
    <w:rsid w:val="003B0B37"/>
    <w:rsid w:val="003B1476"/>
    <w:rsid w:val="003B159C"/>
    <w:rsid w:val="003B1A41"/>
    <w:rsid w:val="003B1BFE"/>
    <w:rsid w:val="003B2C2D"/>
    <w:rsid w:val="003B369F"/>
    <w:rsid w:val="003B36A3"/>
    <w:rsid w:val="003B3B05"/>
    <w:rsid w:val="003B5F64"/>
    <w:rsid w:val="003B6A45"/>
    <w:rsid w:val="003B7B8B"/>
    <w:rsid w:val="003B7E0F"/>
    <w:rsid w:val="003B7FE5"/>
    <w:rsid w:val="003C0087"/>
    <w:rsid w:val="003C00AC"/>
    <w:rsid w:val="003C11C8"/>
    <w:rsid w:val="003C2702"/>
    <w:rsid w:val="003C274A"/>
    <w:rsid w:val="003C4E5B"/>
    <w:rsid w:val="003C52D8"/>
    <w:rsid w:val="003C629F"/>
    <w:rsid w:val="003C75AA"/>
    <w:rsid w:val="003C7806"/>
    <w:rsid w:val="003C7928"/>
    <w:rsid w:val="003D109F"/>
    <w:rsid w:val="003D2439"/>
    <w:rsid w:val="003D2478"/>
    <w:rsid w:val="003D2919"/>
    <w:rsid w:val="003D3C45"/>
    <w:rsid w:val="003D5B1F"/>
    <w:rsid w:val="003D602B"/>
    <w:rsid w:val="003D6E5A"/>
    <w:rsid w:val="003D7B19"/>
    <w:rsid w:val="003E05DD"/>
    <w:rsid w:val="003E0B27"/>
    <w:rsid w:val="003E15FA"/>
    <w:rsid w:val="003E1C59"/>
    <w:rsid w:val="003E2B39"/>
    <w:rsid w:val="003E3332"/>
    <w:rsid w:val="003E4297"/>
    <w:rsid w:val="003E4A8A"/>
    <w:rsid w:val="003E4D29"/>
    <w:rsid w:val="003E55E4"/>
    <w:rsid w:val="003E74E3"/>
    <w:rsid w:val="003F05C7"/>
    <w:rsid w:val="003F05E9"/>
    <w:rsid w:val="003F2120"/>
    <w:rsid w:val="003F2469"/>
    <w:rsid w:val="003F2625"/>
    <w:rsid w:val="003F2A10"/>
    <w:rsid w:val="003F2CD4"/>
    <w:rsid w:val="003F33C8"/>
    <w:rsid w:val="003F3958"/>
    <w:rsid w:val="003F4BE4"/>
    <w:rsid w:val="003F53EC"/>
    <w:rsid w:val="003F67C3"/>
    <w:rsid w:val="003F6BBE"/>
    <w:rsid w:val="003F6FEE"/>
    <w:rsid w:val="003F7D7D"/>
    <w:rsid w:val="004000E8"/>
    <w:rsid w:val="004008EA"/>
    <w:rsid w:val="0040146B"/>
    <w:rsid w:val="00402E2B"/>
    <w:rsid w:val="00403562"/>
    <w:rsid w:val="0040452E"/>
    <w:rsid w:val="00404AFF"/>
    <w:rsid w:val="004050CE"/>
    <w:rsid w:val="0040512B"/>
    <w:rsid w:val="00405357"/>
    <w:rsid w:val="00405681"/>
    <w:rsid w:val="00405CA5"/>
    <w:rsid w:val="00405F8F"/>
    <w:rsid w:val="004068BC"/>
    <w:rsid w:val="00406CA3"/>
    <w:rsid w:val="004073FC"/>
    <w:rsid w:val="004076C1"/>
    <w:rsid w:val="00407CD3"/>
    <w:rsid w:val="00410134"/>
    <w:rsid w:val="00410B72"/>
    <w:rsid w:val="00410F18"/>
    <w:rsid w:val="0041263E"/>
    <w:rsid w:val="00412BB1"/>
    <w:rsid w:val="00413875"/>
    <w:rsid w:val="00413A38"/>
    <w:rsid w:val="00413AAC"/>
    <w:rsid w:val="00415073"/>
    <w:rsid w:val="004177E5"/>
    <w:rsid w:val="00420F45"/>
    <w:rsid w:val="00421105"/>
    <w:rsid w:val="0042411E"/>
    <w:rsid w:val="004242F4"/>
    <w:rsid w:val="00424904"/>
    <w:rsid w:val="004253AE"/>
    <w:rsid w:val="00425630"/>
    <w:rsid w:val="00425878"/>
    <w:rsid w:val="00425C45"/>
    <w:rsid w:val="00426010"/>
    <w:rsid w:val="00427248"/>
    <w:rsid w:val="0043094D"/>
    <w:rsid w:val="004319FA"/>
    <w:rsid w:val="00431F4C"/>
    <w:rsid w:val="0043237C"/>
    <w:rsid w:val="00432957"/>
    <w:rsid w:val="0043310D"/>
    <w:rsid w:val="00433760"/>
    <w:rsid w:val="0043424A"/>
    <w:rsid w:val="004343F9"/>
    <w:rsid w:val="00437447"/>
    <w:rsid w:val="004409BC"/>
    <w:rsid w:val="00441A92"/>
    <w:rsid w:val="004423D9"/>
    <w:rsid w:val="00442DBF"/>
    <w:rsid w:val="00443789"/>
    <w:rsid w:val="00444E13"/>
    <w:rsid w:val="00444F56"/>
    <w:rsid w:val="00446476"/>
    <w:rsid w:val="00446488"/>
    <w:rsid w:val="0044652C"/>
    <w:rsid w:val="004467CF"/>
    <w:rsid w:val="00450DBB"/>
    <w:rsid w:val="0045148F"/>
    <w:rsid w:val="004517A0"/>
    <w:rsid w:val="004517AA"/>
    <w:rsid w:val="00452CAC"/>
    <w:rsid w:val="00454D9E"/>
    <w:rsid w:val="00454F70"/>
    <w:rsid w:val="00454FE8"/>
    <w:rsid w:val="004567A6"/>
    <w:rsid w:val="00457565"/>
    <w:rsid w:val="00457B71"/>
    <w:rsid w:val="00460303"/>
    <w:rsid w:val="0046135F"/>
    <w:rsid w:val="0046207D"/>
    <w:rsid w:val="00462E0D"/>
    <w:rsid w:val="004658AE"/>
    <w:rsid w:val="00466778"/>
    <w:rsid w:val="0046696C"/>
    <w:rsid w:val="004669E2"/>
    <w:rsid w:val="004706F9"/>
    <w:rsid w:val="00470C31"/>
    <w:rsid w:val="004734D0"/>
    <w:rsid w:val="00473757"/>
    <w:rsid w:val="00474FD5"/>
    <w:rsid w:val="004753B2"/>
    <w:rsid w:val="0047556B"/>
    <w:rsid w:val="00476D33"/>
    <w:rsid w:val="00477768"/>
    <w:rsid w:val="00481EC2"/>
    <w:rsid w:val="00482082"/>
    <w:rsid w:val="0048447B"/>
    <w:rsid w:val="00484796"/>
    <w:rsid w:val="004858A9"/>
    <w:rsid w:val="00485D00"/>
    <w:rsid w:val="004916D7"/>
    <w:rsid w:val="00491A2A"/>
    <w:rsid w:val="00491D63"/>
    <w:rsid w:val="00492BC5"/>
    <w:rsid w:val="004937B8"/>
    <w:rsid w:val="00493C9B"/>
    <w:rsid w:val="00495500"/>
    <w:rsid w:val="004964F1"/>
    <w:rsid w:val="00497453"/>
    <w:rsid w:val="00497822"/>
    <w:rsid w:val="00497F13"/>
    <w:rsid w:val="004A0153"/>
    <w:rsid w:val="004A16BC"/>
    <w:rsid w:val="004A2B94"/>
    <w:rsid w:val="004A3093"/>
    <w:rsid w:val="004A3FEE"/>
    <w:rsid w:val="004A3FFE"/>
    <w:rsid w:val="004A5677"/>
    <w:rsid w:val="004A6581"/>
    <w:rsid w:val="004B1F40"/>
    <w:rsid w:val="004B54D0"/>
    <w:rsid w:val="004B6954"/>
    <w:rsid w:val="004B7907"/>
    <w:rsid w:val="004B7C0C"/>
    <w:rsid w:val="004C2F23"/>
    <w:rsid w:val="004C3898"/>
    <w:rsid w:val="004C39B9"/>
    <w:rsid w:val="004C3F84"/>
    <w:rsid w:val="004C5F6A"/>
    <w:rsid w:val="004C73CA"/>
    <w:rsid w:val="004C77E0"/>
    <w:rsid w:val="004C78CB"/>
    <w:rsid w:val="004C7D41"/>
    <w:rsid w:val="004D1611"/>
    <w:rsid w:val="004D22FD"/>
    <w:rsid w:val="004D23E4"/>
    <w:rsid w:val="004D36B1"/>
    <w:rsid w:val="004D3712"/>
    <w:rsid w:val="004D3EEE"/>
    <w:rsid w:val="004D5499"/>
    <w:rsid w:val="004D7EBD"/>
    <w:rsid w:val="004E0CDC"/>
    <w:rsid w:val="004E181A"/>
    <w:rsid w:val="004E1891"/>
    <w:rsid w:val="004E264A"/>
    <w:rsid w:val="004E2680"/>
    <w:rsid w:val="004E28F9"/>
    <w:rsid w:val="004E32E1"/>
    <w:rsid w:val="004E3849"/>
    <w:rsid w:val="004E462E"/>
    <w:rsid w:val="004E4EED"/>
    <w:rsid w:val="004E50D6"/>
    <w:rsid w:val="004E56DC"/>
    <w:rsid w:val="004E6140"/>
    <w:rsid w:val="004E6893"/>
    <w:rsid w:val="004E7625"/>
    <w:rsid w:val="004E76F4"/>
    <w:rsid w:val="004F0B4E"/>
    <w:rsid w:val="004F0B6C"/>
    <w:rsid w:val="004F1FD1"/>
    <w:rsid w:val="004F2078"/>
    <w:rsid w:val="004F241C"/>
    <w:rsid w:val="004F4DA3"/>
    <w:rsid w:val="004F5549"/>
    <w:rsid w:val="004F6173"/>
    <w:rsid w:val="004F6187"/>
    <w:rsid w:val="004F62DD"/>
    <w:rsid w:val="004F6A8E"/>
    <w:rsid w:val="004F6C5A"/>
    <w:rsid w:val="004F745A"/>
    <w:rsid w:val="00502A9A"/>
    <w:rsid w:val="0050330B"/>
    <w:rsid w:val="00506557"/>
    <w:rsid w:val="0050677A"/>
    <w:rsid w:val="0050689F"/>
    <w:rsid w:val="005108D8"/>
    <w:rsid w:val="005116F9"/>
    <w:rsid w:val="00511D19"/>
    <w:rsid w:val="005137E8"/>
    <w:rsid w:val="00514113"/>
    <w:rsid w:val="005153A7"/>
    <w:rsid w:val="00515DE8"/>
    <w:rsid w:val="005173A6"/>
    <w:rsid w:val="005207B7"/>
    <w:rsid w:val="005210CF"/>
    <w:rsid w:val="005219CF"/>
    <w:rsid w:val="00522158"/>
    <w:rsid w:val="005224F0"/>
    <w:rsid w:val="005227A7"/>
    <w:rsid w:val="0052348E"/>
    <w:rsid w:val="00523503"/>
    <w:rsid w:val="00527FF7"/>
    <w:rsid w:val="005300EC"/>
    <w:rsid w:val="00531233"/>
    <w:rsid w:val="00532C01"/>
    <w:rsid w:val="005331C4"/>
    <w:rsid w:val="00534B59"/>
    <w:rsid w:val="0053620D"/>
    <w:rsid w:val="00536759"/>
    <w:rsid w:val="00537C62"/>
    <w:rsid w:val="0054241B"/>
    <w:rsid w:val="005436D9"/>
    <w:rsid w:val="00545442"/>
    <w:rsid w:val="00545AE2"/>
    <w:rsid w:val="00546970"/>
    <w:rsid w:val="005475ED"/>
    <w:rsid w:val="00547C2D"/>
    <w:rsid w:val="00551468"/>
    <w:rsid w:val="00551DC6"/>
    <w:rsid w:val="005539DA"/>
    <w:rsid w:val="00554E19"/>
    <w:rsid w:val="00554FDF"/>
    <w:rsid w:val="00555728"/>
    <w:rsid w:val="005558E1"/>
    <w:rsid w:val="00556391"/>
    <w:rsid w:val="00556AC1"/>
    <w:rsid w:val="0055726E"/>
    <w:rsid w:val="00560255"/>
    <w:rsid w:val="0056121F"/>
    <w:rsid w:val="005612A6"/>
    <w:rsid w:val="005624EF"/>
    <w:rsid w:val="00565601"/>
    <w:rsid w:val="005656D1"/>
    <w:rsid w:val="00565F8D"/>
    <w:rsid w:val="005703EC"/>
    <w:rsid w:val="00570439"/>
    <w:rsid w:val="00572505"/>
    <w:rsid w:val="0057273D"/>
    <w:rsid w:val="00572812"/>
    <w:rsid w:val="00573DD3"/>
    <w:rsid w:val="00576C32"/>
    <w:rsid w:val="00577D79"/>
    <w:rsid w:val="00582809"/>
    <w:rsid w:val="0058386B"/>
    <w:rsid w:val="00583DAF"/>
    <w:rsid w:val="00583F10"/>
    <w:rsid w:val="005857A6"/>
    <w:rsid w:val="00585BC7"/>
    <w:rsid w:val="0058639C"/>
    <w:rsid w:val="0058755D"/>
    <w:rsid w:val="0058798C"/>
    <w:rsid w:val="005900FA"/>
    <w:rsid w:val="00590991"/>
    <w:rsid w:val="00590AE1"/>
    <w:rsid w:val="0059150E"/>
    <w:rsid w:val="005916C8"/>
    <w:rsid w:val="005920E6"/>
    <w:rsid w:val="00592764"/>
    <w:rsid w:val="005932F2"/>
    <w:rsid w:val="005935A4"/>
    <w:rsid w:val="0059473E"/>
    <w:rsid w:val="005948C2"/>
    <w:rsid w:val="00594CA8"/>
    <w:rsid w:val="00595551"/>
    <w:rsid w:val="005956CA"/>
    <w:rsid w:val="0059578A"/>
    <w:rsid w:val="00595D25"/>
    <w:rsid w:val="00595DCA"/>
    <w:rsid w:val="00596411"/>
    <w:rsid w:val="0059751B"/>
    <w:rsid w:val="00597738"/>
    <w:rsid w:val="0059779B"/>
    <w:rsid w:val="005A0B5C"/>
    <w:rsid w:val="005A12AA"/>
    <w:rsid w:val="005A1A2E"/>
    <w:rsid w:val="005A209A"/>
    <w:rsid w:val="005A245B"/>
    <w:rsid w:val="005A3053"/>
    <w:rsid w:val="005A3B7D"/>
    <w:rsid w:val="005A662D"/>
    <w:rsid w:val="005A6753"/>
    <w:rsid w:val="005A7117"/>
    <w:rsid w:val="005A7247"/>
    <w:rsid w:val="005B0226"/>
    <w:rsid w:val="005B35D7"/>
    <w:rsid w:val="005B392A"/>
    <w:rsid w:val="005B3AA3"/>
    <w:rsid w:val="005B3FAA"/>
    <w:rsid w:val="005B49F7"/>
    <w:rsid w:val="005B4E28"/>
    <w:rsid w:val="005B4FC4"/>
    <w:rsid w:val="005B5171"/>
    <w:rsid w:val="005B5C1E"/>
    <w:rsid w:val="005B6F83"/>
    <w:rsid w:val="005B6FC0"/>
    <w:rsid w:val="005B7036"/>
    <w:rsid w:val="005B77D4"/>
    <w:rsid w:val="005C0CF3"/>
    <w:rsid w:val="005C17AA"/>
    <w:rsid w:val="005C3804"/>
    <w:rsid w:val="005C4464"/>
    <w:rsid w:val="005C6AF5"/>
    <w:rsid w:val="005C7029"/>
    <w:rsid w:val="005C74FB"/>
    <w:rsid w:val="005C787E"/>
    <w:rsid w:val="005D1602"/>
    <w:rsid w:val="005D1BFA"/>
    <w:rsid w:val="005D2038"/>
    <w:rsid w:val="005D21E9"/>
    <w:rsid w:val="005D2D72"/>
    <w:rsid w:val="005D3A4E"/>
    <w:rsid w:val="005D4D8D"/>
    <w:rsid w:val="005D5445"/>
    <w:rsid w:val="005D6461"/>
    <w:rsid w:val="005D6F89"/>
    <w:rsid w:val="005D71E5"/>
    <w:rsid w:val="005D7842"/>
    <w:rsid w:val="005E0257"/>
    <w:rsid w:val="005E0A32"/>
    <w:rsid w:val="005E133A"/>
    <w:rsid w:val="005E13F1"/>
    <w:rsid w:val="005E2E8B"/>
    <w:rsid w:val="005E3288"/>
    <w:rsid w:val="005E36FC"/>
    <w:rsid w:val="005E385F"/>
    <w:rsid w:val="005E394B"/>
    <w:rsid w:val="005E49C8"/>
    <w:rsid w:val="005E5B81"/>
    <w:rsid w:val="005E6B85"/>
    <w:rsid w:val="005F14A2"/>
    <w:rsid w:val="005F253A"/>
    <w:rsid w:val="005F2C50"/>
    <w:rsid w:val="005F2CB1"/>
    <w:rsid w:val="005F3025"/>
    <w:rsid w:val="005F37EC"/>
    <w:rsid w:val="005F4BF4"/>
    <w:rsid w:val="005F5D32"/>
    <w:rsid w:val="005F618C"/>
    <w:rsid w:val="005F70BD"/>
    <w:rsid w:val="00600225"/>
    <w:rsid w:val="006006C8"/>
    <w:rsid w:val="00601D0E"/>
    <w:rsid w:val="0060283C"/>
    <w:rsid w:val="0060332A"/>
    <w:rsid w:val="00603758"/>
    <w:rsid w:val="0060394B"/>
    <w:rsid w:val="00603BD8"/>
    <w:rsid w:val="00604F14"/>
    <w:rsid w:val="00606539"/>
    <w:rsid w:val="00606D7C"/>
    <w:rsid w:val="00611B83"/>
    <w:rsid w:val="0061200D"/>
    <w:rsid w:val="00612025"/>
    <w:rsid w:val="00612057"/>
    <w:rsid w:val="0061258C"/>
    <w:rsid w:val="00612F26"/>
    <w:rsid w:val="00613257"/>
    <w:rsid w:val="0061390B"/>
    <w:rsid w:val="00614687"/>
    <w:rsid w:val="00614C0D"/>
    <w:rsid w:val="00615E0E"/>
    <w:rsid w:val="00616C41"/>
    <w:rsid w:val="00617A6F"/>
    <w:rsid w:val="00617CFA"/>
    <w:rsid w:val="006204C3"/>
    <w:rsid w:val="00620A71"/>
    <w:rsid w:val="00620D80"/>
    <w:rsid w:val="00620F64"/>
    <w:rsid w:val="00621880"/>
    <w:rsid w:val="00622DAD"/>
    <w:rsid w:val="006234A6"/>
    <w:rsid w:val="00623B22"/>
    <w:rsid w:val="00623EBB"/>
    <w:rsid w:val="00624D2F"/>
    <w:rsid w:val="00626EF6"/>
    <w:rsid w:val="0062715C"/>
    <w:rsid w:val="006272C8"/>
    <w:rsid w:val="006278E5"/>
    <w:rsid w:val="00630001"/>
    <w:rsid w:val="0063034D"/>
    <w:rsid w:val="006311B3"/>
    <w:rsid w:val="0063284C"/>
    <w:rsid w:val="00632DBB"/>
    <w:rsid w:val="00634EBE"/>
    <w:rsid w:val="006358DB"/>
    <w:rsid w:val="00636398"/>
    <w:rsid w:val="006368D3"/>
    <w:rsid w:val="006370C9"/>
    <w:rsid w:val="0063721D"/>
    <w:rsid w:val="006377EC"/>
    <w:rsid w:val="00640EDB"/>
    <w:rsid w:val="0064151F"/>
    <w:rsid w:val="00641533"/>
    <w:rsid w:val="0064208D"/>
    <w:rsid w:val="0064211C"/>
    <w:rsid w:val="00642181"/>
    <w:rsid w:val="00642932"/>
    <w:rsid w:val="00643475"/>
    <w:rsid w:val="006438BA"/>
    <w:rsid w:val="0064396A"/>
    <w:rsid w:val="00645B82"/>
    <w:rsid w:val="0064624E"/>
    <w:rsid w:val="00647A03"/>
    <w:rsid w:val="00647E1B"/>
    <w:rsid w:val="00650AB9"/>
    <w:rsid w:val="00650AEE"/>
    <w:rsid w:val="006510AD"/>
    <w:rsid w:val="006513DD"/>
    <w:rsid w:val="0065150B"/>
    <w:rsid w:val="00653FBD"/>
    <w:rsid w:val="00654386"/>
    <w:rsid w:val="00654A4A"/>
    <w:rsid w:val="00655733"/>
    <w:rsid w:val="006559FE"/>
    <w:rsid w:val="00655ACD"/>
    <w:rsid w:val="006563A4"/>
    <w:rsid w:val="00656A92"/>
    <w:rsid w:val="00656DDE"/>
    <w:rsid w:val="00657DB9"/>
    <w:rsid w:val="0066011D"/>
    <w:rsid w:val="006607C0"/>
    <w:rsid w:val="006608A6"/>
    <w:rsid w:val="006613A6"/>
    <w:rsid w:val="00661E0C"/>
    <w:rsid w:val="006627A2"/>
    <w:rsid w:val="00663234"/>
    <w:rsid w:val="006634E6"/>
    <w:rsid w:val="00665113"/>
    <w:rsid w:val="006654B4"/>
    <w:rsid w:val="006655EE"/>
    <w:rsid w:val="006660B0"/>
    <w:rsid w:val="00666208"/>
    <w:rsid w:val="006668E7"/>
    <w:rsid w:val="006673FC"/>
    <w:rsid w:val="00667EE7"/>
    <w:rsid w:val="00670922"/>
    <w:rsid w:val="00670BE1"/>
    <w:rsid w:val="0067166A"/>
    <w:rsid w:val="00671995"/>
    <w:rsid w:val="0067218F"/>
    <w:rsid w:val="006727D4"/>
    <w:rsid w:val="0067397C"/>
    <w:rsid w:val="006741F2"/>
    <w:rsid w:val="00674CC3"/>
    <w:rsid w:val="006755E9"/>
    <w:rsid w:val="00675872"/>
    <w:rsid w:val="00675C72"/>
    <w:rsid w:val="00675D58"/>
    <w:rsid w:val="006771A9"/>
    <w:rsid w:val="006771F9"/>
    <w:rsid w:val="006776D7"/>
    <w:rsid w:val="006802A0"/>
    <w:rsid w:val="00681003"/>
    <w:rsid w:val="006817C9"/>
    <w:rsid w:val="006818EC"/>
    <w:rsid w:val="0068191F"/>
    <w:rsid w:val="00681FE7"/>
    <w:rsid w:val="006822F1"/>
    <w:rsid w:val="0068364A"/>
    <w:rsid w:val="00683ECE"/>
    <w:rsid w:val="00684793"/>
    <w:rsid w:val="00684CD9"/>
    <w:rsid w:val="006871D2"/>
    <w:rsid w:val="00687ABD"/>
    <w:rsid w:val="0069106C"/>
    <w:rsid w:val="00691FF8"/>
    <w:rsid w:val="00693490"/>
    <w:rsid w:val="00694C40"/>
    <w:rsid w:val="00694CA4"/>
    <w:rsid w:val="00694D5C"/>
    <w:rsid w:val="00695FC2"/>
    <w:rsid w:val="00696949"/>
    <w:rsid w:val="00696A93"/>
    <w:rsid w:val="00697052"/>
    <w:rsid w:val="00697510"/>
    <w:rsid w:val="006A0C4F"/>
    <w:rsid w:val="006A1111"/>
    <w:rsid w:val="006A199C"/>
    <w:rsid w:val="006A1F5F"/>
    <w:rsid w:val="006A26D3"/>
    <w:rsid w:val="006A2E84"/>
    <w:rsid w:val="006A3FA1"/>
    <w:rsid w:val="006A4404"/>
    <w:rsid w:val="006A46FB"/>
    <w:rsid w:val="006A5614"/>
    <w:rsid w:val="006A5E28"/>
    <w:rsid w:val="006A61E4"/>
    <w:rsid w:val="006A697B"/>
    <w:rsid w:val="006A6BFA"/>
    <w:rsid w:val="006A71A8"/>
    <w:rsid w:val="006A7AFF"/>
    <w:rsid w:val="006B1816"/>
    <w:rsid w:val="006B2099"/>
    <w:rsid w:val="006B25E3"/>
    <w:rsid w:val="006B2F55"/>
    <w:rsid w:val="006B4E63"/>
    <w:rsid w:val="006B50CF"/>
    <w:rsid w:val="006B5B80"/>
    <w:rsid w:val="006B65B6"/>
    <w:rsid w:val="006C03B8"/>
    <w:rsid w:val="006C2BD3"/>
    <w:rsid w:val="006C34CF"/>
    <w:rsid w:val="006C3ABC"/>
    <w:rsid w:val="006C4CE4"/>
    <w:rsid w:val="006C5EC9"/>
    <w:rsid w:val="006C6059"/>
    <w:rsid w:val="006C7522"/>
    <w:rsid w:val="006D01CC"/>
    <w:rsid w:val="006D0303"/>
    <w:rsid w:val="006D0684"/>
    <w:rsid w:val="006D0943"/>
    <w:rsid w:val="006D1067"/>
    <w:rsid w:val="006D1507"/>
    <w:rsid w:val="006D234D"/>
    <w:rsid w:val="006D286A"/>
    <w:rsid w:val="006D38FF"/>
    <w:rsid w:val="006D4D62"/>
    <w:rsid w:val="006D5CEB"/>
    <w:rsid w:val="006D6CAD"/>
    <w:rsid w:val="006D6D3A"/>
    <w:rsid w:val="006D6F08"/>
    <w:rsid w:val="006E012A"/>
    <w:rsid w:val="006E062C"/>
    <w:rsid w:val="006E181D"/>
    <w:rsid w:val="006E28B7"/>
    <w:rsid w:val="006E3310"/>
    <w:rsid w:val="006E4E39"/>
    <w:rsid w:val="006E4E58"/>
    <w:rsid w:val="006E565E"/>
    <w:rsid w:val="006E59BB"/>
    <w:rsid w:val="006E5FB3"/>
    <w:rsid w:val="006E673D"/>
    <w:rsid w:val="006E77BD"/>
    <w:rsid w:val="006E7C97"/>
    <w:rsid w:val="006E7D3B"/>
    <w:rsid w:val="006F0C95"/>
    <w:rsid w:val="006F133D"/>
    <w:rsid w:val="006F19EB"/>
    <w:rsid w:val="006F1B70"/>
    <w:rsid w:val="006F341D"/>
    <w:rsid w:val="006F35C3"/>
    <w:rsid w:val="006F3CDE"/>
    <w:rsid w:val="006F4CC9"/>
    <w:rsid w:val="006F58D4"/>
    <w:rsid w:val="006F5C6C"/>
    <w:rsid w:val="006F5E4F"/>
    <w:rsid w:val="006F6F9D"/>
    <w:rsid w:val="0070089D"/>
    <w:rsid w:val="007010D1"/>
    <w:rsid w:val="0070346E"/>
    <w:rsid w:val="00704EDB"/>
    <w:rsid w:val="00705003"/>
    <w:rsid w:val="00705CB1"/>
    <w:rsid w:val="00705D99"/>
    <w:rsid w:val="00706101"/>
    <w:rsid w:val="00707072"/>
    <w:rsid w:val="00707D61"/>
    <w:rsid w:val="00707E99"/>
    <w:rsid w:val="00710282"/>
    <w:rsid w:val="00711136"/>
    <w:rsid w:val="00711F83"/>
    <w:rsid w:val="00712287"/>
    <w:rsid w:val="00712772"/>
    <w:rsid w:val="00712D61"/>
    <w:rsid w:val="0071372B"/>
    <w:rsid w:val="007148D3"/>
    <w:rsid w:val="00715B9A"/>
    <w:rsid w:val="00717505"/>
    <w:rsid w:val="00717EAD"/>
    <w:rsid w:val="007209CD"/>
    <w:rsid w:val="007226BE"/>
    <w:rsid w:val="0072400D"/>
    <w:rsid w:val="007240B7"/>
    <w:rsid w:val="00724922"/>
    <w:rsid w:val="0072551A"/>
    <w:rsid w:val="00725EB0"/>
    <w:rsid w:val="00726EA6"/>
    <w:rsid w:val="0072709F"/>
    <w:rsid w:val="00727208"/>
    <w:rsid w:val="00727680"/>
    <w:rsid w:val="0073048E"/>
    <w:rsid w:val="007307D4"/>
    <w:rsid w:val="00731F26"/>
    <w:rsid w:val="0073212B"/>
    <w:rsid w:val="00732742"/>
    <w:rsid w:val="00733639"/>
    <w:rsid w:val="007348B1"/>
    <w:rsid w:val="00735207"/>
    <w:rsid w:val="00735FB0"/>
    <w:rsid w:val="007362A6"/>
    <w:rsid w:val="00736748"/>
    <w:rsid w:val="00736D7D"/>
    <w:rsid w:val="00740940"/>
    <w:rsid w:val="00740E58"/>
    <w:rsid w:val="007411E8"/>
    <w:rsid w:val="0074202E"/>
    <w:rsid w:val="00743429"/>
    <w:rsid w:val="00743A3A"/>
    <w:rsid w:val="00744405"/>
    <w:rsid w:val="007445A0"/>
    <w:rsid w:val="0074524B"/>
    <w:rsid w:val="00745606"/>
    <w:rsid w:val="00745A6B"/>
    <w:rsid w:val="00745D18"/>
    <w:rsid w:val="0074639E"/>
    <w:rsid w:val="0074651D"/>
    <w:rsid w:val="00747D8B"/>
    <w:rsid w:val="00751228"/>
    <w:rsid w:val="00751ADB"/>
    <w:rsid w:val="007528E1"/>
    <w:rsid w:val="00752922"/>
    <w:rsid w:val="00753492"/>
    <w:rsid w:val="00753C7C"/>
    <w:rsid w:val="00754249"/>
    <w:rsid w:val="007560FD"/>
    <w:rsid w:val="00756F96"/>
    <w:rsid w:val="007571E1"/>
    <w:rsid w:val="00757FA5"/>
    <w:rsid w:val="007603C7"/>
    <w:rsid w:val="007604B2"/>
    <w:rsid w:val="0076398B"/>
    <w:rsid w:val="00764B15"/>
    <w:rsid w:val="00765281"/>
    <w:rsid w:val="0076529C"/>
    <w:rsid w:val="00766BAD"/>
    <w:rsid w:val="00767674"/>
    <w:rsid w:val="00767CFB"/>
    <w:rsid w:val="00772121"/>
    <w:rsid w:val="007735E4"/>
    <w:rsid w:val="00774FCA"/>
    <w:rsid w:val="007755F2"/>
    <w:rsid w:val="00775C85"/>
    <w:rsid w:val="00776452"/>
    <w:rsid w:val="00776971"/>
    <w:rsid w:val="00776DFE"/>
    <w:rsid w:val="00777EAB"/>
    <w:rsid w:val="00777FE6"/>
    <w:rsid w:val="00780F92"/>
    <w:rsid w:val="00781455"/>
    <w:rsid w:val="007816A7"/>
    <w:rsid w:val="0078177E"/>
    <w:rsid w:val="00782687"/>
    <w:rsid w:val="0078304C"/>
    <w:rsid w:val="00783673"/>
    <w:rsid w:val="0078428F"/>
    <w:rsid w:val="007845DD"/>
    <w:rsid w:val="0078493C"/>
    <w:rsid w:val="00785490"/>
    <w:rsid w:val="00785C78"/>
    <w:rsid w:val="0078609D"/>
    <w:rsid w:val="007860BC"/>
    <w:rsid w:val="0078744C"/>
    <w:rsid w:val="00787742"/>
    <w:rsid w:val="007911D2"/>
    <w:rsid w:val="007916EB"/>
    <w:rsid w:val="007925EA"/>
    <w:rsid w:val="00793456"/>
    <w:rsid w:val="00793ABD"/>
    <w:rsid w:val="00793ACC"/>
    <w:rsid w:val="00793CD8"/>
    <w:rsid w:val="0079467C"/>
    <w:rsid w:val="00794685"/>
    <w:rsid w:val="00794BD1"/>
    <w:rsid w:val="00795158"/>
    <w:rsid w:val="00795C92"/>
    <w:rsid w:val="00796231"/>
    <w:rsid w:val="0079625F"/>
    <w:rsid w:val="00796EBC"/>
    <w:rsid w:val="0079778A"/>
    <w:rsid w:val="007A00CD"/>
    <w:rsid w:val="007A064B"/>
    <w:rsid w:val="007A0907"/>
    <w:rsid w:val="007A0F0D"/>
    <w:rsid w:val="007A1CB3"/>
    <w:rsid w:val="007A2BAE"/>
    <w:rsid w:val="007A306F"/>
    <w:rsid w:val="007A3827"/>
    <w:rsid w:val="007A43A6"/>
    <w:rsid w:val="007A4DDD"/>
    <w:rsid w:val="007A588C"/>
    <w:rsid w:val="007A58A6"/>
    <w:rsid w:val="007A6057"/>
    <w:rsid w:val="007A65B1"/>
    <w:rsid w:val="007A6ECD"/>
    <w:rsid w:val="007A72AE"/>
    <w:rsid w:val="007A74C2"/>
    <w:rsid w:val="007A7CB4"/>
    <w:rsid w:val="007B05FC"/>
    <w:rsid w:val="007B08B9"/>
    <w:rsid w:val="007B1E02"/>
    <w:rsid w:val="007B3D2D"/>
    <w:rsid w:val="007B50AE"/>
    <w:rsid w:val="007B51DF"/>
    <w:rsid w:val="007B6C81"/>
    <w:rsid w:val="007B74D6"/>
    <w:rsid w:val="007B77B3"/>
    <w:rsid w:val="007B7E2F"/>
    <w:rsid w:val="007C0093"/>
    <w:rsid w:val="007C05DD"/>
    <w:rsid w:val="007C1EF4"/>
    <w:rsid w:val="007C3D18"/>
    <w:rsid w:val="007C42B6"/>
    <w:rsid w:val="007C462E"/>
    <w:rsid w:val="007C4C86"/>
    <w:rsid w:val="007C4FC2"/>
    <w:rsid w:val="007C60BF"/>
    <w:rsid w:val="007C622D"/>
    <w:rsid w:val="007C6A07"/>
    <w:rsid w:val="007C6A44"/>
    <w:rsid w:val="007C7481"/>
    <w:rsid w:val="007C750F"/>
    <w:rsid w:val="007C75A1"/>
    <w:rsid w:val="007C77A5"/>
    <w:rsid w:val="007D04D4"/>
    <w:rsid w:val="007D04E5"/>
    <w:rsid w:val="007D0C84"/>
    <w:rsid w:val="007D2582"/>
    <w:rsid w:val="007D2E4A"/>
    <w:rsid w:val="007D4268"/>
    <w:rsid w:val="007D482B"/>
    <w:rsid w:val="007D4B4E"/>
    <w:rsid w:val="007D5901"/>
    <w:rsid w:val="007D5FFB"/>
    <w:rsid w:val="007D7526"/>
    <w:rsid w:val="007E1F92"/>
    <w:rsid w:val="007E21B0"/>
    <w:rsid w:val="007E28EF"/>
    <w:rsid w:val="007E35B7"/>
    <w:rsid w:val="007E4610"/>
    <w:rsid w:val="007E4715"/>
    <w:rsid w:val="007E4A63"/>
    <w:rsid w:val="007E505B"/>
    <w:rsid w:val="007E551A"/>
    <w:rsid w:val="007E5ECE"/>
    <w:rsid w:val="007E6CA1"/>
    <w:rsid w:val="007E7091"/>
    <w:rsid w:val="007F0351"/>
    <w:rsid w:val="007F0867"/>
    <w:rsid w:val="007F13FF"/>
    <w:rsid w:val="007F181D"/>
    <w:rsid w:val="007F3262"/>
    <w:rsid w:val="007F6EC3"/>
    <w:rsid w:val="007F773C"/>
    <w:rsid w:val="00803624"/>
    <w:rsid w:val="00803A44"/>
    <w:rsid w:val="00803FAE"/>
    <w:rsid w:val="00804876"/>
    <w:rsid w:val="00804956"/>
    <w:rsid w:val="008053E7"/>
    <w:rsid w:val="00805F72"/>
    <w:rsid w:val="0080605F"/>
    <w:rsid w:val="0080620F"/>
    <w:rsid w:val="00806DA6"/>
    <w:rsid w:val="008076A2"/>
    <w:rsid w:val="00807786"/>
    <w:rsid w:val="00810DE7"/>
    <w:rsid w:val="00811ECB"/>
    <w:rsid w:val="00811FCB"/>
    <w:rsid w:val="008123C3"/>
    <w:rsid w:val="00813E9B"/>
    <w:rsid w:val="008145A3"/>
    <w:rsid w:val="00814E61"/>
    <w:rsid w:val="0081514C"/>
    <w:rsid w:val="008158D6"/>
    <w:rsid w:val="00816513"/>
    <w:rsid w:val="00816811"/>
    <w:rsid w:val="00816D7F"/>
    <w:rsid w:val="00817196"/>
    <w:rsid w:val="00820242"/>
    <w:rsid w:val="008205F6"/>
    <w:rsid w:val="00820A8B"/>
    <w:rsid w:val="00820D8A"/>
    <w:rsid w:val="00821947"/>
    <w:rsid w:val="00822D1F"/>
    <w:rsid w:val="008235DB"/>
    <w:rsid w:val="00824AB4"/>
    <w:rsid w:val="008255F0"/>
    <w:rsid w:val="00825725"/>
    <w:rsid w:val="00825C42"/>
    <w:rsid w:val="00825D25"/>
    <w:rsid w:val="00825F37"/>
    <w:rsid w:val="008266E1"/>
    <w:rsid w:val="00827648"/>
    <w:rsid w:val="00827D6F"/>
    <w:rsid w:val="00827EB3"/>
    <w:rsid w:val="00830D53"/>
    <w:rsid w:val="00831573"/>
    <w:rsid w:val="008319A4"/>
    <w:rsid w:val="00832977"/>
    <w:rsid w:val="008339D1"/>
    <w:rsid w:val="00835AB0"/>
    <w:rsid w:val="00835DAD"/>
    <w:rsid w:val="00836271"/>
    <w:rsid w:val="00836F19"/>
    <w:rsid w:val="008376AC"/>
    <w:rsid w:val="00837863"/>
    <w:rsid w:val="008413D1"/>
    <w:rsid w:val="00842158"/>
    <w:rsid w:val="00843AFA"/>
    <w:rsid w:val="008444E8"/>
    <w:rsid w:val="008447B6"/>
    <w:rsid w:val="00844E80"/>
    <w:rsid w:val="00845511"/>
    <w:rsid w:val="00845841"/>
    <w:rsid w:val="00846FE7"/>
    <w:rsid w:val="00851A83"/>
    <w:rsid w:val="00852590"/>
    <w:rsid w:val="00852E2F"/>
    <w:rsid w:val="00853F5D"/>
    <w:rsid w:val="008560AE"/>
    <w:rsid w:val="0085640D"/>
    <w:rsid w:val="00856911"/>
    <w:rsid w:val="0086109F"/>
    <w:rsid w:val="00861311"/>
    <w:rsid w:val="0086179E"/>
    <w:rsid w:val="00863734"/>
    <w:rsid w:val="00865031"/>
    <w:rsid w:val="008652E3"/>
    <w:rsid w:val="0086588A"/>
    <w:rsid w:val="00866569"/>
    <w:rsid w:val="00866ABE"/>
    <w:rsid w:val="008677FD"/>
    <w:rsid w:val="008706D4"/>
    <w:rsid w:val="00870DAD"/>
    <w:rsid w:val="00870F8A"/>
    <w:rsid w:val="008719A4"/>
    <w:rsid w:val="00871CC8"/>
    <w:rsid w:val="00871D23"/>
    <w:rsid w:val="008725AC"/>
    <w:rsid w:val="0087295E"/>
    <w:rsid w:val="00872B70"/>
    <w:rsid w:val="00874312"/>
    <w:rsid w:val="0087437C"/>
    <w:rsid w:val="0087450F"/>
    <w:rsid w:val="00875988"/>
    <w:rsid w:val="00875CD7"/>
    <w:rsid w:val="008764AE"/>
    <w:rsid w:val="00876776"/>
    <w:rsid w:val="00876B4D"/>
    <w:rsid w:val="00876CB6"/>
    <w:rsid w:val="00877071"/>
    <w:rsid w:val="0087710D"/>
    <w:rsid w:val="00877F18"/>
    <w:rsid w:val="0088087B"/>
    <w:rsid w:val="00882202"/>
    <w:rsid w:val="0088372D"/>
    <w:rsid w:val="00884112"/>
    <w:rsid w:val="008858D8"/>
    <w:rsid w:val="00885AD4"/>
    <w:rsid w:val="00886348"/>
    <w:rsid w:val="00886CDB"/>
    <w:rsid w:val="008900D0"/>
    <w:rsid w:val="008902AA"/>
    <w:rsid w:val="00890441"/>
    <w:rsid w:val="00894A88"/>
    <w:rsid w:val="00895386"/>
    <w:rsid w:val="00895E17"/>
    <w:rsid w:val="008A14C6"/>
    <w:rsid w:val="008A169B"/>
    <w:rsid w:val="008A181E"/>
    <w:rsid w:val="008A1D50"/>
    <w:rsid w:val="008A21FF"/>
    <w:rsid w:val="008A2CE2"/>
    <w:rsid w:val="008A303E"/>
    <w:rsid w:val="008A30AC"/>
    <w:rsid w:val="008A3F4F"/>
    <w:rsid w:val="008A44B8"/>
    <w:rsid w:val="008A51A8"/>
    <w:rsid w:val="008A54C7"/>
    <w:rsid w:val="008A77D8"/>
    <w:rsid w:val="008A7F46"/>
    <w:rsid w:val="008B030A"/>
    <w:rsid w:val="008B0483"/>
    <w:rsid w:val="008B085D"/>
    <w:rsid w:val="008B0C56"/>
    <w:rsid w:val="008B113A"/>
    <w:rsid w:val="008B120C"/>
    <w:rsid w:val="008B2EB4"/>
    <w:rsid w:val="008B30F4"/>
    <w:rsid w:val="008B48C5"/>
    <w:rsid w:val="008B5192"/>
    <w:rsid w:val="008B51A0"/>
    <w:rsid w:val="008B5831"/>
    <w:rsid w:val="008B592A"/>
    <w:rsid w:val="008B5E09"/>
    <w:rsid w:val="008B5E8E"/>
    <w:rsid w:val="008B7B5C"/>
    <w:rsid w:val="008C0C99"/>
    <w:rsid w:val="008C1107"/>
    <w:rsid w:val="008C12A5"/>
    <w:rsid w:val="008C14B1"/>
    <w:rsid w:val="008C2017"/>
    <w:rsid w:val="008C210F"/>
    <w:rsid w:val="008C3C3D"/>
    <w:rsid w:val="008C4958"/>
    <w:rsid w:val="008C4BAA"/>
    <w:rsid w:val="008C65F3"/>
    <w:rsid w:val="008C6AE8"/>
    <w:rsid w:val="008C7573"/>
    <w:rsid w:val="008C7765"/>
    <w:rsid w:val="008D070A"/>
    <w:rsid w:val="008D156A"/>
    <w:rsid w:val="008D2479"/>
    <w:rsid w:val="008D2559"/>
    <w:rsid w:val="008D3119"/>
    <w:rsid w:val="008D34F1"/>
    <w:rsid w:val="008D39D8"/>
    <w:rsid w:val="008D4BF6"/>
    <w:rsid w:val="008D57C2"/>
    <w:rsid w:val="008D6D1A"/>
    <w:rsid w:val="008D716D"/>
    <w:rsid w:val="008E065E"/>
    <w:rsid w:val="008E0927"/>
    <w:rsid w:val="008E0B6F"/>
    <w:rsid w:val="008E1909"/>
    <w:rsid w:val="008E2D5C"/>
    <w:rsid w:val="008E378A"/>
    <w:rsid w:val="008E4A0E"/>
    <w:rsid w:val="008E4E21"/>
    <w:rsid w:val="008E4F08"/>
    <w:rsid w:val="008E6591"/>
    <w:rsid w:val="008E71ED"/>
    <w:rsid w:val="008E762F"/>
    <w:rsid w:val="008E7BD2"/>
    <w:rsid w:val="008E7D97"/>
    <w:rsid w:val="008F1EAB"/>
    <w:rsid w:val="008F2E56"/>
    <w:rsid w:val="008F334A"/>
    <w:rsid w:val="008F33DC"/>
    <w:rsid w:val="008F477F"/>
    <w:rsid w:val="008F479E"/>
    <w:rsid w:val="008F50A0"/>
    <w:rsid w:val="008F60AF"/>
    <w:rsid w:val="008F6EF1"/>
    <w:rsid w:val="00900ED9"/>
    <w:rsid w:val="00902350"/>
    <w:rsid w:val="0090336B"/>
    <w:rsid w:val="00903946"/>
    <w:rsid w:val="009053AA"/>
    <w:rsid w:val="00905C15"/>
    <w:rsid w:val="00906939"/>
    <w:rsid w:val="00907168"/>
    <w:rsid w:val="009101DC"/>
    <w:rsid w:val="00910B7D"/>
    <w:rsid w:val="00910E83"/>
    <w:rsid w:val="00911DFB"/>
    <w:rsid w:val="009139D9"/>
    <w:rsid w:val="00914AD8"/>
    <w:rsid w:val="00915055"/>
    <w:rsid w:val="0091548B"/>
    <w:rsid w:val="009159DB"/>
    <w:rsid w:val="00916079"/>
    <w:rsid w:val="009178B6"/>
    <w:rsid w:val="00917CE9"/>
    <w:rsid w:val="00917F91"/>
    <w:rsid w:val="00920BF2"/>
    <w:rsid w:val="00921D6D"/>
    <w:rsid w:val="00921E9E"/>
    <w:rsid w:val="00922010"/>
    <w:rsid w:val="00922914"/>
    <w:rsid w:val="00922D2F"/>
    <w:rsid w:val="00922EC1"/>
    <w:rsid w:val="00922FE2"/>
    <w:rsid w:val="00923075"/>
    <w:rsid w:val="0092426F"/>
    <w:rsid w:val="009248FD"/>
    <w:rsid w:val="009251F2"/>
    <w:rsid w:val="0092796A"/>
    <w:rsid w:val="00930697"/>
    <w:rsid w:val="00931557"/>
    <w:rsid w:val="00931612"/>
    <w:rsid w:val="00931BD9"/>
    <w:rsid w:val="009331D3"/>
    <w:rsid w:val="009335B3"/>
    <w:rsid w:val="009336D4"/>
    <w:rsid w:val="00933754"/>
    <w:rsid w:val="00934656"/>
    <w:rsid w:val="00934678"/>
    <w:rsid w:val="0093544D"/>
    <w:rsid w:val="009368F3"/>
    <w:rsid w:val="00936AA1"/>
    <w:rsid w:val="00936DCD"/>
    <w:rsid w:val="00937436"/>
    <w:rsid w:val="00940689"/>
    <w:rsid w:val="00941636"/>
    <w:rsid w:val="009417BB"/>
    <w:rsid w:val="00943742"/>
    <w:rsid w:val="00945048"/>
    <w:rsid w:val="0094538E"/>
    <w:rsid w:val="00945C05"/>
    <w:rsid w:val="00946945"/>
    <w:rsid w:val="00946AFC"/>
    <w:rsid w:val="0094726C"/>
    <w:rsid w:val="00947713"/>
    <w:rsid w:val="00950BD1"/>
    <w:rsid w:val="00950C8E"/>
    <w:rsid w:val="00950DE7"/>
    <w:rsid w:val="00951E63"/>
    <w:rsid w:val="009536E1"/>
    <w:rsid w:val="00953920"/>
    <w:rsid w:val="00953D47"/>
    <w:rsid w:val="0095681E"/>
    <w:rsid w:val="009572D4"/>
    <w:rsid w:val="009579A5"/>
    <w:rsid w:val="00957EF4"/>
    <w:rsid w:val="009607BD"/>
    <w:rsid w:val="0096111E"/>
    <w:rsid w:val="0096152E"/>
    <w:rsid w:val="00961921"/>
    <w:rsid w:val="00962883"/>
    <w:rsid w:val="00963F61"/>
    <w:rsid w:val="0096430A"/>
    <w:rsid w:val="009651F6"/>
    <w:rsid w:val="0096554B"/>
    <w:rsid w:val="0096584A"/>
    <w:rsid w:val="00967683"/>
    <w:rsid w:val="009706F5"/>
    <w:rsid w:val="00971F08"/>
    <w:rsid w:val="0097411D"/>
    <w:rsid w:val="00975BF3"/>
    <w:rsid w:val="00975C0B"/>
    <w:rsid w:val="0097603D"/>
    <w:rsid w:val="00976131"/>
    <w:rsid w:val="00976463"/>
    <w:rsid w:val="00976949"/>
    <w:rsid w:val="009802EA"/>
    <w:rsid w:val="00980477"/>
    <w:rsid w:val="00980E33"/>
    <w:rsid w:val="00983067"/>
    <w:rsid w:val="009835A7"/>
    <w:rsid w:val="00983B3A"/>
    <w:rsid w:val="00985253"/>
    <w:rsid w:val="009853B3"/>
    <w:rsid w:val="00990630"/>
    <w:rsid w:val="00991505"/>
    <w:rsid w:val="00991761"/>
    <w:rsid w:val="00991C47"/>
    <w:rsid w:val="00994DCA"/>
    <w:rsid w:val="00995F0E"/>
    <w:rsid w:val="009960EC"/>
    <w:rsid w:val="009970DD"/>
    <w:rsid w:val="009A0425"/>
    <w:rsid w:val="009A0FBA"/>
    <w:rsid w:val="009A1286"/>
    <w:rsid w:val="009A1601"/>
    <w:rsid w:val="009A39FA"/>
    <w:rsid w:val="009A42BC"/>
    <w:rsid w:val="009A462D"/>
    <w:rsid w:val="009A5CBA"/>
    <w:rsid w:val="009A5DAA"/>
    <w:rsid w:val="009A78F6"/>
    <w:rsid w:val="009B011A"/>
    <w:rsid w:val="009B110A"/>
    <w:rsid w:val="009B1A80"/>
    <w:rsid w:val="009B1D6B"/>
    <w:rsid w:val="009B1F30"/>
    <w:rsid w:val="009B22E3"/>
    <w:rsid w:val="009B2490"/>
    <w:rsid w:val="009B29C3"/>
    <w:rsid w:val="009B2CF7"/>
    <w:rsid w:val="009B3121"/>
    <w:rsid w:val="009B364D"/>
    <w:rsid w:val="009B370C"/>
    <w:rsid w:val="009B3AC2"/>
    <w:rsid w:val="009B3CC0"/>
    <w:rsid w:val="009B4DF4"/>
    <w:rsid w:val="009B553D"/>
    <w:rsid w:val="009B564E"/>
    <w:rsid w:val="009B595B"/>
    <w:rsid w:val="009B5E68"/>
    <w:rsid w:val="009B61D4"/>
    <w:rsid w:val="009B67E6"/>
    <w:rsid w:val="009B6F65"/>
    <w:rsid w:val="009B7C08"/>
    <w:rsid w:val="009B7E87"/>
    <w:rsid w:val="009C04B3"/>
    <w:rsid w:val="009C0609"/>
    <w:rsid w:val="009C403E"/>
    <w:rsid w:val="009D0288"/>
    <w:rsid w:val="009D1560"/>
    <w:rsid w:val="009D1A64"/>
    <w:rsid w:val="009D2040"/>
    <w:rsid w:val="009D20B8"/>
    <w:rsid w:val="009D3AE9"/>
    <w:rsid w:val="009D4700"/>
    <w:rsid w:val="009D4FF0"/>
    <w:rsid w:val="009D703C"/>
    <w:rsid w:val="009D718F"/>
    <w:rsid w:val="009D79BF"/>
    <w:rsid w:val="009E020E"/>
    <w:rsid w:val="009E04F9"/>
    <w:rsid w:val="009E068F"/>
    <w:rsid w:val="009E14E0"/>
    <w:rsid w:val="009E18D8"/>
    <w:rsid w:val="009E35DB"/>
    <w:rsid w:val="009E3C11"/>
    <w:rsid w:val="009E47A3"/>
    <w:rsid w:val="009E50A9"/>
    <w:rsid w:val="009E50D8"/>
    <w:rsid w:val="009E5BF7"/>
    <w:rsid w:val="009E7AFB"/>
    <w:rsid w:val="009F08F3"/>
    <w:rsid w:val="009F1196"/>
    <w:rsid w:val="009F12EC"/>
    <w:rsid w:val="009F14CF"/>
    <w:rsid w:val="009F344F"/>
    <w:rsid w:val="009F39DD"/>
    <w:rsid w:val="009F3AFC"/>
    <w:rsid w:val="009F4190"/>
    <w:rsid w:val="009F49D7"/>
    <w:rsid w:val="009F4F64"/>
    <w:rsid w:val="009F5480"/>
    <w:rsid w:val="009F5840"/>
    <w:rsid w:val="009F5F16"/>
    <w:rsid w:val="009F674E"/>
    <w:rsid w:val="009F790D"/>
    <w:rsid w:val="00A00356"/>
    <w:rsid w:val="00A0189F"/>
    <w:rsid w:val="00A03523"/>
    <w:rsid w:val="00A04250"/>
    <w:rsid w:val="00A048A8"/>
    <w:rsid w:val="00A04F49"/>
    <w:rsid w:val="00A05673"/>
    <w:rsid w:val="00A06A53"/>
    <w:rsid w:val="00A074E6"/>
    <w:rsid w:val="00A1040D"/>
    <w:rsid w:val="00A1110E"/>
    <w:rsid w:val="00A11188"/>
    <w:rsid w:val="00A1246D"/>
    <w:rsid w:val="00A12BDE"/>
    <w:rsid w:val="00A13E54"/>
    <w:rsid w:val="00A15608"/>
    <w:rsid w:val="00A16A42"/>
    <w:rsid w:val="00A17728"/>
    <w:rsid w:val="00A17F63"/>
    <w:rsid w:val="00A21839"/>
    <w:rsid w:val="00A2193B"/>
    <w:rsid w:val="00A2351A"/>
    <w:rsid w:val="00A23A10"/>
    <w:rsid w:val="00A250B5"/>
    <w:rsid w:val="00A2548A"/>
    <w:rsid w:val="00A255F2"/>
    <w:rsid w:val="00A264A9"/>
    <w:rsid w:val="00A26974"/>
    <w:rsid w:val="00A27785"/>
    <w:rsid w:val="00A300FF"/>
    <w:rsid w:val="00A30187"/>
    <w:rsid w:val="00A3019E"/>
    <w:rsid w:val="00A305A6"/>
    <w:rsid w:val="00A30D45"/>
    <w:rsid w:val="00A3178B"/>
    <w:rsid w:val="00A31BA7"/>
    <w:rsid w:val="00A3334D"/>
    <w:rsid w:val="00A3448A"/>
    <w:rsid w:val="00A352E2"/>
    <w:rsid w:val="00A36297"/>
    <w:rsid w:val="00A36D3D"/>
    <w:rsid w:val="00A36EF5"/>
    <w:rsid w:val="00A36F15"/>
    <w:rsid w:val="00A37542"/>
    <w:rsid w:val="00A37812"/>
    <w:rsid w:val="00A40E00"/>
    <w:rsid w:val="00A41E2B"/>
    <w:rsid w:val="00A42C29"/>
    <w:rsid w:val="00A44414"/>
    <w:rsid w:val="00A44479"/>
    <w:rsid w:val="00A44B71"/>
    <w:rsid w:val="00A459E3"/>
    <w:rsid w:val="00A45B74"/>
    <w:rsid w:val="00A46671"/>
    <w:rsid w:val="00A4783F"/>
    <w:rsid w:val="00A50B25"/>
    <w:rsid w:val="00A50F48"/>
    <w:rsid w:val="00A5156E"/>
    <w:rsid w:val="00A5180B"/>
    <w:rsid w:val="00A51ECA"/>
    <w:rsid w:val="00A52422"/>
    <w:rsid w:val="00A52CC3"/>
    <w:rsid w:val="00A52E1D"/>
    <w:rsid w:val="00A532A3"/>
    <w:rsid w:val="00A53478"/>
    <w:rsid w:val="00A5460B"/>
    <w:rsid w:val="00A54903"/>
    <w:rsid w:val="00A54B86"/>
    <w:rsid w:val="00A54FD3"/>
    <w:rsid w:val="00A56BDD"/>
    <w:rsid w:val="00A61499"/>
    <w:rsid w:val="00A62268"/>
    <w:rsid w:val="00A62A77"/>
    <w:rsid w:val="00A63483"/>
    <w:rsid w:val="00A63834"/>
    <w:rsid w:val="00A657D7"/>
    <w:rsid w:val="00A65D56"/>
    <w:rsid w:val="00A65EDF"/>
    <w:rsid w:val="00A660AC"/>
    <w:rsid w:val="00A672AC"/>
    <w:rsid w:val="00A67E6C"/>
    <w:rsid w:val="00A7011C"/>
    <w:rsid w:val="00A7074B"/>
    <w:rsid w:val="00A71B99"/>
    <w:rsid w:val="00A71DCD"/>
    <w:rsid w:val="00A739D0"/>
    <w:rsid w:val="00A73E96"/>
    <w:rsid w:val="00A751EE"/>
    <w:rsid w:val="00A758B9"/>
    <w:rsid w:val="00A7596C"/>
    <w:rsid w:val="00A75B1C"/>
    <w:rsid w:val="00A761D4"/>
    <w:rsid w:val="00A76BDF"/>
    <w:rsid w:val="00A77731"/>
    <w:rsid w:val="00A77EC4"/>
    <w:rsid w:val="00A813F9"/>
    <w:rsid w:val="00A831B3"/>
    <w:rsid w:val="00A8397C"/>
    <w:rsid w:val="00A83AFA"/>
    <w:rsid w:val="00A84550"/>
    <w:rsid w:val="00A871C7"/>
    <w:rsid w:val="00A90438"/>
    <w:rsid w:val="00A9219B"/>
    <w:rsid w:val="00A9240B"/>
    <w:rsid w:val="00A92879"/>
    <w:rsid w:val="00A93B8C"/>
    <w:rsid w:val="00A9442A"/>
    <w:rsid w:val="00A9576B"/>
    <w:rsid w:val="00A9622D"/>
    <w:rsid w:val="00AA016F"/>
    <w:rsid w:val="00AA040D"/>
    <w:rsid w:val="00AA0F36"/>
    <w:rsid w:val="00AA1A5D"/>
    <w:rsid w:val="00AA1ED6"/>
    <w:rsid w:val="00AA3240"/>
    <w:rsid w:val="00AA37DA"/>
    <w:rsid w:val="00AA3859"/>
    <w:rsid w:val="00AA3ECF"/>
    <w:rsid w:val="00AA51D6"/>
    <w:rsid w:val="00AA6836"/>
    <w:rsid w:val="00AA6A51"/>
    <w:rsid w:val="00AB04D4"/>
    <w:rsid w:val="00AB0BC8"/>
    <w:rsid w:val="00AB10AD"/>
    <w:rsid w:val="00AB119F"/>
    <w:rsid w:val="00AB11CA"/>
    <w:rsid w:val="00AB14D9"/>
    <w:rsid w:val="00AB1E39"/>
    <w:rsid w:val="00AB4115"/>
    <w:rsid w:val="00AB4AB8"/>
    <w:rsid w:val="00AB655E"/>
    <w:rsid w:val="00AB6A57"/>
    <w:rsid w:val="00AB767D"/>
    <w:rsid w:val="00AC007F"/>
    <w:rsid w:val="00AC009F"/>
    <w:rsid w:val="00AC0786"/>
    <w:rsid w:val="00AC161E"/>
    <w:rsid w:val="00AC1CBD"/>
    <w:rsid w:val="00AC2818"/>
    <w:rsid w:val="00AC2ECD"/>
    <w:rsid w:val="00AC3119"/>
    <w:rsid w:val="00AC395E"/>
    <w:rsid w:val="00AC3D00"/>
    <w:rsid w:val="00AC49FB"/>
    <w:rsid w:val="00AC56EF"/>
    <w:rsid w:val="00AC5A10"/>
    <w:rsid w:val="00AC6FB0"/>
    <w:rsid w:val="00AD0AA3"/>
    <w:rsid w:val="00AD18E2"/>
    <w:rsid w:val="00AD1EEB"/>
    <w:rsid w:val="00AD254D"/>
    <w:rsid w:val="00AD3220"/>
    <w:rsid w:val="00AD3619"/>
    <w:rsid w:val="00AD3F94"/>
    <w:rsid w:val="00AD4A5A"/>
    <w:rsid w:val="00AD58D2"/>
    <w:rsid w:val="00AD6235"/>
    <w:rsid w:val="00AD6B3B"/>
    <w:rsid w:val="00AD6F2D"/>
    <w:rsid w:val="00AD6FFF"/>
    <w:rsid w:val="00AD75D1"/>
    <w:rsid w:val="00AE0848"/>
    <w:rsid w:val="00AE112E"/>
    <w:rsid w:val="00AE16C5"/>
    <w:rsid w:val="00AE19BC"/>
    <w:rsid w:val="00AE2229"/>
    <w:rsid w:val="00AE27AC"/>
    <w:rsid w:val="00AE2955"/>
    <w:rsid w:val="00AE3A9D"/>
    <w:rsid w:val="00AE40E0"/>
    <w:rsid w:val="00AE43C0"/>
    <w:rsid w:val="00AE4DBA"/>
    <w:rsid w:val="00AE4F07"/>
    <w:rsid w:val="00AE57F1"/>
    <w:rsid w:val="00AE624E"/>
    <w:rsid w:val="00AE6DFF"/>
    <w:rsid w:val="00AF008E"/>
    <w:rsid w:val="00AF0A1C"/>
    <w:rsid w:val="00AF1C5D"/>
    <w:rsid w:val="00AF2377"/>
    <w:rsid w:val="00AF2940"/>
    <w:rsid w:val="00AF37C9"/>
    <w:rsid w:val="00AF40CB"/>
    <w:rsid w:val="00AF42D7"/>
    <w:rsid w:val="00AF5927"/>
    <w:rsid w:val="00AF5966"/>
    <w:rsid w:val="00AF6ACF"/>
    <w:rsid w:val="00AF773B"/>
    <w:rsid w:val="00B004CB"/>
    <w:rsid w:val="00B00501"/>
    <w:rsid w:val="00B006FE"/>
    <w:rsid w:val="00B007CB"/>
    <w:rsid w:val="00B02AA9"/>
    <w:rsid w:val="00B02FA3"/>
    <w:rsid w:val="00B03992"/>
    <w:rsid w:val="00B05084"/>
    <w:rsid w:val="00B051EC"/>
    <w:rsid w:val="00B054B1"/>
    <w:rsid w:val="00B069F6"/>
    <w:rsid w:val="00B06C5A"/>
    <w:rsid w:val="00B06E60"/>
    <w:rsid w:val="00B07292"/>
    <w:rsid w:val="00B1007A"/>
    <w:rsid w:val="00B11CD8"/>
    <w:rsid w:val="00B12555"/>
    <w:rsid w:val="00B13047"/>
    <w:rsid w:val="00B13876"/>
    <w:rsid w:val="00B142D7"/>
    <w:rsid w:val="00B1519D"/>
    <w:rsid w:val="00B157F9"/>
    <w:rsid w:val="00B160E8"/>
    <w:rsid w:val="00B20256"/>
    <w:rsid w:val="00B20D09"/>
    <w:rsid w:val="00B220D6"/>
    <w:rsid w:val="00B230EF"/>
    <w:rsid w:val="00B2381A"/>
    <w:rsid w:val="00B23F71"/>
    <w:rsid w:val="00B25C5B"/>
    <w:rsid w:val="00B266EF"/>
    <w:rsid w:val="00B2763F"/>
    <w:rsid w:val="00B27AAC"/>
    <w:rsid w:val="00B306E4"/>
    <w:rsid w:val="00B30929"/>
    <w:rsid w:val="00B32614"/>
    <w:rsid w:val="00B326AB"/>
    <w:rsid w:val="00B32A64"/>
    <w:rsid w:val="00B33901"/>
    <w:rsid w:val="00B33931"/>
    <w:rsid w:val="00B34ECD"/>
    <w:rsid w:val="00B35A4D"/>
    <w:rsid w:val="00B372AA"/>
    <w:rsid w:val="00B37641"/>
    <w:rsid w:val="00B40445"/>
    <w:rsid w:val="00B414F7"/>
    <w:rsid w:val="00B41888"/>
    <w:rsid w:val="00B4331C"/>
    <w:rsid w:val="00B433AB"/>
    <w:rsid w:val="00B43F01"/>
    <w:rsid w:val="00B44CC6"/>
    <w:rsid w:val="00B44EFC"/>
    <w:rsid w:val="00B452DC"/>
    <w:rsid w:val="00B45A52"/>
    <w:rsid w:val="00B46175"/>
    <w:rsid w:val="00B46181"/>
    <w:rsid w:val="00B464C8"/>
    <w:rsid w:val="00B466F8"/>
    <w:rsid w:val="00B4684C"/>
    <w:rsid w:val="00B4689D"/>
    <w:rsid w:val="00B50864"/>
    <w:rsid w:val="00B50F13"/>
    <w:rsid w:val="00B517FB"/>
    <w:rsid w:val="00B5353E"/>
    <w:rsid w:val="00B56A7A"/>
    <w:rsid w:val="00B60E79"/>
    <w:rsid w:val="00B6201E"/>
    <w:rsid w:val="00B620D6"/>
    <w:rsid w:val="00B6227D"/>
    <w:rsid w:val="00B629F0"/>
    <w:rsid w:val="00B64D1E"/>
    <w:rsid w:val="00B65A4B"/>
    <w:rsid w:val="00B65D86"/>
    <w:rsid w:val="00B6601D"/>
    <w:rsid w:val="00B664C7"/>
    <w:rsid w:val="00B66869"/>
    <w:rsid w:val="00B67C38"/>
    <w:rsid w:val="00B707CB"/>
    <w:rsid w:val="00B713FC"/>
    <w:rsid w:val="00B72D18"/>
    <w:rsid w:val="00B73062"/>
    <w:rsid w:val="00B73416"/>
    <w:rsid w:val="00B739F6"/>
    <w:rsid w:val="00B73B06"/>
    <w:rsid w:val="00B73C59"/>
    <w:rsid w:val="00B74F3B"/>
    <w:rsid w:val="00B7785C"/>
    <w:rsid w:val="00B7794B"/>
    <w:rsid w:val="00B8047E"/>
    <w:rsid w:val="00B80523"/>
    <w:rsid w:val="00B81A6C"/>
    <w:rsid w:val="00B81B31"/>
    <w:rsid w:val="00B82574"/>
    <w:rsid w:val="00B833A2"/>
    <w:rsid w:val="00B83ADC"/>
    <w:rsid w:val="00B83B18"/>
    <w:rsid w:val="00B85197"/>
    <w:rsid w:val="00B854CB"/>
    <w:rsid w:val="00B85DE5"/>
    <w:rsid w:val="00B8668E"/>
    <w:rsid w:val="00B90F73"/>
    <w:rsid w:val="00B91438"/>
    <w:rsid w:val="00B93B59"/>
    <w:rsid w:val="00B9406A"/>
    <w:rsid w:val="00B946C0"/>
    <w:rsid w:val="00B94D4D"/>
    <w:rsid w:val="00B9604A"/>
    <w:rsid w:val="00B96BC3"/>
    <w:rsid w:val="00BA0536"/>
    <w:rsid w:val="00BA1C0F"/>
    <w:rsid w:val="00BA210F"/>
    <w:rsid w:val="00BA2280"/>
    <w:rsid w:val="00BA2A08"/>
    <w:rsid w:val="00BA2DCD"/>
    <w:rsid w:val="00BA2FAC"/>
    <w:rsid w:val="00BA3384"/>
    <w:rsid w:val="00BA51CA"/>
    <w:rsid w:val="00BA56D2"/>
    <w:rsid w:val="00BA74FE"/>
    <w:rsid w:val="00BA76E0"/>
    <w:rsid w:val="00BA7986"/>
    <w:rsid w:val="00BB07A2"/>
    <w:rsid w:val="00BB1C2B"/>
    <w:rsid w:val="00BB2A25"/>
    <w:rsid w:val="00BB3FB5"/>
    <w:rsid w:val="00BB51E9"/>
    <w:rsid w:val="00BC0A7D"/>
    <w:rsid w:val="00BC0FDC"/>
    <w:rsid w:val="00BC184B"/>
    <w:rsid w:val="00BC292F"/>
    <w:rsid w:val="00BC2AF9"/>
    <w:rsid w:val="00BC3053"/>
    <w:rsid w:val="00BC388D"/>
    <w:rsid w:val="00BC43AF"/>
    <w:rsid w:val="00BC4D2E"/>
    <w:rsid w:val="00BC4DC0"/>
    <w:rsid w:val="00BC54D8"/>
    <w:rsid w:val="00BC71D7"/>
    <w:rsid w:val="00BD0409"/>
    <w:rsid w:val="00BD3787"/>
    <w:rsid w:val="00BD48AC"/>
    <w:rsid w:val="00BD5F1A"/>
    <w:rsid w:val="00BD7778"/>
    <w:rsid w:val="00BE0BD4"/>
    <w:rsid w:val="00BE0FE0"/>
    <w:rsid w:val="00BE1234"/>
    <w:rsid w:val="00BE12F2"/>
    <w:rsid w:val="00BE1CA8"/>
    <w:rsid w:val="00BE24DF"/>
    <w:rsid w:val="00BE2546"/>
    <w:rsid w:val="00BE2FA6"/>
    <w:rsid w:val="00BE333F"/>
    <w:rsid w:val="00BE3545"/>
    <w:rsid w:val="00BE45BE"/>
    <w:rsid w:val="00BE4725"/>
    <w:rsid w:val="00BE5FC0"/>
    <w:rsid w:val="00BE7406"/>
    <w:rsid w:val="00BE7603"/>
    <w:rsid w:val="00BE7DE0"/>
    <w:rsid w:val="00BF0D07"/>
    <w:rsid w:val="00BF0E95"/>
    <w:rsid w:val="00BF18E8"/>
    <w:rsid w:val="00BF1F2E"/>
    <w:rsid w:val="00BF2601"/>
    <w:rsid w:val="00BF2655"/>
    <w:rsid w:val="00BF3279"/>
    <w:rsid w:val="00BF3BC9"/>
    <w:rsid w:val="00BF491E"/>
    <w:rsid w:val="00BF494F"/>
    <w:rsid w:val="00BF4A03"/>
    <w:rsid w:val="00BF60D6"/>
    <w:rsid w:val="00BF74C7"/>
    <w:rsid w:val="00C015F1"/>
    <w:rsid w:val="00C01D5A"/>
    <w:rsid w:val="00C01DD0"/>
    <w:rsid w:val="00C01E0C"/>
    <w:rsid w:val="00C01F33"/>
    <w:rsid w:val="00C02CB8"/>
    <w:rsid w:val="00C02CC6"/>
    <w:rsid w:val="00C034D9"/>
    <w:rsid w:val="00C039F4"/>
    <w:rsid w:val="00C03B17"/>
    <w:rsid w:val="00C040F7"/>
    <w:rsid w:val="00C044AB"/>
    <w:rsid w:val="00C0467B"/>
    <w:rsid w:val="00C049F9"/>
    <w:rsid w:val="00C04B1A"/>
    <w:rsid w:val="00C05358"/>
    <w:rsid w:val="00C05706"/>
    <w:rsid w:val="00C06073"/>
    <w:rsid w:val="00C07377"/>
    <w:rsid w:val="00C10478"/>
    <w:rsid w:val="00C117E9"/>
    <w:rsid w:val="00C11FBF"/>
    <w:rsid w:val="00C12107"/>
    <w:rsid w:val="00C14D4B"/>
    <w:rsid w:val="00C154BB"/>
    <w:rsid w:val="00C15F9C"/>
    <w:rsid w:val="00C16E0B"/>
    <w:rsid w:val="00C219F8"/>
    <w:rsid w:val="00C21D68"/>
    <w:rsid w:val="00C2217F"/>
    <w:rsid w:val="00C222E7"/>
    <w:rsid w:val="00C2252E"/>
    <w:rsid w:val="00C2258D"/>
    <w:rsid w:val="00C22964"/>
    <w:rsid w:val="00C22975"/>
    <w:rsid w:val="00C248CF"/>
    <w:rsid w:val="00C268BC"/>
    <w:rsid w:val="00C279B5"/>
    <w:rsid w:val="00C27C45"/>
    <w:rsid w:val="00C30D59"/>
    <w:rsid w:val="00C31348"/>
    <w:rsid w:val="00C32CEF"/>
    <w:rsid w:val="00C3310D"/>
    <w:rsid w:val="00C3379E"/>
    <w:rsid w:val="00C33BE7"/>
    <w:rsid w:val="00C34CC9"/>
    <w:rsid w:val="00C34EAF"/>
    <w:rsid w:val="00C3719D"/>
    <w:rsid w:val="00C373F8"/>
    <w:rsid w:val="00C40381"/>
    <w:rsid w:val="00C404DC"/>
    <w:rsid w:val="00C410AB"/>
    <w:rsid w:val="00C41598"/>
    <w:rsid w:val="00C420E3"/>
    <w:rsid w:val="00C42709"/>
    <w:rsid w:val="00C42B43"/>
    <w:rsid w:val="00C42D04"/>
    <w:rsid w:val="00C45569"/>
    <w:rsid w:val="00C459A3"/>
    <w:rsid w:val="00C459F4"/>
    <w:rsid w:val="00C45BEB"/>
    <w:rsid w:val="00C46042"/>
    <w:rsid w:val="00C4660D"/>
    <w:rsid w:val="00C46EAC"/>
    <w:rsid w:val="00C47BD2"/>
    <w:rsid w:val="00C501B7"/>
    <w:rsid w:val="00C50606"/>
    <w:rsid w:val="00C50A55"/>
    <w:rsid w:val="00C50F12"/>
    <w:rsid w:val="00C51FDB"/>
    <w:rsid w:val="00C522A9"/>
    <w:rsid w:val="00C5266F"/>
    <w:rsid w:val="00C54453"/>
    <w:rsid w:val="00C5464C"/>
    <w:rsid w:val="00C546EA"/>
    <w:rsid w:val="00C547A6"/>
    <w:rsid w:val="00C54995"/>
    <w:rsid w:val="00C54D41"/>
    <w:rsid w:val="00C56B53"/>
    <w:rsid w:val="00C57135"/>
    <w:rsid w:val="00C604C7"/>
    <w:rsid w:val="00C60783"/>
    <w:rsid w:val="00C60D16"/>
    <w:rsid w:val="00C60D4B"/>
    <w:rsid w:val="00C60F2F"/>
    <w:rsid w:val="00C62387"/>
    <w:rsid w:val="00C626A0"/>
    <w:rsid w:val="00C62B77"/>
    <w:rsid w:val="00C62CC8"/>
    <w:rsid w:val="00C64181"/>
    <w:rsid w:val="00C64672"/>
    <w:rsid w:val="00C6556C"/>
    <w:rsid w:val="00C66128"/>
    <w:rsid w:val="00C67981"/>
    <w:rsid w:val="00C70192"/>
    <w:rsid w:val="00C70404"/>
    <w:rsid w:val="00C70697"/>
    <w:rsid w:val="00C715C2"/>
    <w:rsid w:val="00C72150"/>
    <w:rsid w:val="00C72743"/>
    <w:rsid w:val="00C72EF4"/>
    <w:rsid w:val="00C733BA"/>
    <w:rsid w:val="00C73A6A"/>
    <w:rsid w:val="00C73B5B"/>
    <w:rsid w:val="00C74286"/>
    <w:rsid w:val="00C74311"/>
    <w:rsid w:val="00C75D2F"/>
    <w:rsid w:val="00C763D9"/>
    <w:rsid w:val="00C767BE"/>
    <w:rsid w:val="00C767FE"/>
    <w:rsid w:val="00C76A5A"/>
    <w:rsid w:val="00C76B1A"/>
    <w:rsid w:val="00C76E3C"/>
    <w:rsid w:val="00C772F7"/>
    <w:rsid w:val="00C7789E"/>
    <w:rsid w:val="00C77916"/>
    <w:rsid w:val="00C80E0E"/>
    <w:rsid w:val="00C80F71"/>
    <w:rsid w:val="00C81568"/>
    <w:rsid w:val="00C82154"/>
    <w:rsid w:val="00C82284"/>
    <w:rsid w:val="00C853CA"/>
    <w:rsid w:val="00C85A45"/>
    <w:rsid w:val="00C86E9C"/>
    <w:rsid w:val="00C86F59"/>
    <w:rsid w:val="00C87C77"/>
    <w:rsid w:val="00C9027A"/>
    <w:rsid w:val="00C9068E"/>
    <w:rsid w:val="00C91525"/>
    <w:rsid w:val="00C92A95"/>
    <w:rsid w:val="00C92ACC"/>
    <w:rsid w:val="00C93C4B"/>
    <w:rsid w:val="00C944AB"/>
    <w:rsid w:val="00C94C26"/>
    <w:rsid w:val="00C94CE4"/>
    <w:rsid w:val="00C95B40"/>
    <w:rsid w:val="00C95D1F"/>
    <w:rsid w:val="00C95FC8"/>
    <w:rsid w:val="00C960E1"/>
    <w:rsid w:val="00C96302"/>
    <w:rsid w:val="00CA0212"/>
    <w:rsid w:val="00CA05A3"/>
    <w:rsid w:val="00CA0BD2"/>
    <w:rsid w:val="00CA1ACB"/>
    <w:rsid w:val="00CA1ED8"/>
    <w:rsid w:val="00CA28D7"/>
    <w:rsid w:val="00CA2F8E"/>
    <w:rsid w:val="00CA37E6"/>
    <w:rsid w:val="00CA3C49"/>
    <w:rsid w:val="00CA4DA3"/>
    <w:rsid w:val="00CA4F0A"/>
    <w:rsid w:val="00CA5952"/>
    <w:rsid w:val="00CA5A21"/>
    <w:rsid w:val="00CA5D60"/>
    <w:rsid w:val="00CA770E"/>
    <w:rsid w:val="00CA7FD7"/>
    <w:rsid w:val="00CB06FF"/>
    <w:rsid w:val="00CB1436"/>
    <w:rsid w:val="00CB14A9"/>
    <w:rsid w:val="00CB1F63"/>
    <w:rsid w:val="00CB2CE1"/>
    <w:rsid w:val="00CB41E6"/>
    <w:rsid w:val="00CB5075"/>
    <w:rsid w:val="00CB6752"/>
    <w:rsid w:val="00CB7170"/>
    <w:rsid w:val="00CB7D20"/>
    <w:rsid w:val="00CC040E"/>
    <w:rsid w:val="00CC0C21"/>
    <w:rsid w:val="00CC111F"/>
    <w:rsid w:val="00CC2011"/>
    <w:rsid w:val="00CC2753"/>
    <w:rsid w:val="00CC3E36"/>
    <w:rsid w:val="00CC3EA0"/>
    <w:rsid w:val="00CC3EF8"/>
    <w:rsid w:val="00CC4260"/>
    <w:rsid w:val="00CC492D"/>
    <w:rsid w:val="00CC64D8"/>
    <w:rsid w:val="00CC7B45"/>
    <w:rsid w:val="00CD034E"/>
    <w:rsid w:val="00CD1188"/>
    <w:rsid w:val="00CD15C8"/>
    <w:rsid w:val="00CD1EB7"/>
    <w:rsid w:val="00CD28CD"/>
    <w:rsid w:val="00CD2C1F"/>
    <w:rsid w:val="00CD2ED1"/>
    <w:rsid w:val="00CD30B9"/>
    <w:rsid w:val="00CD337B"/>
    <w:rsid w:val="00CD5C84"/>
    <w:rsid w:val="00CE0424"/>
    <w:rsid w:val="00CE080F"/>
    <w:rsid w:val="00CE0C39"/>
    <w:rsid w:val="00CE12D1"/>
    <w:rsid w:val="00CE131F"/>
    <w:rsid w:val="00CE2D4C"/>
    <w:rsid w:val="00CE7561"/>
    <w:rsid w:val="00CE7FAB"/>
    <w:rsid w:val="00CF1354"/>
    <w:rsid w:val="00CF1B58"/>
    <w:rsid w:val="00CF1F31"/>
    <w:rsid w:val="00CF2F2E"/>
    <w:rsid w:val="00CF3B1F"/>
    <w:rsid w:val="00CF3BF6"/>
    <w:rsid w:val="00CF5148"/>
    <w:rsid w:val="00CF515F"/>
    <w:rsid w:val="00CF573E"/>
    <w:rsid w:val="00CF625B"/>
    <w:rsid w:val="00CF687E"/>
    <w:rsid w:val="00CF691C"/>
    <w:rsid w:val="00D01FEB"/>
    <w:rsid w:val="00D023E2"/>
    <w:rsid w:val="00D027D2"/>
    <w:rsid w:val="00D0349B"/>
    <w:rsid w:val="00D05AF5"/>
    <w:rsid w:val="00D066C4"/>
    <w:rsid w:val="00D076F9"/>
    <w:rsid w:val="00D0778D"/>
    <w:rsid w:val="00D10249"/>
    <w:rsid w:val="00D115C3"/>
    <w:rsid w:val="00D11897"/>
    <w:rsid w:val="00D11DF6"/>
    <w:rsid w:val="00D12AEF"/>
    <w:rsid w:val="00D13135"/>
    <w:rsid w:val="00D138AA"/>
    <w:rsid w:val="00D13E4E"/>
    <w:rsid w:val="00D1420C"/>
    <w:rsid w:val="00D14EFA"/>
    <w:rsid w:val="00D153C7"/>
    <w:rsid w:val="00D16A4C"/>
    <w:rsid w:val="00D16C81"/>
    <w:rsid w:val="00D20EF0"/>
    <w:rsid w:val="00D233F2"/>
    <w:rsid w:val="00D239A7"/>
    <w:rsid w:val="00D23F47"/>
    <w:rsid w:val="00D24945"/>
    <w:rsid w:val="00D24D7A"/>
    <w:rsid w:val="00D27DA8"/>
    <w:rsid w:val="00D27E9A"/>
    <w:rsid w:val="00D30DA0"/>
    <w:rsid w:val="00D32439"/>
    <w:rsid w:val="00D32723"/>
    <w:rsid w:val="00D327DA"/>
    <w:rsid w:val="00D34AF1"/>
    <w:rsid w:val="00D36E71"/>
    <w:rsid w:val="00D37A88"/>
    <w:rsid w:val="00D37B38"/>
    <w:rsid w:val="00D37D87"/>
    <w:rsid w:val="00D40B33"/>
    <w:rsid w:val="00D4111D"/>
    <w:rsid w:val="00D41D41"/>
    <w:rsid w:val="00D42AFB"/>
    <w:rsid w:val="00D4300F"/>
    <w:rsid w:val="00D4318F"/>
    <w:rsid w:val="00D438BF"/>
    <w:rsid w:val="00D439C7"/>
    <w:rsid w:val="00D440F8"/>
    <w:rsid w:val="00D44A4C"/>
    <w:rsid w:val="00D44E87"/>
    <w:rsid w:val="00D44F56"/>
    <w:rsid w:val="00D450BF"/>
    <w:rsid w:val="00D46B8F"/>
    <w:rsid w:val="00D47869"/>
    <w:rsid w:val="00D50BB5"/>
    <w:rsid w:val="00D50C39"/>
    <w:rsid w:val="00D546FF"/>
    <w:rsid w:val="00D55AD5"/>
    <w:rsid w:val="00D55D45"/>
    <w:rsid w:val="00D55DB9"/>
    <w:rsid w:val="00D56793"/>
    <w:rsid w:val="00D570DB"/>
    <w:rsid w:val="00D5742B"/>
    <w:rsid w:val="00D576CA"/>
    <w:rsid w:val="00D60D10"/>
    <w:rsid w:val="00D6195E"/>
    <w:rsid w:val="00D61AF5"/>
    <w:rsid w:val="00D638F8"/>
    <w:rsid w:val="00D63A48"/>
    <w:rsid w:val="00D65045"/>
    <w:rsid w:val="00D650E1"/>
    <w:rsid w:val="00D651ED"/>
    <w:rsid w:val="00D652B5"/>
    <w:rsid w:val="00D65988"/>
    <w:rsid w:val="00D66155"/>
    <w:rsid w:val="00D666B2"/>
    <w:rsid w:val="00D67C55"/>
    <w:rsid w:val="00D708B0"/>
    <w:rsid w:val="00D70B9C"/>
    <w:rsid w:val="00D717DF"/>
    <w:rsid w:val="00D719F4"/>
    <w:rsid w:val="00D72CB8"/>
    <w:rsid w:val="00D7401E"/>
    <w:rsid w:val="00D7447C"/>
    <w:rsid w:val="00D777E4"/>
    <w:rsid w:val="00D77B1D"/>
    <w:rsid w:val="00D8021F"/>
    <w:rsid w:val="00D80383"/>
    <w:rsid w:val="00D80B4A"/>
    <w:rsid w:val="00D823C6"/>
    <w:rsid w:val="00D8306A"/>
    <w:rsid w:val="00D84129"/>
    <w:rsid w:val="00D846DC"/>
    <w:rsid w:val="00D868B9"/>
    <w:rsid w:val="00D86CA3"/>
    <w:rsid w:val="00D871CE"/>
    <w:rsid w:val="00D9069E"/>
    <w:rsid w:val="00D913EF"/>
    <w:rsid w:val="00D9196D"/>
    <w:rsid w:val="00D91A44"/>
    <w:rsid w:val="00D92982"/>
    <w:rsid w:val="00D93766"/>
    <w:rsid w:val="00D95278"/>
    <w:rsid w:val="00D95C8F"/>
    <w:rsid w:val="00D97067"/>
    <w:rsid w:val="00D97D9E"/>
    <w:rsid w:val="00DA1081"/>
    <w:rsid w:val="00DA2315"/>
    <w:rsid w:val="00DA2363"/>
    <w:rsid w:val="00DA267A"/>
    <w:rsid w:val="00DA2772"/>
    <w:rsid w:val="00DA2F8A"/>
    <w:rsid w:val="00DA305E"/>
    <w:rsid w:val="00DA3319"/>
    <w:rsid w:val="00DA3B8C"/>
    <w:rsid w:val="00DA3D4E"/>
    <w:rsid w:val="00DA5417"/>
    <w:rsid w:val="00DA547A"/>
    <w:rsid w:val="00DA56E8"/>
    <w:rsid w:val="00DA67F2"/>
    <w:rsid w:val="00DA6886"/>
    <w:rsid w:val="00DA6A25"/>
    <w:rsid w:val="00DA712E"/>
    <w:rsid w:val="00DA73A5"/>
    <w:rsid w:val="00DB0A9F"/>
    <w:rsid w:val="00DB10BB"/>
    <w:rsid w:val="00DB18F2"/>
    <w:rsid w:val="00DB1E35"/>
    <w:rsid w:val="00DB2131"/>
    <w:rsid w:val="00DB221B"/>
    <w:rsid w:val="00DB2E06"/>
    <w:rsid w:val="00DB2F7B"/>
    <w:rsid w:val="00DB31BE"/>
    <w:rsid w:val="00DB34BD"/>
    <w:rsid w:val="00DB377D"/>
    <w:rsid w:val="00DB3E8B"/>
    <w:rsid w:val="00DB3FCE"/>
    <w:rsid w:val="00DB6574"/>
    <w:rsid w:val="00DB7002"/>
    <w:rsid w:val="00DB742E"/>
    <w:rsid w:val="00DB76B3"/>
    <w:rsid w:val="00DC0163"/>
    <w:rsid w:val="00DC19D7"/>
    <w:rsid w:val="00DC1E5F"/>
    <w:rsid w:val="00DC225A"/>
    <w:rsid w:val="00DC22B4"/>
    <w:rsid w:val="00DC23AA"/>
    <w:rsid w:val="00DC2D36"/>
    <w:rsid w:val="00DC53EF"/>
    <w:rsid w:val="00DC613F"/>
    <w:rsid w:val="00DC64E3"/>
    <w:rsid w:val="00DC7DB8"/>
    <w:rsid w:val="00DD09B9"/>
    <w:rsid w:val="00DD0C4E"/>
    <w:rsid w:val="00DD0C4F"/>
    <w:rsid w:val="00DD15F7"/>
    <w:rsid w:val="00DD2739"/>
    <w:rsid w:val="00DD2780"/>
    <w:rsid w:val="00DD27B2"/>
    <w:rsid w:val="00DD2BC0"/>
    <w:rsid w:val="00DD5D11"/>
    <w:rsid w:val="00DD5DD6"/>
    <w:rsid w:val="00DD5E1A"/>
    <w:rsid w:val="00DE0057"/>
    <w:rsid w:val="00DE08CD"/>
    <w:rsid w:val="00DE153E"/>
    <w:rsid w:val="00DE457A"/>
    <w:rsid w:val="00DE55AB"/>
    <w:rsid w:val="00DE5608"/>
    <w:rsid w:val="00DE58D0"/>
    <w:rsid w:val="00DE5B2E"/>
    <w:rsid w:val="00DE6514"/>
    <w:rsid w:val="00DE654F"/>
    <w:rsid w:val="00DE6735"/>
    <w:rsid w:val="00DE7663"/>
    <w:rsid w:val="00DF0B6E"/>
    <w:rsid w:val="00DF0D20"/>
    <w:rsid w:val="00DF15E0"/>
    <w:rsid w:val="00DF17BE"/>
    <w:rsid w:val="00DF29CE"/>
    <w:rsid w:val="00DF3111"/>
    <w:rsid w:val="00DF37A0"/>
    <w:rsid w:val="00DF46C0"/>
    <w:rsid w:val="00DF4BE4"/>
    <w:rsid w:val="00DF5307"/>
    <w:rsid w:val="00DF742C"/>
    <w:rsid w:val="00E013C9"/>
    <w:rsid w:val="00E03A4E"/>
    <w:rsid w:val="00E03EF3"/>
    <w:rsid w:val="00E0662B"/>
    <w:rsid w:val="00E06E51"/>
    <w:rsid w:val="00E07A3E"/>
    <w:rsid w:val="00E07F96"/>
    <w:rsid w:val="00E10E08"/>
    <w:rsid w:val="00E10FD0"/>
    <w:rsid w:val="00E110E7"/>
    <w:rsid w:val="00E119D5"/>
    <w:rsid w:val="00E11B20"/>
    <w:rsid w:val="00E11FC3"/>
    <w:rsid w:val="00E142B0"/>
    <w:rsid w:val="00E155EA"/>
    <w:rsid w:val="00E160B3"/>
    <w:rsid w:val="00E1685A"/>
    <w:rsid w:val="00E17775"/>
    <w:rsid w:val="00E17FA2"/>
    <w:rsid w:val="00E209CB"/>
    <w:rsid w:val="00E217DC"/>
    <w:rsid w:val="00E21D75"/>
    <w:rsid w:val="00E22330"/>
    <w:rsid w:val="00E225E1"/>
    <w:rsid w:val="00E24B74"/>
    <w:rsid w:val="00E24E6D"/>
    <w:rsid w:val="00E24F63"/>
    <w:rsid w:val="00E25C51"/>
    <w:rsid w:val="00E30B5A"/>
    <w:rsid w:val="00E3123D"/>
    <w:rsid w:val="00E31461"/>
    <w:rsid w:val="00E31908"/>
    <w:rsid w:val="00E31D43"/>
    <w:rsid w:val="00E32608"/>
    <w:rsid w:val="00E3304A"/>
    <w:rsid w:val="00E33430"/>
    <w:rsid w:val="00E334FF"/>
    <w:rsid w:val="00E34188"/>
    <w:rsid w:val="00E34B6E"/>
    <w:rsid w:val="00E35559"/>
    <w:rsid w:val="00E35A37"/>
    <w:rsid w:val="00E3723A"/>
    <w:rsid w:val="00E37295"/>
    <w:rsid w:val="00E37860"/>
    <w:rsid w:val="00E40754"/>
    <w:rsid w:val="00E4146C"/>
    <w:rsid w:val="00E41EB2"/>
    <w:rsid w:val="00E446F1"/>
    <w:rsid w:val="00E44723"/>
    <w:rsid w:val="00E461E1"/>
    <w:rsid w:val="00E46886"/>
    <w:rsid w:val="00E46CD6"/>
    <w:rsid w:val="00E46FDE"/>
    <w:rsid w:val="00E4702B"/>
    <w:rsid w:val="00E47659"/>
    <w:rsid w:val="00E47AEF"/>
    <w:rsid w:val="00E500DC"/>
    <w:rsid w:val="00E52EF5"/>
    <w:rsid w:val="00E53314"/>
    <w:rsid w:val="00E53B75"/>
    <w:rsid w:val="00E53D82"/>
    <w:rsid w:val="00E549C8"/>
    <w:rsid w:val="00E54E3B"/>
    <w:rsid w:val="00E558DD"/>
    <w:rsid w:val="00E55C3F"/>
    <w:rsid w:val="00E56541"/>
    <w:rsid w:val="00E569E9"/>
    <w:rsid w:val="00E57565"/>
    <w:rsid w:val="00E57DE0"/>
    <w:rsid w:val="00E611E9"/>
    <w:rsid w:val="00E61710"/>
    <w:rsid w:val="00E61E07"/>
    <w:rsid w:val="00E63838"/>
    <w:rsid w:val="00E64434"/>
    <w:rsid w:val="00E64854"/>
    <w:rsid w:val="00E65E41"/>
    <w:rsid w:val="00E67059"/>
    <w:rsid w:val="00E67C51"/>
    <w:rsid w:val="00E70696"/>
    <w:rsid w:val="00E71F9C"/>
    <w:rsid w:val="00E7219A"/>
    <w:rsid w:val="00E72EFC"/>
    <w:rsid w:val="00E7311F"/>
    <w:rsid w:val="00E74583"/>
    <w:rsid w:val="00E74751"/>
    <w:rsid w:val="00E7511A"/>
    <w:rsid w:val="00E758EC"/>
    <w:rsid w:val="00E7617D"/>
    <w:rsid w:val="00E761B9"/>
    <w:rsid w:val="00E7764C"/>
    <w:rsid w:val="00E80398"/>
    <w:rsid w:val="00E8234C"/>
    <w:rsid w:val="00E829FF"/>
    <w:rsid w:val="00E83AA9"/>
    <w:rsid w:val="00E83EE0"/>
    <w:rsid w:val="00E85928"/>
    <w:rsid w:val="00E86C9C"/>
    <w:rsid w:val="00E87822"/>
    <w:rsid w:val="00E90395"/>
    <w:rsid w:val="00E90E49"/>
    <w:rsid w:val="00E917F9"/>
    <w:rsid w:val="00E91A98"/>
    <w:rsid w:val="00E91AC0"/>
    <w:rsid w:val="00E92576"/>
    <w:rsid w:val="00E9291C"/>
    <w:rsid w:val="00E93FFE"/>
    <w:rsid w:val="00E94F8A"/>
    <w:rsid w:val="00E950E0"/>
    <w:rsid w:val="00E97568"/>
    <w:rsid w:val="00EA090B"/>
    <w:rsid w:val="00EA20FE"/>
    <w:rsid w:val="00EA23EC"/>
    <w:rsid w:val="00EA2906"/>
    <w:rsid w:val="00EA4EBC"/>
    <w:rsid w:val="00EA6150"/>
    <w:rsid w:val="00EA6948"/>
    <w:rsid w:val="00EA7A41"/>
    <w:rsid w:val="00EB077B"/>
    <w:rsid w:val="00EB1BFA"/>
    <w:rsid w:val="00EB3353"/>
    <w:rsid w:val="00EB4EA2"/>
    <w:rsid w:val="00EB6F58"/>
    <w:rsid w:val="00EB7D51"/>
    <w:rsid w:val="00EC08AC"/>
    <w:rsid w:val="00EC0C93"/>
    <w:rsid w:val="00EC1218"/>
    <w:rsid w:val="00EC27C6"/>
    <w:rsid w:val="00EC2CF5"/>
    <w:rsid w:val="00EC3820"/>
    <w:rsid w:val="00EC3ABE"/>
    <w:rsid w:val="00EC4207"/>
    <w:rsid w:val="00EC473C"/>
    <w:rsid w:val="00EC4C77"/>
    <w:rsid w:val="00EC505A"/>
    <w:rsid w:val="00EC5653"/>
    <w:rsid w:val="00EC5DB6"/>
    <w:rsid w:val="00EC66C6"/>
    <w:rsid w:val="00EC71CE"/>
    <w:rsid w:val="00EC7298"/>
    <w:rsid w:val="00ED02AC"/>
    <w:rsid w:val="00ED1006"/>
    <w:rsid w:val="00ED11CD"/>
    <w:rsid w:val="00ED1874"/>
    <w:rsid w:val="00ED260C"/>
    <w:rsid w:val="00ED4A9F"/>
    <w:rsid w:val="00ED52A9"/>
    <w:rsid w:val="00ED552B"/>
    <w:rsid w:val="00ED699E"/>
    <w:rsid w:val="00ED69BA"/>
    <w:rsid w:val="00EE0438"/>
    <w:rsid w:val="00EE13E7"/>
    <w:rsid w:val="00EE19BC"/>
    <w:rsid w:val="00EE2619"/>
    <w:rsid w:val="00EE3B28"/>
    <w:rsid w:val="00EE3CF9"/>
    <w:rsid w:val="00EE3E91"/>
    <w:rsid w:val="00EE674D"/>
    <w:rsid w:val="00EE71C6"/>
    <w:rsid w:val="00EE7B12"/>
    <w:rsid w:val="00EE7EB4"/>
    <w:rsid w:val="00EF02F8"/>
    <w:rsid w:val="00EF18FE"/>
    <w:rsid w:val="00EF2BD7"/>
    <w:rsid w:val="00EF5085"/>
    <w:rsid w:val="00EF55C7"/>
    <w:rsid w:val="00EF5787"/>
    <w:rsid w:val="00EF60D0"/>
    <w:rsid w:val="00F0208D"/>
    <w:rsid w:val="00F02588"/>
    <w:rsid w:val="00F0528D"/>
    <w:rsid w:val="00F06B46"/>
    <w:rsid w:val="00F06C67"/>
    <w:rsid w:val="00F06DFD"/>
    <w:rsid w:val="00F07160"/>
    <w:rsid w:val="00F071D1"/>
    <w:rsid w:val="00F07533"/>
    <w:rsid w:val="00F07EEC"/>
    <w:rsid w:val="00F10629"/>
    <w:rsid w:val="00F10909"/>
    <w:rsid w:val="00F12E1E"/>
    <w:rsid w:val="00F13FDB"/>
    <w:rsid w:val="00F15FA5"/>
    <w:rsid w:val="00F168FD"/>
    <w:rsid w:val="00F17674"/>
    <w:rsid w:val="00F209B7"/>
    <w:rsid w:val="00F20A17"/>
    <w:rsid w:val="00F21C20"/>
    <w:rsid w:val="00F22A78"/>
    <w:rsid w:val="00F2376F"/>
    <w:rsid w:val="00F243D8"/>
    <w:rsid w:val="00F24559"/>
    <w:rsid w:val="00F25AD3"/>
    <w:rsid w:val="00F3009D"/>
    <w:rsid w:val="00F30828"/>
    <w:rsid w:val="00F313D6"/>
    <w:rsid w:val="00F322DA"/>
    <w:rsid w:val="00F343F9"/>
    <w:rsid w:val="00F347F6"/>
    <w:rsid w:val="00F34B3D"/>
    <w:rsid w:val="00F36112"/>
    <w:rsid w:val="00F3612D"/>
    <w:rsid w:val="00F362BE"/>
    <w:rsid w:val="00F36DE5"/>
    <w:rsid w:val="00F3763B"/>
    <w:rsid w:val="00F400B3"/>
    <w:rsid w:val="00F40180"/>
    <w:rsid w:val="00F40E00"/>
    <w:rsid w:val="00F40F0C"/>
    <w:rsid w:val="00F4323F"/>
    <w:rsid w:val="00F46460"/>
    <w:rsid w:val="00F46FBD"/>
    <w:rsid w:val="00F4766C"/>
    <w:rsid w:val="00F507D1"/>
    <w:rsid w:val="00F50EE9"/>
    <w:rsid w:val="00F51945"/>
    <w:rsid w:val="00F519CE"/>
    <w:rsid w:val="00F51ADA"/>
    <w:rsid w:val="00F51F08"/>
    <w:rsid w:val="00F52061"/>
    <w:rsid w:val="00F5498A"/>
    <w:rsid w:val="00F559A9"/>
    <w:rsid w:val="00F5625B"/>
    <w:rsid w:val="00F56BFB"/>
    <w:rsid w:val="00F570B9"/>
    <w:rsid w:val="00F57DAE"/>
    <w:rsid w:val="00F57DF7"/>
    <w:rsid w:val="00F6033C"/>
    <w:rsid w:val="00F6045F"/>
    <w:rsid w:val="00F607BE"/>
    <w:rsid w:val="00F607C5"/>
    <w:rsid w:val="00F60A6C"/>
    <w:rsid w:val="00F60DEA"/>
    <w:rsid w:val="00F62CA7"/>
    <w:rsid w:val="00F6302A"/>
    <w:rsid w:val="00F63959"/>
    <w:rsid w:val="00F643AF"/>
    <w:rsid w:val="00F64C2B"/>
    <w:rsid w:val="00F651BE"/>
    <w:rsid w:val="00F65B26"/>
    <w:rsid w:val="00F65D58"/>
    <w:rsid w:val="00F66BD9"/>
    <w:rsid w:val="00F671F8"/>
    <w:rsid w:val="00F67917"/>
    <w:rsid w:val="00F67F53"/>
    <w:rsid w:val="00F703BE"/>
    <w:rsid w:val="00F71D2C"/>
    <w:rsid w:val="00F71F69"/>
    <w:rsid w:val="00F72762"/>
    <w:rsid w:val="00F72B72"/>
    <w:rsid w:val="00F730C2"/>
    <w:rsid w:val="00F73519"/>
    <w:rsid w:val="00F7450C"/>
    <w:rsid w:val="00F749FE"/>
    <w:rsid w:val="00F74BB9"/>
    <w:rsid w:val="00F75582"/>
    <w:rsid w:val="00F76263"/>
    <w:rsid w:val="00F76EFA"/>
    <w:rsid w:val="00F77219"/>
    <w:rsid w:val="00F772EB"/>
    <w:rsid w:val="00F804A3"/>
    <w:rsid w:val="00F804BE"/>
    <w:rsid w:val="00F81513"/>
    <w:rsid w:val="00F817CE"/>
    <w:rsid w:val="00F831D3"/>
    <w:rsid w:val="00F83AF9"/>
    <w:rsid w:val="00F83C37"/>
    <w:rsid w:val="00F84048"/>
    <w:rsid w:val="00F8456C"/>
    <w:rsid w:val="00F846E9"/>
    <w:rsid w:val="00F8503E"/>
    <w:rsid w:val="00F85654"/>
    <w:rsid w:val="00F859D8"/>
    <w:rsid w:val="00F8607E"/>
    <w:rsid w:val="00F868F5"/>
    <w:rsid w:val="00F8736A"/>
    <w:rsid w:val="00F9056A"/>
    <w:rsid w:val="00F90F8D"/>
    <w:rsid w:val="00F914F3"/>
    <w:rsid w:val="00F91B72"/>
    <w:rsid w:val="00F924F1"/>
    <w:rsid w:val="00F92782"/>
    <w:rsid w:val="00F929D3"/>
    <w:rsid w:val="00F93AA9"/>
    <w:rsid w:val="00F948D7"/>
    <w:rsid w:val="00F9594B"/>
    <w:rsid w:val="00F96985"/>
    <w:rsid w:val="00F96A75"/>
    <w:rsid w:val="00F97640"/>
    <w:rsid w:val="00F97838"/>
    <w:rsid w:val="00FA00B4"/>
    <w:rsid w:val="00FA0E2F"/>
    <w:rsid w:val="00FA112B"/>
    <w:rsid w:val="00FA1353"/>
    <w:rsid w:val="00FA2BB3"/>
    <w:rsid w:val="00FA4846"/>
    <w:rsid w:val="00FA500E"/>
    <w:rsid w:val="00FA5783"/>
    <w:rsid w:val="00FA6F0E"/>
    <w:rsid w:val="00FB2A37"/>
    <w:rsid w:val="00FB3B1E"/>
    <w:rsid w:val="00FB4C80"/>
    <w:rsid w:val="00FB51DC"/>
    <w:rsid w:val="00FB565A"/>
    <w:rsid w:val="00FB5733"/>
    <w:rsid w:val="00FB58BE"/>
    <w:rsid w:val="00FB6A6A"/>
    <w:rsid w:val="00FB6CAF"/>
    <w:rsid w:val="00FB7F8D"/>
    <w:rsid w:val="00FC0A88"/>
    <w:rsid w:val="00FC1AC1"/>
    <w:rsid w:val="00FC21A1"/>
    <w:rsid w:val="00FC2B06"/>
    <w:rsid w:val="00FC3D91"/>
    <w:rsid w:val="00FC4BA9"/>
    <w:rsid w:val="00FC6146"/>
    <w:rsid w:val="00FC66DC"/>
    <w:rsid w:val="00FC6BA5"/>
    <w:rsid w:val="00FC7429"/>
    <w:rsid w:val="00FC7488"/>
    <w:rsid w:val="00FC7765"/>
    <w:rsid w:val="00FC7D69"/>
    <w:rsid w:val="00FC7EB3"/>
    <w:rsid w:val="00FD07F6"/>
    <w:rsid w:val="00FD1EC8"/>
    <w:rsid w:val="00FD3513"/>
    <w:rsid w:val="00FD3896"/>
    <w:rsid w:val="00FD47ED"/>
    <w:rsid w:val="00FD566F"/>
    <w:rsid w:val="00FD59CD"/>
    <w:rsid w:val="00FD5FBC"/>
    <w:rsid w:val="00FD64C1"/>
    <w:rsid w:val="00FD653D"/>
    <w:rsid w:val="00FD66E3"/>
    <w:rsid w:val="00FD74DB"/>
    <w:rsid w:val="00FD7660"/>
    <w:rsid w:val="00FD7CAD"/>
    <w:rsid w:val="00FE04B2"/>
    <w:rsid w:val="00FE0655"/>
    <w:rsid w:val="00FE0697"/>
    <w:rsid w:val="00FE07FA"/>
    <w:rsid w:val="00FE1B9E"/>
    <w:rsid w:val="00FE1C5F"/>
    <w:rsid w:val="00FE22C5"/>
    <w:rsid w:val="00FE2365"/>
    <w:rsid w:val="00FE3171"/>
    <w:rsid w:val="00FE4C7B"/>
    <w:rsid w:val="00FE5F38"/>
    <w:rsid w:val="00FE6A7A"/>
    <w:rsid w:val="00FE7336"/>
    <w:rsid w:val="00FE787C"/>
    <w:rsid w:val="00FE78A7"/>
    <w:rsid w:val="00FE7D35"/>
    <w:rsid w:val="00FF01CF"/>
    <w:rsid w:val="00FF081F"/>
    <w:rsid w:val="00FF17E1"/>
    <w:rsid w:val="00FF45A5"/>
    <w:rsid w:val="00FF556C"/>
    <w:rsid w:val="00FF5C91"/>
    <w:rsid w:val="00FF6BD4"/>
    <w:rsid w:val="00FF766F"/>
    <w:rsid w:val="00FF77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CE0424"/>
    <w:pPr>
      <w:keepNext/>
      <w:keepLines/>
      <w:numPr>
        <w:numId w:val="2"/>
      </w:numPr>
      <w:pBdr>
        <w:top w:val="single" w:sz="12" w:space="3" w:color="auto"/>
      </w:pBdr>
      <w:spacing w:before="240" w:after="180"/>
      <w:jc w:val="left"/>
      <w:outlineLvl w:val="0"/>
    </w:pPr>
    <w:rPr>
      <w:sz w:val="36"/>
      <w:szCs w:val="36"/>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E35DB"/>
    <w:pPr>
      <w:numPr>
        <w:ilvl w:val="3"/>
      </w:numPr>
      <w:tabs>
        <w:tab w:val="num" w:pos="780"/>
      </w:tabs>
      <w:outlineLvl w:val="3"/>
    </w:pPr>
    <w:rPr>
      <w:sz w:val="24"/>
      <w:szCs w:val="24"/>
    </w:rPr>
  </w:style>
  <w:style w:type="paragraph" w:styleId="Heading5">
    <w:name w:val="heading 5"/>
    <w:basedOn w:val="Heading4"/>
    <w:next w:val="Normal"/>
    <w:link w:val="Heading5Char"/>
    <w:uiPriority w:val="99"/>
    <w:qFormat/>
    <w:rsid w:val="009E35DB"/>
    <w:pPr>
      <w:numPr>
        <w:ilvl w:val="4"/>
      </w:numPr>
      <w:tabs>
        <w:tab w:val="num" w:pos="780"/>
      </w:tabs>
      <w:outlineLvl w:val="4"/>
    </w:pPr>
    <w:rPr>
      <w:sz w:val="22"/>
      <w:szCs w:val="22"/>
    </w:rPr>
  </w:style>
  <w:style w:type="paragraph" w:styleId="Heading6">
    <w:name w:val="heading 6"/>
    <w:basedOn w:val="Normal"/>
    <w:next w:val="Normal"/>
    <w:link w:val="Heading6Char"/>
    <w:uiPriority w:val="99"/>
    <w:qFormat/>
    <w:rsid w:val="009E35DB"/>
    <w:pPr>
      <w:keepNext/>
      <w:keepLines/>
      <w:numPr>
        <w:ilvl w:val="5"/>
        <w:numId w:val="2"/>
      </w:numPr>
      <w:spacing w:before="120"/>
      <w:outlineLvl w:val="5"/>
    </w:pPr>
    <w:rPr>
      <w:rFonts w:cs="Arial"/>
    </w:rPr>
  </w:style>
  <w:style w:type="paragraph" w:styleId="Heading7">
    <w:name w:val="heading 7"/>
    <w:basedOn w:val="Normal"/>
    <w:next w:val="Normal"/>
    <w:link w:val="Heading7Char"/>
    <w:uiPriority w:val="99"/>
    <w:qFormat/>
    <w:rsid w:val="009E35DB"/>
    <w:pPr>
      <w:keepNext/>
      <w:keepLines/>
      <w:numPr>
        <w:ilvl w:val="6"/>
        <w:numId w:val="2"/>
      </w:numPr>
      <w:spacing w:before="120"/>
      <w:outlineLvl w:val="6"/>
    </w:pPr>
    <w:rPr>
      <w:rFonts w:cs="Arial"/>
    </w:rPr>
  </w:style>
  <w:style w:type="paragraph" w:styleId="Heading8">
    <w:name w:val="heading 8"/>
    <w:basedOn w:val="Heading7"/>
    <w:next w:val="Normal"/>
    <w:link w:val="Heading8Char"/>
    <w:uiPriority w:val="99"/>
    <w:qFormat/>
    <w:rsid w:val="009E35DB"/>
    <w:pPr>
      <w:numPr>
        <w:ilvl w:val="7"/>
      </w:numPr>
      <w:tabs>
        <w:tab w:val="num" w:pos="780"/>
      </w:tabs>
      <w:outlineLvl w:val="7"/>
    </w:pPr>
  </w:style>
  <w:style w:type="paragraph" w:styleId="Heading9">
    <w:name w:val="heading 9"/>
    <w:basedOn w:val="Heading8"/>
    <w:next w:val="Normal"/>
    <w:link w:val="Heading9Char"/>
    <w:uiPriority w:val="99"/>
    <w:qFormat/>
    <w:rsid w:val="009E35DB"/>
    <w:pPr>
      <w:numPr>
        <w:ilvl w:val="8"/>
      </w:numPr>
      <w:tabs>
        <w:tab w:val="num" w:pos="780"/>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CE0424"/>
    <w:rPr>
      <w:rFonts w:ascii="Arial" w:hAnsi="Arial"/>
      <w:sz w:val="36"/>
      <w:szCs w:val="36"/>
      <w:lang w:val="en-GB"/>
    </w:rPr>
  </w:style>
  <w:style w:type="character" w:customStyle="1" w:styleId="Heading2Char">
    <w:name w:val="Heading 2 Char"/>
    <w:basedOn w:val="DefaultParagraphFont"/>
    <w:link w:val="Heading2"/>
    <w:rsid w:val="00C46361"/>
    <w:rPr>
      <w:rFonts w:ascii="Arial" w:hAnsi="Arial"/>
      <w:sz w:val="32"/>
      <w:szCs w:val="32"/>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46361"/>
    <w:rPr>
      <w:rFonts w:ascii="Arial"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6361"/>
    <w:rPr>
      <w:rFonts w:ascii="Arial" w:hAnsi="Arial"/>
      <w:sz w:val="24"/>
      <w:szCs w:val="24"/>
      <w:lang w:val="en-GB"/>
    </w:rPr>
  </w:style>
  <w:style w:type="character" w:customStyle="1" w:styleId="Heading5Char">
    <w:name w:val="Heading 5 Char"/>
    <w:basedOn w:val="DefaultParagraphFont"/>
    <w:link w:val="Heading5"/>
    <w:uiPriority w:val="99"/>
    <w:rsid w:val="00C46361"/>
    <w:rPr>
      <w:rFonts w:ascii="Arial" w:hAnsi="Arial"/>
      <w:sz w:val="22"/>
      <w:szCs w:val="22"/>
      <w:lang w:val="en-GB"/>
    </w:rPr>
  </w:style>
  <w:style w:type="character" w:customStyle="1" w:styleId="Heading6Char">
    <w:name w:val="Heading 6 Char"/>
    <w:basedOn w:val="DefaultParagraphFont"/>
    <w:link w:val="Heading6"/>
    <w:uiPriority w:val="99"/>
    <w:rsid w:val="00C46361"/>
    <w:rPr>
      <w:rFonts w:ascii="Arial" w:hAnsi="Arial" w:cs="Arial"/>
      <w:lang w:val="en-GB"/>
    </w:rPr>
  </w:style>
  <w:style w:type="character" w:customStyle="1" w:styleId="Heading7Char">
    <w:name w:val="Heading 7 Char"/>
    <w:basedOn w:val="DefaultParagraphFont"/>
    <w:link w:val="Heading7"/>
    <w:uiPriority w:val="99"/>
    <w:rsid w:val="00C46361"/>
    <w:rPr>
      <w:rFonts w:ascii="Arial" w:hAnsi="Arial" w:cs="Arial"/>
      <w:lang w:val="en-GB"/>
    </w:rPr>
  </w:style>
  <w:style w:type="character" w:customStyle="1" w:styleId="Heading8Char">
    <w:name w:val="Heading 8 Char"/>
    <w:basedOn w:val="DefaultParagraphFont"/>
    <w:link w:val="Heading8"/>
    <w:uiPriority w:val="99"/>
    <w:rsid w:val="00C46361"/>
    <w:rPr>
      <w:rFonts w:ascii="Arial" w:hAnsi="Arial" w:cs="Arial"/>
      <w:lang w:val="en-GB"/>
    </w:rPr>
  </w:style>
  <w:style w:type="character" w:customStyle="1" w:styleId="Heading9Char">
    <w:name w:val="Heading 9 Char"/>
    <w:basedOn w:val="DefaultParagraphFont"/>
    <w:link w:val="Heading9"/>
    <w:uiPriority w:val="99"/>
    <w:rsid w:val="00C46361"/>
    <w:rPr>
      <w:rFonts w:ascii="Arial" w:hAnsi="Arial" w:cs="Arial"/>
      <w:lang w:val="en-GB"/>
    </w:rPr>
  </w:style>
  <w:style w:type="paragraph" w:styleId="TOC8">
    <w:name w:val="toc 8"/>
    <w:basedOn w:val="TOC1"/>
    <w:uiPriority w:val="99"/>
    <w:semiHidden/>
    <w:rsid w:val="009E35DB"/>
    <w:pPr>
      <w:spacing w:before="180"/>
      <w:ind w:left="2693" w:hanging="2693"/>
    </w:pPr>
    <w:rPr>
      <w:b w:val="0"/>
      <w:bCs/>
    </w:rPr>
  </w:style>
  <w:style w:type="paragraph" w:styleId="TOC1">
    <w:name w:val="toc 1"/>
    <w:aliases w:val="Observation TOC2"/>
    <w:basedOn w:val="Normal"/>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basedOn w:val="Normal"/>
    <w:next w:val="Normal"/>
    <w:uiPriority w:val="99"/>
    <w:qFormat/>
    <w:rsid w:val="009E35DB"/>
    <w:pPr>
      <w:spacing w:after="240"/>
      <w:jc w:val="center"/>
    </w:pPr>
    <w:rPr>
      <w:b/>
      <w:bCs/>
    </w:rPr>
  </w:style>
  <w:style w:type="paragraph" w:styleId="TOC5">
    <w:name w:val="toc 5"/>
    <w:aliases w:val="Observation TOC"/>
    <w:basedOn w:val="TOC4"/>
    <w:uiPriority w:val="99"/>
    <w:semiHidden/>
    <w:rsid w:val="00A04F49"/>
    <w:pPr>
      <w:tabs>
        <w:tab w:val="right" w:pos="1701"/>
      </w:tabs>
      <w:ind w:left="1701" w:hanging="1701"/>
    </w:pPr>
  </w:style>
  <w:style w:type="paragraph" w:styleId="TOC4">
    <w:name w:val="toc 4"/>
    <w:basedOn w:val="TOC3"/>
    <w:uiPriority w:val="99"/>
    <w:semiHidden/>
    <w:rsid w:val="009E35DB"/>
    <w:pPr>
      <w:ind w:left="1418" w:hanging="1418"/>
    </w:pPr>
  </w:style>
  <w:style w:type="paragraph" w:styleId="TOC3">
    <w:name w:val="toc 3"/>
    <w:basedOn w:val="TOC2"/>
    <w:uiPriority w:val="99"/>
    <w:semiHidden/>
    <w:rsid w:val="009E35DB"/>
    <w:pPr>
      <w:ind w:left="1134" w:hanging="1134"/>
    </w:pPr>
  </w:style>
  <w:style w:type="paragraph" w:styleId="TOC2">
    <w:name w:val="toc 2"/>
    <w:basedOn w:val="TOC1"/>
    <w:uiPriority w:val="99"/>
    <w:semiHidden/>
    <w:rsid w:val="009E35DB"/>
    <w:pPr>
      <w:keepNext w:val="0"/>
      <w:spacing w:before="0"/>
      <w:ind w:left="851" w:hanging="851"/>
    </w:pPr>
    <w:rPr>
      <w:szCs w:val="20"/>
    </w:rPr>
  </w:style>
  <w:style w:type="paragraph" w:styleId="Index2">
    <w:name w:val="index 2"/>
    <w:basedOn w:val="Index1"/>
    <w:uiPriority w:val="99"/>
    <w:semiHidden/>
    <w:rsid w:val="009E35DB"/>
    <w:pPr>
      <w:ind w:left="284"/>
    </w:pPr>
  </w:style>
  <w:style w:type="paragraph" w:styleId="Index1">
    <w:name w:val="index 1"/>
    <w:basedOn w:val="Normal"/>
    <w:uiPriority w:val="99"/>
    <w:semiHidden/>
    <w:rsid w:val="009E35DB"/>
    <w:pPr>
      <w:keepLines/>
      <w:spacing w:after="0"/>
    </w:pPr>
  </w:style>
  <w:style w:type="paragraph" w:styleId="DocumentMap">
    <w:name w:val="Document Map"/>
    <w:basedOn w:val="Normal"/>
    <w:link w:val="DocumentMapChar"/>
    <w:uiPriority w:val="99"/>
    <w:semiHidden/>
    <w:rsid w:val="009E35D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C46361"/>
    <w:rPr>
      <w:rFonts w:ascii="Times New Roman" w:hAnsi="Times New Roman"/>
      <w:kern w:val="0"/>
      <w:sz w:val="0"/>
      <w:szCs w:val="0"/>
      <w:lang w:val="en-GB"/>
    </w:rPr>
  </w:style>
  <w:style w:type="paragraph" w:styleId="ListNumber2">
    <w:name w:val="List Number 2"/>
    <w:basedOn w:val="ListNumber"/>
    <w:uiPriority w:val="99"/>
    <w:rsid w:val="009E35DB"/>
    <w:pPr>
      <w:ind w:left="851"/>
    </w:pPr>
  </w:style>
  <w:style w:type="paragraph" w:styleId="ListNumber">
    <w:name w:val="List Number"/>
    <w:basedOn w:val="List"/>
    <w:uiPriority w:val="99"/>
    <w:rsid w:val="009E35DB"/>
  </w:style>
  <w:style w:type="paragraph" w:styleId="List">
    <w:name w:val="List"/>
    <w:basedOn w:val="Normal"/>
    <w:uiPriority w:val="99"/>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C46361"/>
    <w:rPr>
      <w:rFonts w:ascii="Arial" w:hAnsi="Arial"/>
      <w:kern w:val="0"/>
      <w:sz w:val="18"/>
      <w:szCs w:val="18"/>
      <w:lang w:val="en-GB"/>
    </w:rPr>
  </w:style>
  <w:style w:type="character" w:styleId="FootnoteReference">
    <w:name w:val="footnote reference"/>
    <w:basedOn w:val="DefaultParagraphFont"/>
    <w:uiPriority w:val="99"/>
    <w:semiHidden/>
    <w:rsid w:val="009E35DB"/>
    <w:rPr>
      <w:rFonts w:cs="Times New Roman"/>
      <w:b/>
      <w:position w:val="6"/>
      <w:sz w:val="16"/>
    </w:rPr>
  </w:style>
  <w:style w:type="paragraph" w:styleId="FootnoteText">
    <w:name w:val="footnote text"/>
    <w:basedOn w:val="Normal"/>
    <w:link w:val="FootnoteTextChar"/>
    <w:uiPriority w:val="99"/>
    <w:semiHidden/>
    <w:rsid w:val="009E35DB"/>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C46361"/>
    <w:rPr>
      <w:rFonts w:ascii="Arial" w:hAnsi="Arial"/>
      <w:kern w:val="0"/>
      <w:sz w:val="18"/>
      <w:szCs w:val="18"/>
      <w:lang w:val="en-GB"/>
    </w:rPr>
  </w:style>
  <w:style w:type="paragraph" w:customStyle="1" w:styleId="3GPPHeader">
    <w:name w:val="3GPP_Header"/>
    <w:basedOn w:val="Normal"/>
    <w:uiPriority w:val="99"/>
    <w:rsid w:val="009E35DB"/>
    <w:pPr>
      <w:tabs>
        <w:tab w:val="left" w:pos="1701"/>
        <w:tab w:val="right" w:pos="9639"/>
      </w:tabs>
      <w:spacing w:after="240"/>
    </w:pPr>
    <w:rPr>
      <w:b/>
      <w:sz w:val="24"/>
    </w:rPr>
  </w:style>
  <w:style w:type="paragraph" w:styleId="TOC9">
    <w:name w:val="toc 9"/>
    <w:basedOn w:val="TOC8"/>
    <w:uiPriority w:val="99"/>
    <w:semiHidden/>
    <w:rsid w:val="009E35DB"/>
    <w:pPr>
      <w:ind w:left="1418" w:hanging="1418"/>
    </w:pPr>
  </w:style>
  <w:style w:type="paragraph" w:styleId="TOC6">
    <w:name w:val="toc 6"/>
    <w:basedOn w:val="TOC5"/>
    <w:next w:val="Normal"/>
    <w:uiPriority w:val="99"/>
    <w:semiHidden/>
    <w:rsid w:val="009E35DB"/>
    <w:pPr>
      <w:ind w:left="1985" w:hanging="1985"/>
    </w:pPr>
  </w:style>
  <w:style w:type="paragraph" w:styleId="TOC7">
    <w:name w:val="toc 7"/>
    <w:basedOn w:val="TOC6"/>
    <w:next w:val="Normal"/>
    <w:uiPriority w:val="99"/>
    <w:semiHidden/>
    <w:rsid w:val="009E35DB"/>
    <w:pPr>
      <w:ind w:left="2268" w:hanging="2268"/>
    </w:pPr>
  </w:style>
  <w:style w:type="paragraph" w:styleId="ListBullet2">
    <w:name w:val="List Bullet 2"/>
    <w:basedOn w:val="ListBullet"/>
    <w:uiPriority w:val="99"/>
    <w:rsid w:val="00F313D6"/>
    <w:pPr>
      <w:numPr>
        <w:numId w:val="6"/>
      </w:numPr>
      <w:tabs>
        <w:tab w:val="num" w:pos="1620"/>
      </w:tabs>
      <w:ind w:hanging="360"/>
    </w:pPr>
  </w:style>
  <w:style w:type="paragraph" w:styleId="ListBullet">
    <w:name w:val="List Bullet"/>
    <w:basedOn w:val="BodyText"/>
    <w:uiPriority w:val="99"/>
    <w:rsid w:val="00F313D6"/>
    <w:pPr>
      <w:numPr>
        <w:numId w:val="5"/>
      </w:numPr>
    </w:pPr>
  </w:style>
  <w:style w:type="paragraph" w:styleId="ListBullet3">
    <w:name w:val="List Bullet 3"/>
    <w:basedOn w:val="ListBullet2"/>
    <w:uiPriority w:val="99"/>
    <w:rsid w:val="00F313D6"/>
    <w:pPr>
      <w:numPr>
        <w:numId w:val="7"/>
      </w:numPr>
      <w:tabs>
        <w:tab w:val="num" w:pos="2040"/>
      </w:tabs>
      <w:ind w:hanging="360"/>
    </w:pPr>
  </w:style>
  <w:style w:type="paragraph" w:customStyle="1" w:styleId="EQ">
    <w:name w:val="EQ"/>
    <w:basedOn w:val="Normal"/>
    <w:next w:val="Normal"/>
    <w:uiPriority w:val="99"/>
    <w:rsid w:val="009960EC"/>
    <w:pPr>
      <w:keepLines/>
      <w:tabs>
        <w:tab w:val="center" w:pos="4536"/>
        <w:tab w:val="right" w:pos="9072"/>
      </w:tabs>
      <w:spacing w:after="180"/>
      <w:jc w:val="left"/>
    </w:pPr>
    <w:rPr>
      <w:noProof/>
      <w:lang w:eastAsia="en-US"/>
    </w:rPr>
  </w:style>
  <w:style w:type="paragraph" w:styleId="List2">
    <w:name w:val="List 2"/>
    <w:basedOn w:val="List"/>
    <w:uiPriority w:val="99"/>
    <w:rsid w:val="009E35DB"/>
    <w:pPr>
      <w:ind w:left="851"/>
    </w:pPr>
  </w:style>
  <w:style w:type="paragraph" w:styleId="List3">
    <w:name w:val="List 3"/>
    <w:basedOn w:val="List2"/>
    <w:uiPriority w:val="99"/>
    <w:rsid w:val="009E35DB"/>
    <w:pPr>
      <w:ind w:left="1135"/>
    </w:pPr>
  </w:style>
  <w:style w:type="paragraph" w:styleId="List4">
    <w:name w:val="List 4"/>
    <w:basedOn w:val="List3"/>
    <w:uiPriority w:val="99"/>
    <w:rsid w:val="009E35DB"/>
    <w:pPr>
      <w:ind w:left="1418"/>
    </w:pPr>
  </w:style>
  <w:style w:type="paragraph" w:styleId="List5">
    <w:name w:val="List 5"/>
    <w:basedOn w:val="List4"/>
    <w:uiPriority w:val="99"/>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uiPriority w:val="99"/>
    <w:rsid w:val="00641533"/>
    <w:pPr>
      <w:numPr>
        <w:numId w:val="8"/>
      </w:numPr>
      <w:tabs>
        <w:tab w:val="num" w:pos="432"/>
      </w:tabs>
      <w:ind w:hanging="432"/>
    </w:pPr>
  </w:style>
  <w:style w:type="paragraph" w:styleId="ListBullet5">
    <w:name w:val="List Bullet 5"/>
    <w:basedOn w:val="ListBullet4"/>
    <w:uiPriority w:val="99"/>
    <w:rsid w:val="00641533"/>
    <w:pPr>
      <w:numPr>
        <w:numId w:val="4"/>
      </w:numPr>
      <w:tabs>
        <w:tab w:val="num" w:pos="1361"/>
      </w:tabs>
    </w:pPr>
  </w:style>
  <w:style w:type="paragraph" w:styleId="Footer">
    <w:name w:val="footer"/>
    <w:basedOn w:val="Header"/>
    <w:link w:val="FooterChar"/>
    <w:uiPriority w:val="99"/>
    <w:semiHidden/>
    <w:rsid w:val="009E35DB"/>
    <w:pPr>
      <w:jc w:val="center"/>
    </w:pPr>
    <w:rPr>
      <w:i/>
      <w:iCs/>
    </w:rPr>
  </w:style>
  <w:style w:type="character" w:customStyle="1" w:styleId="FooterChar">
    <w:name w:val="Footer Char"/>
    <w:basedOn w:val="DefaultParagraphFont"/>
    <w:link w:val="Footer"/>
    <w:uiPriority w:val="99"/>
    <w:semiHidden/>
    <w:rsid w:val="00C46361"/>
    <w:rPr>
      <w:rFonts w:ascii="Arial" w:hAnsi="Arial"/>
      <w:kern w:val="0"/>
      <w:sz w:val="18"/>
      <w:szCs w:val="18"/>
      <w:lang w:val="en-GB"/>
    </w:rPr>
  </w:style>
  <w:style w:type="paragraph" w:customStyle="1" w:styleId="Reference">
    <w:name w:val="Reference"/>
    <w:basedOn w:val="Normal"/>
    <w:uiPriority w:val="99"/>
    <w:rsid w:val="009E35DB"/>
    <w:pPr>
      <w:numPr>
        <w:numId w:val="3"/>
      </w:numPr>
    </w:pPr>
  </w:style>
  <w:style w:type="paragraph" w:styleId="BalloonText">
    <w:name w:val="Balloon Text"/>
    <w:basedOn w:val="Normal"/>
    <w:link w:val="BalloonTextChar"/>
    <w:uiPriority w:val="99"/>
    <w:semiHidden/>
    <w:rsid w:val="009E35DB"/>
    <w:rPr>
      <w:rFonts w:ascii="Tahoma" w:hAnsi="Tahoma" w:cs="Tahoma"/>
      <w:sz w:val="16"/>
      <w:szCs w:val="16"/>
    </w:rPr>
  </w:style>
  <w:style w:type="character" w:customStyle="1" w:styleId="BalloonTextChar">
    <w:name w:val="Balloon Text Char"/>
    <w:basedOn w:val="DefaultParagraphFont"/>
    <w:link w:val="BalloonText"/>
    <w:uiPriority w:val="99"/>
    <w:semiHidden/>
    <w:rsid w:val="00C46361"/>
    <w:rPr>
      <w:rFonts w:ascii="Arial" w:hAnsi="Arial"/>
      <w:kern w:val="0"/>
      <w:sz w:val="0"/>
      <w:szCs w:val="0"/>
      <w:lang w:val="en-GB"/>
    </w:rPr>
  </w:style>
  <w:style w:type="character" w:styleId="PageNumber">
    <w:name w:val="page number"/>
    <w:basedOn w:val="DefaultParagraphFont"/>
    <w:uiPriority w:val="99"/>
    <w:semiHidden/>
    <w:rsid w:val="009E35DB"/>
    <w:rPr>
      <w:rFonts w:cs="Times New Roman"/>
    </w:rPr>
  </w:style>
  <w:style w:type="paragraph" w:styleId="BodyText">
    <w:name w:val="Body Text"/>
    <w:basedOn w:val="Normal"/>
    <w:link w:val="BodyTextChar"/>
    <w:uiPriority w:val="99"/>
    <w:rsid w:val="00CE0424"/>
  </w:style>
  <w:style w:type="character" w:customStyle="1" w:styleId="BodyTextChar">
    <w:name w:val="Body Text Char"/>
    <w:basedOn w:val="DefaultParagraphFont"/>
    <w:link w:val="BodyText"/>
    <w:uiPriority w:val="99"/>
    <w:locked/>
    <w:rsid w:val="00CE0424"/>
    <w:rPr>
      <w:rFonts w:ascii="Arial" w:hAnsi="Arial"/>
      <w:lang w:val="en-GB"/>
    </w:rPr>
  </w:style>
  <w:style w:type="character" w:styleId="Hyperlink">
    <w:name w:val="Hyperlink"/>
    <w:basedOn w:val="DefaultParagraphFont"/>
    <w:uiPriority w:val="99"/>
    <w:rsid w:val="003D3C45"/>
    <w:rPr>
      <w:rFonts w:cs="Times New Roman"/>
      <w:color w:val="0000FF"/>
      <w:u w:val="single"/>
      <w:lang w:val="en-GB"/>
    </w:rPr>
  </w:style>
  <w:style w:type="character" w:styleId="FollowedHyperlink">
    <w:name w:val="FollowedHyperlink"/>
    <w:basedOn w:val="DefaultParagraphFont"/>
    <w:uiPriority w:val="99"/>
    <w:semiHidden/>
    <w:rsid w:val="00980477"/>
    <w:rPr>
      <w:rFonts w:cs="Times New Roman"/>
      <w:color w:val="FF0000"/>
      <w:u w:val="single"/>
    </w:rPr>
  </w:style>
  <w:style w:type="character" w:styleId="CommentReference">
    <w:name w:val="annotation reference"/>
    <w:basedOn w:val="DefaultParagraphFont"/>
    <w:uiPriority w:val="99"/>
    <w:semiHidden/>
    <w:rsid w:val="009C403E"/>
    <w:rPr>
      <w:rFonts w:cs="Times New Roman"/>
      <w:sz w:val="16"/>
    </w:rPr>
  </w:style>
  <w:style w:type="paragraph" w:styleId="CommentText">
    <w:name w:val="annotation text"/>
    <w:basedOn w:val="Normal"/>
    <w:link w:val="CommentTextChar"/>
    <w:uiPriority w:val="99"/>
    <w:semiHidden/>
    <w:rsid w:val="009C403E"/>
  </w:style>
  <w:style w:type="character" w:customStyle="1" w:styleId="CommentTextChar">
    <w:name w:val="Comment Text Char"/>
    <w:basedOn w:val="DefaultParagraphFont"/>
    <w:link w:val="CommentText"/>
    <w:uiPriority w:val="99"/>
    <w:semiHidden/>
    <w:rsid w:val="00C46361"/>
    <w:rPr>
      <w:rFonts w:ascii="Arial" w:hAnsi="Arial"/>
      <w:kern w:val="0"/>
      <w:sz w:val="20"/>
      <w:szCs w:val="20"/>
      <w:lang w:val="en-GB"/>
    </w:rPr>
  </w:style>
  <w:style w:type="paragraph" w:styleId="CommentSubject">
    <w:name w:val="annotation subject"/>
    <w:basedOn w:val="CommentText"/>
    <w:next w:val="CommentText"/>
    <w:link w:val="CommentSubjectChar"/>
    <w:uiPriority w:val="99"/>
    <w:semiHidden/>
    <w:rsid w:val="009C403E"/>
    <w:rPr>
      <w:b/>
      <w:bCs/>
    </w:rPr>
  </w:style>
  <w:style w:type="character" w:customStyle="1" w:styleId="CommentSubjectChar">
    <w:name w:val="Comment Subject Char"/>
    <w:basedOn w:val="CommentTextChar"/>
    <w:link w:val="CommentSubject"/>
    <w:uiPriority w:val="99"/>
    <w:semiHidden/>
    <w:rsid w:val="00C46361"/>
    <w:rPr>
      <w:b/>
      <w:bCs/>
    </w:rPr>
  </w:style>
  <w:style w:type="paragraph" w:customStyle="1" w:styleId="B1">
    <w:name w:val="B1"/>
    <w:basedOn w:val="List"/>
    <w:link w:val="B1Char1"/>
    <w:uiPriority w:val="99"/>
    <w:rsid w:val="009960EC"/>
    <w:pPr>
      <w:spacing w:after="180"/>
      <w:jc w:val="left"/>
    </w:pPr>
    <w:rPr>
      <w:lang w:eastAsia="en-US"/>
    </w:rPr>
  </w:style>
  <w:style w:type="paragraph" w:customStyle="1" w:styleId="B2">
    <w:name w:val="B2"/>
    <w:basedOn w:val="List2"/>
    <w:link w:val="B2Char"/>
    <w:uiPriority w:val="99"/>
    <w:rsid w:val="009960EC"/>
    <w:pPr>
      <w:spacing w:after="180"/>
      <w:jc w:val="left"/>
    </w:pPr>
    <w:rPr>
      <w:lang w:eastAsia="en-US"/>
    </w:rPr>
  </w:style>
  <w:style w:type="paragraph" w:customStyle="1" w:styleId="B3">
    <w:name w:val="B3"/>
    <w:basedOn w:val="List3"/>
    <w:link w:val="B3Char2"/>
    <w:uiPriority w:val="99"/>
    <w:rsid w:val="009960EC"/>
    <w:pPr>
      <w:spacing w:after="180"/>
      <w:jc w:val="left"/>
    </w:pPr>
    <w:rPr>
      <w:lang w:eastAsia="en-US"/>
    </w:rPr>
  </w:style>
  <w:style w:type="paragraph" w:customStyle="1" w:styleId="B4">
    <w:name w:val="B4"/>
    <w:basedOn w:val="List4"/>
    <w:uiPriority w:val="99"/>
    <w:rsid w:val="009960EC"/>
    <w:pPr>
      <w:spacing w:after="180"/>
      <w:jc w:val="left"/>
    </w:pPr>
    <w:rPr>
      <w:lang w:eastAsia="en-US"/>
    </w:rPr>
  </w:style>
  <w:style w:type="paragraph" w:customStyle="1" w:styleId="Proposal">
    <w:name w:val="Proposal"/>
    <w:basedOn w:val="Normal"/>
    <w:rsid w:val="00A04F49"/>
    <w:pPr>
      <w:numPr>
        <w:numId w:val="1"/>
      </w:numPr>
      <w:tabs>
        <w:tab w:val="clear" w:pos="780"/>
        <w:tab w:val="left" w:pos="1701"/>
      </w:tabs>
      <w:ind w:left="1701" w:hanging="1701"/>
    </w:pPr>
    <w:rPr>
      <w:b/>
      <w:bCs/>
    </w:rPr>
  </w:style>
  <w:style w:type="paragraph" w:customStyle="1" w:styleId="B5">
    <w:name w:val="B5"/>
    <w:basedOn w:val="List5"/>
    <w:uiPriority w:val="99"/>
    <w:rsid w:val="009960EC"/>
    <w:pPr>
      <w:spacing w:after="180"/>
      <w:jc w:val="left"/>
    </w:pPr>
    <w:rPr>
      <w:lang w:eastAsia="en-US"/>
    </w:rPr>
  </w:style>
  <w:style w:type="paragraph" w:customStyle="1" w:styleId="EX">
    <w:name w:val="EX"/>
    <w:basedOn w:val="Normal"/>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Normal"/>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Normal"/>
    <w:link w:val="THChar"/>
    <w:rsid w:val="009960EC"/>
    <w:pPr>
      <w:keepNext/>
      <w:keepLines/>
      <w:spacing w:before="60" w:after="180"/>
      <w:jc w:val="center"/>
    </w:pPr>
    <w:rPr>
      <w:b/>
      <w:lang/>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Normal"/>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TableofFigures">
    <w:name w:val="table of figures"/>
    <w:basedOn w:val="Normal"/>
    <w:next w:val="Normal"/>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Normal"/>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Normal"/>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TableGrid">
    <w:name w:val="Table Grid"/>
    <w:basedOn w:val="TableNormal"/>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NormalWeb">
    <w:name w:val="Normal (Web)"/>
    <w:basedOn w:val="Normal"/>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AE112E"/>
    <w:rPr>
      <w:rFonts w:ascii="Arial" w:hAnsi="Arial" w:cs="Arial"/>
      <w:b/>
      <w:bCs/>
      <w:noProof/>
      <w:sz w:val="18"/>
      <w:szCs w:val="18"/>
      <w:lang w:val="en-US" w:eastAsia="zh-CN" w:bidi="ar-SA"/>
    </w:rPr>
  </w:style>
  <w:style w:type="paragraph" w:customStyle="1" w:styleId="Doc-text2">
    <w:name w:val="Doc-text2"/>
    <w:basedOn w:val="Normal"/>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ListParagraph">
    <w:name w:val="List Paragraph"/>
    <w:basedOn w:val="Normal"/>
    <w:link w:val="ListParagraphChar"/>
    <w:uiPriority w:val="34"/>
    <w:qFormat/>
    <w:rsid w:val="00F846E9"/>
    <w:pPr>
      <w:ind w:firstLineChars="200" w:firstLine="420"/>
    </w:pPr>
    <w:rPr>
      <w:lang/>
    </w:rPr>
  </w:style>
  <w:style w:type="paragraph" w:styleId="Revision">
    <w:name w:val="Revision"/>
    <w:hidden/>
    <w:uiPriority w:val="99"/>
    <w:semiHidden/>
    <w:rsid w:val="00785C78"/>
    <w:rPr>
      <w:rFonts w:ascii="Arial" w:hAnsi="Arial"/>
      <w:lang w:val="en-GB"/>
    </w:rPr>
  </w:style>
  <w:style w:type="paragraph" w:customStyle="1" w:styleId="Recommend-1">
    <w:name w:val="Recommend-1"/>
    <w:basedOn w:val="Normal"/>
    <w:link w:val="Recommend-1Char"/>
    <w:qFormat/>
    <w:rsid w:val="00B56A7A"/>
    <w:pPr>
      <w:numPr>
        <w:numId w:val="11"/>
      </w:numPr>
      <w:spacing w:after="180"/>
      <w:textAlignment w:val="auto"/>
    </w:pPr>
    <w:rPr>
      <w:rFonts w:ascii="Times New Roman" w:hAnsi="Times New Roman"/>
      <w:lang/>
    </w:rPr>
  </w:style>
  <w:style w:type="character" w:customStyle="1" w:styleId="Recommend-1Char">
    <w:name w:val="Recommend-1 Char"/>
    <w:link w:val="Recommend-1"/>
    <w:rsid w:val="00B56A7A"/>
    <w:rPr>
      <w:rFonts w:ascii="Times New Roman" w:hAnsi="Times New Roman"/>
    </w:rPr>
  </w:style>
  <w:style w:type="paragraph" w:customStyle="1" w:styleId="a">
    <w:name w:val="插图题注"/>
    <w:basedOn w:val="Normal"/>
    <w:rsid w:val="001E22D1"/>
    <w:p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1E22D1"/>
    <w:pPr>
      <w:overflowPunct/>
      <w:autoSpaceDE/>
      <w:autoSpaceDN/>
      <w:adjustRightInd/>
      <w:spacing w:after="180"/>
      <w:jc w:val="left"/>
      <w:textAlignment w:val="auto"/>
    </w:pPr>
    <w:rPr>
      <w:rFonts w:ascii="Times New Roman" w:hAnsi="Times New Roman"/>
      <w:lang w:eastAsia="en-US"/>
    </w:rPr>
  </w:style>
  <w:style w:type="character" w:customStyle="1" w:styleId="ListParagraphChar">
    <w:name w:val="List Paragraph Char"/>
    <w:link w:val="ListParagraph"/>
    <w:uiPriority w:val="34"/>
    <w:rsid w:val="00EC2CF5"/>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2479862">
      <w:bodyDiv w:val="1"/>
      <w:marLeft w:val="0"/>
      <w:marRight w:val="0"/>
      <w:marTop w:val="0"/>
      <w:marBottom w:val="0"/>
      <w:divBdr>
        <w:top w:val="none" w:sz="0" w:space="0" w:color="auto"/>
        <w:left w:val="none" w:sz="0" w:space="0" w:color="auto"/>
        <w:bottom w:val="none" w:sz="0" w:space="0" w:color="auto"/>
        <w:right w:val="none" w:sz="0" w:space="0" w:color="auto"/>
      </w:divBdr>
    </w:div>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989213633">
      <w:bodyDiv w:val="1"/>
      <w:marLeft w:val="0"/>
      <w:marRight w:val="0"/>
      <w:marTop w:val="0"/>
      <w:marBottom w:val="0"/>
      <w:divBdr>
        <w:top w:val="none" w:sz="0" w:space="0" w:color="auto"/>
        <w:left w:val="none" w:sz="0" w:space="0" w:color="auto"/>
        <w:bottom w:val="none" w:sz="0" w:space="0" w:color="auto"/>
        <w:right w:val="none" w:sz="0" w:space="0" w:color="auto"/>
      </w:divBdr>
      <w:divsChild>
        <w:div w:id="53744689">
          <w:marLeft w:val="1166"/>
          <w:marRight w:val="0"/>
          <w:marTop w:val="96"/>
          <w:marBottom w:val="0"/>
          <w:divBdr>
            <w:top w:val="none" w:sz="0" w:space="0" w:color="auto"/>
            <w:left w:val="none" w:sz="0" w:space="0" w:color="auto"/>
            <w:bottom w:val="none" w:sz="0" w:space="0" w:color="auto"/>
            <w:right w:val="none" w:sz="0" w:space="0" w:color="auto"/>
          </w:divBdr>
        </w:div>
        <w:div w:id="365639861">
          <w:marLeft w:val="1166"/>
          <w:marRight w:val="0"/>
          <w:marTop w:val="96"/>
          <w:marBottom w:val="0"/>
          <w:divBdr>
            <w:top w:val="none" w:sz="0" w:space="0" w:color="auto"/>
            <w:left w:val="none" w:sz="0" w:space="0" w:color="auto"/>
            <w:bottom w:val="none" w:sz="0" w:space="0" w:color="auto"/>
            <w:right w:val="none" w:sz="0" w:space="0" w:color="auto"/>
          </w:divBdr>
        </w:div>
        <w:div w:id="561252024">
          <w:marLeft w:val="1166"/>
          <w:marRight w:val="0"/>
          <w:marTop w:val="96"/>
          <w:marBottom w:val="0"/>
          <w:divBdr>
            <w:top w:val="none" w:sz="0" w:space="0" w:color="auto"/>
            <w:left w:val="none" w:sz="0" w:space="0" w:color="auto"/>
            <w:bottom w:val="none" w:sz="0" w:space="0" w:color="auto"/>
            <w:right w:val="none" w:sz="0" w:space="0" w:color="auto"/>
          </w:divBdr>
        </w:div>
        <w:div w:id="1342972340">
          <w:marLeft w:val="1166"/>
          <w:marRight w:val="0"/>
          <w:marTop w:val="96"/>
          <w:marBottom w:val="0"/>
          <w:divBdr>
            <w:top w:val="none" w:sz="0" w:space="0" w:color="auto"/>
            <w:left w:val="none" w:sz="0" w:space="0" w:color="auto"/>
            <w:bottom w:val="none" w:sz="0" w:space="0" w:color="auto"/>
            <w:right w:val="none" w:sz="0" w:space="0" w:color="auto"/>
          </w:divBdr>
        </w:div>
        <w:div w:id="1531381499">
          <w:marLeft w:val="547"/>
          <w:marRight w:val="0"/>
          <w:marTop w:val="96"/>
          <w:marBottom w:val="0"/>
          <w:divBdr>
            <w:top w:val="none" w:sz="0" w:space="0" w:color="auto"/>
            <w:left w:val="none" w:sz="0" w:space="0" w:color="auto"/>
            <w:bottom w:val="none" w:sz="0" w:space="0" w:color="auto"/>
            <w:right w:val="none" w:sz="0" w:space="0" w:color="auto"/>
          </w:divBdr>
        </w:div>
      </w:divsChild>
    </w:div>
    <w:div w:id="1164932151">
      <w:bodyDiv w:val="1"/>
      <w:marLeft w:val="0"/>
      <w:marRight w:val="0"/>
      <w:marTop w:val="0"/>
      <w:marBottom w:val="0"/>
      <w:divBdr>
        <w:top w:val="none" w:sz="0" w:space="0" w:color="auto"/>
        <w:left w:val="none" w:sz="0" w:space="0" w:color="auto"/>
        <w:bottom w:val="none" w:sz="0" w:space="0" w:color="auto"/>
        <w:right w:val="none" w:sz="0" w:space="0" w:color="auto"/>
      </w:divBdr>
      <w:divsChild>
        <w:div w:id="72943982">
          <w:marLeft w:val="547"/>
          <w:marRight w:val="0"/>
          <w:marTop w:val="96"/>
          <w:marBottom w:val="0"/>
          <w:divBdr>
            <w:top w:val="none" w:sz="0" w:space="0" w:color="auto"/>
            <w:left w:val="none" w:sz="0" w:space="0" w:color="auto"/>
            <w:bottom w:val="none" w:sz="0" w:space="0" w:color="auto"/>
            <w:right w:val="none" w:sz="0" w:space="0" w:color="auto"/>
          </w:divBdr>
        </w:div>
        <w:div w:id="1169254239">
          <w:marLeft w:val="547"/>
          <w:marRight w:val="0"/>
          <w:marTop w:val="96"/>
          <w:marBottom w:val="0"/>
          <w:divBdr>
            <w:top w:val="none" w:sz="0" w:space="0" w:color="auto"/>
            <w:left w:val="none" w:sz="0" w:space="0" w:color="auto"/>
            <w:bottom w:val="none" w:sz="0" w:space="0" w:color="auto"/>
            <w:right w:val="none" w:sz="0" w:space="0" w:color="auto"/>
          </w:divBdr>
        </w:div>
        <w:div w:id="13996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8189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A85C8-1CAF-464C-9553-DC0D655B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RAN3#92 Contribution</vt:lpstr>
    </vt:vector>
  </TitlesOfParts>
  <Company>Ericsson</Company>
  <LinksUpToDate>false</LinksUpToDate>
  <CharactersWithSpaces>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RAN3#92 Contribution</dc:title>
  <dc:creator>CATT</dc:creator>
  <cp:keywords>CATT</cp:keywords>
  <cp:lastModifiedBy>Pierre Bertrand</cp:lastModifiedBy>
  <cp:revision>2</cp:revision>
  <cp:lastPrinted>2008-01-31T14:09:00Z</cp:lastPrinted>
  <dcterms:created xsi:type="dcterms:W3CDTF">2017-01-06T16:51:00Z</dcterms:created>
  <dcterms:modified xsi:type="dcterms:W3CDTF">2017-01-06T16:51:00Z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