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665E7" w14:textId="7967F768" w:rsidR="0073788D" w:rsidRPr="00D2030D" w:rsidRDefault="0073788D" w:rsidP="0073788D">
      <w:pPr>
        <w:widowControl w:val="0"/>
        <w:tabs>
          <w:tab w:val="center" w:pos="4536"/>
          <w:tab w:val="right" w:pos="8280"/>
          <w:tab w:val="right" w:pos="9781"/>
        </w:tabs>
        <w:snapToGrid/>
        <w:spacing w:after="0"/>
        <w:ind w:right="-58"/>
        <w:jc w:val="left"/>
        <w:rPr>
          <w:rFonts w:ascii="Arial" w:eastAsia="MS Mincho" w:hAnsi="Arial" w:cs="Arial"/>
          <w:b/>
          <w:bCs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MS Mincho" w:hAnsi="Arial" w:cs="Arial"/>
          <w:b/>
          <w:bCs/>
          <w:sz w:val="28"/>
          <w:szCs w:val="24"/>
          <w:lang w:eastAsia="en-US"/>
        </w:rPr>
        <w:t>3GPP TSG RAN WG</w:t>
      </w:r>
      <w:r w:rsidR="00AF3044">
        <w:rPr>
          <w:rFonts w:ascii="Arial" w:eastAsia="MS Mincho" w:hAnsi="Arial" w:cs="Arial"/>
          <w:b/>
          <w:bCs/>
          <w:sz w:val="28"/>
          <w:szCs w:val="24"/>
          <w:lang w:eastAsia="en-US"/>
        </w:rPr>
        <w:t>2</w:t>
      </w:r>
      <w:r w:rsidRPr="00D2030D">
        <w:rPr>
          <w:rFonts w:ascii="Arial" w:eastAsia="MS Mincho" w:hAnsi="Arial" w:cs="Arial"/>
          <w:b/>
          <w:bCs/>
          <w:sz w:val="28"/>
          <w:szCs w:val="24"/>
          <w:lang w:eastAsia="en-US"/>
        </w:rPr>
        <w:t xml:space="preserve"> Meeting #</w:t>
      </w:r>
      <w:r w:rsidR="00AF3044" w:rsidRPr="00684846">
        <w:rPr>
          <w:rFonts w:ascii="Arial" w:eastAsia="MS Mincho" w:hAnsi="Arial" w:cs="Arial"/>
          <w:b/>
          <w:bCs/>
          <w:sz w:val="28"/>
          <w:szCs w:val="24"/>
          <w:lang w:eastAsia="en-US"/>
        </w:rPr>
        <w:t>9</w:t>
      </w:r>
      <w:r w:rsidR="008768B1" w:rsidRPr="00684846">
        <w:rPr>
          <w:rFonts w:ascii="Arial" w:eastAsia="MS Mincho" w:hAnsi="Arial" w:cs="Arial"/>
          <w:b/>
          <w:bCs/>
          <w:sz w:val="28"/>
          <w:szCs w:val="24"/>
          <w:lang w:eastAsia="en-US"/>
        </w:rPr>
        <w:t>9</w:t>
      </w:r>
      <w:r w:rsidR="008174C9">
        <w:rPr>
          <w:rFonts w:ascii="Arial" w:eastAsia="MS Mincho" w:hAnsi="Arial" w:cs="Arial"/>
          <w:b/>
          <w:bCs/>
          <w:sz w:val="28"/>
          <w:szCs w:val="24"/>
          <w:lang w:eastAsia="en-US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szCs w:val="24"/>
        </w:rPr>
        <w:tab/>
      </w:r>
      <w:r w:rsidR="00D92F3D">
        <w:rPr>
          <w:rFonts w:ascii="Arial" w:eastAsia="MS Mincho" w:hAnsi="Arial" w:cs="Arial" w:hint="eastAsia"/>
          <w:b/>
          <w:bCs/>
          <w:sz w:val="28"/>
          <w:szCs w:val="24"/>
        </w:rPr>
        <w:tab/>
      </w:r>
      <w:r w:rsidR="008174C9">
        <w:rPr>
          <w:rFonts w:ascii="Arial" w:eastAsia="MS Mincho" w:hAnsi="Arial" w:cs="Arial"/>
          <w:b/>
          <w:bCs/>
          <w:sz w:val="28"/>
          <w:szCs w:val="24"/>
          <w:lang w:eastAsia="en-US"/>
        </w:rPr>
        <w:t>R2-170</w:t>
      </w:r>
      <w:bookmarkStart w:id="2" w:name="_GoBack"/>
      <w:bookmarkEnd w:id="2"/>
      <w:r w:rsidR="00007E84" w:rsidRPr="00007E84">
        <w:rPr>
          <w:rFonts w:ascii="Arial" w:eastAsia="MS Mincho" w:hAnsi="Arial" w:cs="Arial"/>
          <w:b/>
          <w:bCs/>
          <w:sz w:val="28"/>
          <w:szCs w:val="24"/>
          <w:lang w:eastAsia="en-US"/>
        </w:rPr>
        <w:t>8571</w:t>
      </w:r>
    </w:p>
    <w:p w14:paraId="5B002469" w14:textId="51DB482E" w:rsidR="0073788D" w:rsidRPr="00D2030D" w:rsidRDefault="008768B1" w:rsidP="0073788D">
      <w:pPr>
        <w:widowControl w:val="0"/>
        <w:tabs>
          <w:tab w:val="center" w:pos="4536"/>
          <w:tab w:val="right" w:pos="9072"/>
        </w:tabs>
        <w:snapToGrid/>
        <w:spacing w:after="0"/>
        <w:jc w:val="left"/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</w:pPr>
      <w:r>
        <w:rPr>
          <w:rFonts w:ascii="Arial" w:eastAsia="MS Mincho" w:hAnsi="Arial" w:cs="Arial"/>
          <w:b/>
          <w:bCs/>
          <w:sz w:val="28"/>
          <w:szCs w:val="24"/>
          <w:lang w:val="en-US"/>
        </w:rPr>
        <w:t>B</w:t>
      </w:r>
      <w:r w:rsidRPr="008768B1">
        <w:rPr>
          <w:rFonts w:ascii="Arial" w:eastAsia="MS Mincho" w:hAnsi="Arial" w:cs="Arial"/>
          <w:b/>
          <w:bCs/>
          <w:sz w:val="28"/>
          <w:szCs w:val="24"/>
          <w:lang w:val="en-US"/>
        </w:rPr>
        <w:t>erlin</w:t>
      </w:r>
      <w:r>
        <w:rPr>
          <w:rFonts w:ascii="Arial" w:eastAsia="MS Mincho" w:hAnsi="Arial" w:cs="Arial"/>
          <w:b/>
          <w:bCs/>
          <w:sz w:val="28"/>
          <w:szCs w:val="24"/>
          <w:lang w:val="en-US"/>
        </w:rPr>
        <w:t>,</w:t>
      </w:r>
      <w:r w:rsidRPr="008768B1">
        <w:rPr>
          <w:rFonts w:ascii="Arial" w:eastAsia="MS Mincho" w:hAnsi="Arial" w:cs="Arial"/>
          <w:b/>
          <w:bCs/>
          <w:sz w:val="28"/>
          <w:szCs w:val="24"/>
          <w:lang w:val="en-US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val="en-US"/>
        </w:rPr>
        <w:t>G</w:t>
      </w:r>
      <w:r w:rsidRPr="008768B1">
        <w:rPr>
          <w:rFonts w:ascii="Arial" w:eastAsia="MS Mincho" w:hAnsi="Arial" w:cs="Arial"/>
          <w:b/>
          <w:bCs/>
          <w:sz w:val="28"/>
          <w:szCs w:val="24"/>
          <w:lang w:val="en-US"/>
        </w:rPr>
        <w:t>ermany</w:t>
      </w:r>
      <w:r w:rsidR="0073788D" w:rsidRPr="00D2030D"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val="en-US"/>
        </w:rPr>
        <w:t>21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val="en-US"/>
        </w:rPr>
        <w:t>st</w:t>
      </w:r>
      <w:r w:rsidR="008174C9">
        <w:rPr>
          <w:rFonts w:ascii="Arial" w:eastAsia="MS Mincho" w:hAnsi="Arial" w:cs="Arial" w:hint="eastAsia"/>
          <w:b/>
          <w:bCs/>
          <w:sz w:val="28"/>
          <w:szCs w:val="24"/>
          <w:lang w:val="en-US"/>
        </w:rPr>
        <w:t xml:space="preserve"> </w:t>
      </w:r>
      <w:r w:rsidR="0073788D" w:rsidRPr="00D2030D"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  <w:t xml:space="preserve">– </w:t>
      </w:r>
      <w:r>
        <w:rPr>
          <w:rFonts w:ascii="Arial" w:eastAsia="MS Mincho" w:hAnsi="Arial" w:cs="Arial"/>
          <w:b/>
          <w:bCs/>
          <w:sz w:val="28"/>
          <w:szCs w:val="24"/>
          <w:lang w:val="en-US"/>
        </w:rPr>
        <w:t>25</w:t>
      </w:r>
      <w:r w:rsidR="008174C9" w:rsidRPr="008174C9">
        <w:rPr>
          <w:rFonts w:ascii="Arial" w:eastAsia="MS Mincho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8174C9">
        <w:rPr>
          <w:rFonts w:ascii="Arial" w:eastAsia="MS Mincho" w:hAnsi="Arial" w:cs="Arial"/>
          <w:b/>
          <w:bCs/>
          <w:sz w:val="28"/>
          <w:szCs w:val="24"/>
          <w:lang w:val="en-US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val="en-US"/>
        </w:rPr>
        <w:t>August</w:t>
      </w:r>
      <w:r w:rsidR="0073788D" w:rsidRPr="00D2030D"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  <w:t xml:space="preserve"> 20</w:t>
      </w:r>
      <w:r w:rsidR="009579A9"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  <w:t>17</w:t>
      </w:r>
    </w:p>
    <w:p w14:paraId="2F81B3A7" w14:textId="77777777" w:rsidR="00C92E0F" w:rsidRPr="008768B1" w:rsidRDefault="00C92E0F" w:rsidP="00C92E0F">
      <w:pPr>
        <w:pStyle w:val="a3"/>
        <w:tabs>
          <w:tab w:val="right" w:pos="10206"/>
        </w:tabs>
        <w:spacing w:after="0"/>
        <w:rPr>
          <w:rFonts w:cs="Arial"/>
          <w:noProof w:val="0"/>
          <w:sz w:val="28"/>
          <w:szCs w:val="28"/>
          <w:lang w:val="en-US"/>
        </w:rPr>
      </w:pPr>
    </w:p>
    <w:bookmarkEnd w:id="0"/>
    <w:p w14:paraId="1DD5C98A" w14:textId="67F3098C" w:rsidR="00C92E0F" w:rsidRDefault="00E85E43" w:rsidP="00165A92">
      <w:pPr>
        <w:spacing w:after="20"/>
        <w:ind w:leftChars="4" w:left="2127" w:hangingChars="756" w:hanging="2117"/>
        <w:rPr>
          <w:rFonts w:ascii="Arial" w:eastAsia="MS Mincho" w:hAnsi="Arial" w:cs="Arial"/>
          <w:b/>
          <w:sz w:val="28"/>
          <w:szCs w:val="28"/>
          <w:lang w:val="en-US"/>
        </w:rPr>
      </w:pPr>
      <w:r>
        <w:rPr>
          <w:rFonts w:ascii="Arial" w:eastAsia="MS Mincho" w:hAnsi="Arial" w:cs="Arial"/>
          <w:b/>
          <w:sz w:val="28"/>
          <w:szCs w:val="28"/>
          <w:lang w:val="en-US"/>
        </w:rPr>
        <w:t>Source:</w:t>
      </w:r>
      <w:r w:rsidR="005C041E">
        <w:rPr>
          <w:rFonts w:ascii="Arial" w:eastAsia="MS Mincho" w:hAnsi="Arial" w:cs="Arial"/>
          <w:b/>
          <w:sz w:val="28"/>
          <w:szCs w:val="28"/>
          <w:lang w:val="en-US"/>
        </w:rPr>
        <w:tab/>
      </w:r>
      <w:r w:rsidR="00590410">
        <w:rPr>
          <w:rFonts w:ascii="Arial" w:eastAsia="MS Mincho" w:hAnsi="Arial" w:cs="Arial"/>
          <w:b/>
          <w:sz w:val="28"/>
          <w:szCs w:val="28"/>
          <w:lang w:val="en-US"/>
        </w:rPr>
        <w:t>SoftBank</w:t>
      </w:r>
      <w:r w:rsidR="007B7213">
        <w:rPr>
          <w:rFonts w:ascii="Arial" w:eastAsia="MS Mincho" w:hAnsi="Arial" w:cs="Arial"/>
          <w:b/>
          <w:sz w:val="28"/>
          <w:szCs w:val="28"/>
          <w:lang w:val="en-US"/>
        </w:rPr>
        <w:t xml:space="preserve">, </w:t>
      </w:r>
      <w:r w:rsidR="00F42099">
        <w:rPr>
          <w:rFonts w:ascii="Arial" w:eastAsia="MS Mincho" w:hAnsi="Arial" w:cs="Arial"/>
          <w:b/>
          <w:sz w:val="28"/>
          <w:szCs w:val="28"/>
          <w:lang w:val="en-US"/>
        </w:rPr>
        <w:t xml:space="preserve">Huawei, </w:t>
      </w:r>
      <w:proofErr w:type="spellStart"/>
      <w:r w:rsidR="00F42099">
        <w:rPr>
          <w:rFonts w:ascii="Arial" w:eastAsia="MS Mincho" w:hAnsi="Arial" w:cs="Arial"/>
          <w:b/>
          <w:sz w:val="28"/>
          <w:szCs w:val="28"/>
          <w:lang w:val="en-US"/>
        </w:rPr>
        <w:t>HiSilicon</w:t>
      </w:r>
      <w:proofErr w:type="spellEnd"/>
      <w:r w:rsidR="00F42099">
        <w:rPr>
          <w:rFonts w:ascii="Arial" w:eastAsia="MS Mincho" w:hAnsi="Arial" w:cs="Arial"/>
          <w:b/>
          <w:sz w:val="28"/>
          <w:szCs w:val="28"/>
          <w:lang w:val="en-US"/>
        </w:rPr>
        <w:t xml:space="preserve">, </w:t>
      </w:r>
      <w:r w:rsidR="007B7213">
        <w:rPr>
          <w:rFonts w:ascii="Arial" w:eastAsia="MS Mincho" w:hAnsi="Arial" w:cs="Arial"/>
          <w:b/>
          <w:sz w:val="28"/>
          <w:szCs w:val="28"/>
          <w:lang w:val="en-US"/>
        </w:rPr>
        <w:t>ZTE</w:t>
      </w:r>
    </w:p>
    <w:p w14:paraId="2DA16BA1" w14:textId="33C89C71" w:rsidR="00C92E0F" w:rsidRPr="00D24688" w:rsidRDefault="00E85E43" w:rsidP="00165A92">
      <w:pPr>
        <w:spacing w:after="20"/>
        <w:ind w:leftChars="4" w:left="2127" w:hangingChars="756" w:hanging="2117"/>
        <w:rPr>
          <w:rFonts w:ascii="Arial" w:eastAsia="MS Mincho" w:hAnsi="Arial" w:cs="Arial"/>
          <w:b/>
          <w:sz w:val="28"/>
          <w:szCs w:val="28"/>
          <w:lang w:val="x-none"/>
        </w:rPr>
      </w:pPr>
      <w:r>
        <w:rPr>
          <w:rFonts w:ascii="Arial" w:eastAsia="MS Mincho" w:hAnsi="Arial" w:cs="Arial"/>
          <w:b/>
          <w:sz w:val="28"/>
          <w:szCs w:val="28"/>
          <w:lang w:val="en-US"/>
        </w:rPr>
        <w:t>Title:</w:t>
      </w:r>
      <w:r>
        <w:rPr>
          <w:rFonts w:ascii="Arial" w:eastAsia="MS Mincho" w:hAnsi="Arial" w:cs="Arial"/>
          <w:b/>
          <w:sz w:val="28"/>
          <w:szCs w:val="28"/>
          <w:lang w:val="en-US"/>
        </w:rPr>
        <w:tab/>
      </w:r>
      <w:r w:rsidR="00C5546F" w:rsidRPr="00C61505">
        <w:rPr>
          <w:rFonts w:ascii="Arial" w:eastAsia="MS Mincho" w:hAnsi="Arial" w:cs="Arial"/>
          <w:b/>
          <w:sz w:val="28"/>
          <w:szCs w:val="28"/>
          <w:lang w:val="en-US"/>
        </w:rPr>
        <w:t xml:space="preserve">Introduction of </w:t>
      </w:r>
      <w:r w:rsidR="00C61505">
        <w:rPr>
          <w:rFonts w:ascii="Arial" w:eastAsia="MS Mincho" w:hAnsi="Arial" w:cs="Arial"/>
          <w:b/>
          <w:sz w:val="28"/>
          <w:szCs w:val="28"/>
          <w:lang w:val="en-US"/>
        </w:rPr>
        <w:t xml:space="preserve">Per </w:t>
      </w:r>
      <w:r w:rsidR="004A61A3">
        <w:rPr>
          <w:rFonts w:ascii="Arial" w:eastAsia="MS Mincho" w:hAnsi="Arial" w:cs="Arial"/>
          <w:b/>
          <w:sz w:val="28"/>
          <w:szCs w:val="28"/>
          <w:lang w:val="en-US"/>
        </w:rPr>
        <w:t>s</w:t>
      </w:r>
      <w:r w:rsidR="00495FCE"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upported </w:t>
      </w:r>
      <w:r w:rsidR="004A61A3">
        <w:rPr>
          <w:rFonts w:ascii="Arial" w:eastAsia="MS Mincho" w:hAnsi="Arial" w:cs="Arial"/>
          <w:b/>
          <w:sz w:val="28"/>
          <w:szCs w:val="28"/>
          <w:lang w:val="en-US"/>
        </w:rPr>
        <w:t>b</w:t>
      </w:r>
      <w:r w:rsidR="00C5546F" w:rsidRPr="00C61505">
        <w:rPr>
          <w:rFonts w:ascii="Arial" w:eastAsia="MS Mincho" w:hAnsi="Arial" w:cs="Arial"/>
          <w:b/>
          <w:sz w:val="28"/>
          <w:szCs w:val="28"/>
          <w:lang w:val="en-US"/>
        </w:rPr>
        <w:t xml:space="preserve">and </w:t>
      </w:r>
      <w:proofErr w:type="spellStart"/>
      <w:r w:rsidR="00F303AE" w:rsidRPr="00C61505">
        <w:rPr>
          <w:rFonts w:ascii="Arial" w:eastAsia="MS Mincho" w:hAnsi="Arial" w:cs="Arial"/>
          <w:b/>
          <w:sz w:val="28"/>
          <w:szCs w:val="28"/>
          <w:lang w:val="en-US"/>
        </w:rPr>
        <w:t>Tx</w:t>
      </w:r>
      <w:proofErr w:type="spellEnd"/>
      <w:r w:rsidR="003A2A2D" w:rsidRPr="00C61505">
        <w:rPr>
          <w:rFonts w:ascii="Arial" w:eastAsia="MS Mincho" w:hAnsi="Arial" w:cs="Arial"/>
          <w:b/>
          <w:sz w:val="28"/>
          <w:szCs w:val="28"/>
          <w:lang w:val="en-US"/>
        </w:rPr>
        <w:t xml:space="preserve"> </w:t>
      </w:r>
      <w:r w:rsidR="00C61505">
        <w:rPr>
          <w:rFonts w:ascii="Arial" w:eastAsia="MS Mincho" w:hAnsi="Arial" w:cs="Arial"/>
          <w:b/>
          <w:sz w:val="28"/>
          <w:szCs w:val="28"/>
          <w:lang w:val="en-US"/>
        </w:rPr>
        <w:t>A</w:t>
      </w:r>
      <w:r w:rsidR="003A2A2D" w:rsidRPr="00C61505">
        <w:rPr>
          <w:rFonts w:ascii="Arial" w:eastAsia="MS Mincho" w:hAnsi="Arial" w:cs="Arial"/>
          <w:b/>
          <w:sz w:val="28"/>
          <w:szCs w:val="28"/>
          <w:lang w:val="en-US"/>
        </w:rPr>
        <w:t>ntenna Selection</w:t>
      </w:r>
    </w:p>
    <w:p w14:paraId="24AAD7AE" w14:textId="228FACD3" w:rsidR="00C92E0F" w:rsidRDefault="009579A9" w:rsidP="00165A92">
      <w:pPr>
        <w:spacing w:after="20"/>
        <w:ind w:leftChars="4" w:left="2127" w:hangingChars="756" w:hanging="2117"/>
        <w:rPr>
          <w:rFonts w:ascii="Arial" w:eastAsia="MS Mincho" w:hAnsi="Arial" w:cs="Arial"/>
          <w:b/>
          <w:sz w:val="28"/>
          <w:szCs w:val="28"/>
          <w:lang w:val="en-US"/>
        </w:rPr>
      </w:pPr>
      <w:r w:rsidRPr="00E92413">
        <w:rPr>
          <w:rFonts w:ascii="Arial" w:eastAsia="MS Mincho" w:hAnsi="Arial" w:cs="Arial"/>
          <w:b/>
          <w:sz w:val="28"/>
          <w:szCs w:val="28"/>
          <w:lang w:val="en-US"/>
        </w:rPr>
        <w:t>Agenda Item:</w:t>
      </w:r>
      <w:r w:rsidRPr="00E92413">
        <w:rPr>
          <w:rFonts w:ascii="Arial" w:eastAsia="MS Mincho" w:hAnsi="Arial" w:cs="Arial"/>
          <w:b/>
          <w:sz w:val="28"/>
          <w:szCs w:val="28"/>
          <w:lang w:val="en-US"/>
        </w:rPr>
        <w:tab/>
      </w:r>
      <w:r w:rsidR="00BE2425" w:rsidRPr="00E92413">
        <w:rPr>
          <w:rFonts w:ascii="Arial" w:eastAsia="MS Mincho" w:hAnsi="Arial" w:cs="Arial"/>
          <w:b/>
          <w:sz w:val="28"/>
          <w:szCs w:val="28"/>
          <w:lang w:val="en-US"/>
        </w:rPr>
        <w:t>8.25</w:t>
      </w:r>
    </w:p>
    <w:p w14:paraId="49210008" w14:textId="77777777" w:rsidR="00A23553" w:rsidRDefault="00613AAD" w:rsidP="00165A92">
      <w:pPr>
        <w:pBdr>
          <w:bottom w:val="single" w:sz="12" w:space="1" w:color="auto"/>
        </w:pBdr>
        <w:spacing w:after="20"/>
        <w:ind w:leftChars="4" w:left="2127" w:hangingChars="756" w:hanging="2117"/>
        <w:rPr>
          <w:rFonts w:ascii="Arial" w:eastAsia="MS Mincho" w:hAnsi="Arial" w:cs="Arial"/>
          <w:b/>
          <w:sz w:val="28"/>
          <w:szCs w:val="28"/>
          <w:lang w:val="en-US"/>
        </w:rPr>
      </w:pPr>
      <w:r>
        <w:rPr>
          <w:rFonts w:ascii="Arial" w:eastAsia="MS Mincho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MS Mincho" w:hAnsi="Arial" w:cs="Arial"/>
          <w:b/>
          <w:sz w:val="28"/>
          <w:szCs w:val="28"/>
          <w:lang w:val="en-US"/>
        </w:rPr>
        <w:tab/>
      </w:r>
      <w:r w:rsidR="00A23553">
        <w:rPr>
          <w:rFonts w:ascii="Arial" w:eastAsia="MS Mincho" w:hAnsi="Arial" w:cs="Arial" w:hint="eastAsia"/>
          <w:b/>
          <w:sz w:val="28"/>
          <w:szCs w:val="28"/>
          <w:lang w:val="en-US"/>
        </w:rPr>
        <w:t>Discussion</w:t>
      </w:r>
      <w:r w:rsidR="00C777F7"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and Decision</w:t>
      </w:r>
    </w:p>
    <w:p w14:paraId="120B1A3C" w14:textId="77777777" w:rsidR="003301CE" w:rsidRPr="00042BDD" w:rsidRDefault="003301CE" w:rsidP="008771E9">
      <w:pPr>
        <w:pStyle w:val="10"/>
      </w:pPr>
      <w:r w:rsidRPr="00042BDD">
        <w:t>Introduction</w:t>
      </w:r>
      <w:bookmarkEnd w:id="1"/>
    </w:p>
    <w:p w14:paraId="26290767" w14:textId="6E950E19" w:rsidR="008174C9" w:rsidRPr="008B62F1" w:rsidRDefault="00E03DE0" w:rsidP="00B8756A">
      <w:pPr>
        <w:rPr>
          <w:lang w:val="en-US"/>
        </w:rPr>
      </w:pPr>
      <w:r>
        <w:t xml:space="preserve">In this contribution, we </w:t>
      </w:r>
      <w:r w:rsidR="00B653A9">
        <w:t>propose</w:t>
      </w:r>
      <w:r>
        <w:t xml:space="preserve"> </w:t>
      </w:r>
      <w:r w:rsidR="00B653A9">
        <w:t>an improvement</w:t>
      </w:r>
      <w:r>
        <w:t xml:space="preserve"> of </w:t>
      </w:r>
      <w:proofErr w:type="spellStart"/>
      <w:r>
        <w:t>Tx</w:t>
      </w:r>
      <w:proofErr w:type="spellEnd"/>
      <w:r>
        <w:t xml:space="preserve"> antenna selection capability to </w:t>
      </w:r>
      <w:r w:rsidR="00ED09CF">
        <w:t xml:space="preserve">be </w:t>
      </w:r>
      <w:r w:rsidR="00B653A9">
        <w:t>notif</w:t>
      </w:r>
      <w:r w:rsidR="00ED09CF">
        <w:t>ied</w:t>
      </w:r>
      <w:r w:rsidR="00B653A9">
        <w:t xml:space="preserve"> </w:t>
      </w:r>
      <w:r>
        <w:t xml:space="preserve">per </w:t>
      </w:r>
      <w:r w:rsidR="00811B48">
        <w:t xml:space="preserve">UE </w:t>
      </w:r>
      <w:r w:rsidR="00B653A9">
        <w:t xml:space="preserve">supported </w:t>
      </w:r>
      <w:r>
        <w:t>band.</w:t>
      </w:r>
    </w:p>
    <w:p w14:paraId="4C3BA111" w14:textId="77777777" w:rsidR="008174C9" w:rsidRPr="00400B83" w:rsidRDefault="008174C9" w:rsidP="00400B83"/>
    <w:p w14:paraId="0833724D" w14:textId="02A1BBF2" w:rsidR="007B4E6A" w:rsidRPr="00042BDD" w:rsidRDefault="00A93DF2" w:rsidP="008D21A9">
      <w:pPr>
        <w:pStyle w:val="10"/>
        <w:spacing w:before="120"/>
      </w:pPr>
      <w:r>
        <w:t xml:space="preserve">Issue of </w:t>
      </w:r>
      <w:r w:rsidR="00F76649" w:rsidRPr="00042BDD">
        <w:t>Transmit Antenna S</w:t>
      </w:r>
      <w:r w:rsidR="0047146E" w:rsidRPr="00042BDD">
        <w:t>election</w:t>
      </w:r>
      <w:r>
        <w:t xml:space="preserve"> </w:t>
      </w:r>
      <w:r w:rsidR="00CB09C6">
        <w:t>capability</w:t>
      </w:r>
    </w:p>
    <w:p w14:paraId="6A41F53D" w14:textId="0223F607" w:rsidR="00F76FBD" w:rsidRDefault="000C3DAB" w:rsidP="002D6531">
      <w:pPr>
        <w:rPr>
          <w:lang w:val="x-none"/>
        </w:rPr>
      </w:pPr>
      <w:r>
        <w:rPr>
          <w:lang w:val="x-none"/>
        </w:rPr>
        <w:t>UE transmit antenna selection</w:t>
      </w:r>
      <w:r w:rsidR="00F76649">
        <w:rPr>
          <w:lang w:val="x-none"/>
        </w:rPr>
        <w:t xml:space="preserve"> (Tx antenna selection)</w:t>
      </w:r>
      <w:r w:rsidR="006844AA">
        <w:rPr>
          <w:lang w:val="x-none"/>
        </w:rPr>
        <w:t xml:space="preserve"> wa</w:t>
      </w:r>
      <w:r>
        <w:rPr>
          <w:lang w:val="x-none"/>
        </w:rPr>
        <w:t xml:space="preserve">s </w:t>
      </w:r>
      <w:r w:rsidR="00816A3C">
        <w:rPr>
          <w:lang w:val="x-none"/>
        </w:rPr>
        <w:t>specified from</w:t>
      </w:r>
      <w:r>
        <w:rPr>
          <w:lang w:val="x-none"/>
        </w:rPr>
        <w:t xml:space="preserve"> </w:t>
      </w:r>
      <w:r w:rsidR="00816A3C">
        <w:rPr>
          <w:lang w:val="x-none"/>
        </w:rPr>
        <w:t xml:space="preserve">LTE </w:t>
      </w:r>
      <w:r>
        <w:rPr>
          <w:lang w:val="x-none"/>
        </w:rPr>
        <w:t>Rel-</w:t>
      </w:r>
      <w:r w:rsidR="00816A3C">
        <w:rPr>
          <w:lang w:val="x-none"/>
        </w:rPr>
        <w:t>8</w:t>
      </w:r>
      <w:r>
        <w:rPr>
          <w:lang w:val="x-none"/>
        </w:rPr>
        <w:t>.</w:t>
      </w:r>
      <w:r w:rsidR="00F76649">
        <w:rPr>
          <w:lang w:val="x-none"/>
        </w:rPr>
        <w:t xml:space="preserve"> </w:t>
      </w:r>
      <w:r w:rsidR="004F30D3">
        <w:rPr>
          <w:lang w:val="x-none"/>
        </w:rPr>
        <w:t xml:space="preserve">It </w:t>
      </w:r>
      <w:r w:rsidR="006844AA">
        <w:rPr>
          <w:lang w:val="x-none"/>
        </w:rPr>
        <w:t>enable</w:t>
      </w:r>
      <w:r w:rsidR="004F30D3">
        <w:rPr>
          <w:lang w:val="x-none"/>
        </w:rPr>
        <w:t>s</w:t>
      </w:r>
      <w:r w:rsidR="006844AA">
        <w:rPr>
          <w:lang w:val="x-none"/>
        </w:rPr>
        <w:t xml:space="preserve"> </w:t>
      </w:r>
      <w:r w:rsidR="004F30D3">
        <w:rPr>
          <w:lang w:val="x-none"/>
        </w:rPr>
        <w:t xml:space="preserve">the UE </w:t>
      </w:r>
      <w:r w:rsidR="006844AA">
        <w:rPr>
          <w:lang w:val="x-none"/>
        </w:rPr>
        <w:t xml:space="preserve">to select </w:t>
      </w:r>
      <w:r w:rsidR="004F30D3">
        <w:rPr>
          <w:lang w:val="x-none"/>
        </w:rPr>
        <w:t>Tx antenna port w</w:t>
      </w:r>
      <w:r w:rsidR="00F76649">
        <w:rPr>
          <w:lang w:val="x-none"/>
        </w:rPr>
        <w:t>hen the UE has multiple</w:t>
      </w:r>
      <w:r w:rsidR="004F30D3">
        <w:rPr>
          <w:lang w:val="x-none"/>
        </w:rPr>
        <w:t xml:space="preserve"> Tx antennas</w:t>
      </w:r>
      <w:r w:rsidR="00A469A8">
        <w:rPr>
          <w:lang w:val="x-none"/>
        </w:rPr>
        <w:t xml:space="preserve"> and</w:t>
      </w:r>
      <w:r w:rsidR="004F30D3">
        <w:rPr>
          <w:lang w:val="x-none"/>
        </w:rPr>
        <w:t xml:space="preserve"> can improve </w:t>
      </w:r>
      <w:r w:rsidR="002C11DF">
        <w:rPr>
          <w:lang w:val="x-none"/>
        </w:rPr>
        <w:t xml:space="preserve">UL performance due to </w:t>
      </w:r>
      <w:r w:rsidR="0047146E">
        <w:rPr>
          <w:lang w:val="x-none"/>
        </w:rPr>
        <w:t xml:space="preserve">transmission </w:t>
      </w:r>
      <w:r w:rsidR="00620E4B">
        <w:rPr>
          <w:lang w:val="x-none"/>
        </w:rPr>
        <w:t>diversity.</w:t>
      </w:r>
      <w:r w:rsidR="00AA425C">
        <w:rPr>
          <w:lang w:val="x-none"/>
        </w:rPr>
        <w:t xml:space="preserve"> Two types of </w:t>
      </w:r>
      <w:r w:rsidR="003D0FD1">
        <w:rPr>
          <w:lang w:val="x-none"/>
        </w:rPr>
        <w:t xml:space="preserve">Tx </w:t>
      </w:r>
      <w:r w:rsidR="00AA425C">
        <w:rPr>
          <w:lang w:val="x-none"/>
        </w:rPr>
        <w:t>antenna selcction</w:t>
      </w:r>
      <w:r w:rsidR="00DB5FDE">
        <w:rPr>
          <w:lang w:val="x-none"/>
        </w:rPr>
        <w:t xml:space="preserve"> mode </w:t>
      </w:r>
      <w:r w:rsidR="00AA425C">
        <w:rPr>
          <w:lang w:val="x-none"/>
        </w:rPr>
        <w:t>are specified</w:t>
      </w:r>
      <w:r w:rsidR="002C11DF">
        <w:rPr>
          <w:lang w:val="x-none"/>
        </w:rPr>
        <w:t xml:space="preserve"> (i.e. closed-loop antenna selection and open-loop antenna selection)</w:t>
      </w:r>
      <w:r w:rsidR="00E26050">
        <w:rPr>
          <w:lang w:val="x-none"/>
        </w:rPr>
        <w:t xml:space="preserve">. For the </w:t>
      </w:r>
      <w:r w:rsidR="003D0FD1">
        <w:rPr>
          <w:lang w:val="x-none"/>
        </w:rPr>
        <w:t>c</w:t>
      </w:r>
      <w:r w:rsidR="00E26050">
        <w:rPr>
          <w:lang w:val="x-none"/>
        </w:rPr>
        <w:t xml:space="preserve">losed-loop, the eNB </w:t>
      </w:r>
      <w:r w:rsidR="003D0FD1">
        <w:rPr>
          <w:lang w:val="x-none"/>
        </w:rPr>
        <w:t xml:space="preserve">explicitly </w:t>
      </w:r>
      <w:r w:rsidR="00E26050">
        <w:rPr>
          <w:lang w:val="x-none"/>
        </w:rPr>
        <w:t xml:space="preserve">indicates which </w:t>
      </w:r>
      <w:r w:rsidR="003D0FD1">
        <w:rPr>
          <w:lang w:val="x-none"/>
        </w:rPr>
        <w:t xml:space="preserve">Tx </w:t>
      </w:r>
      <w:r w:rsidR="00E26050">
        <w:rPr>
          <w:lang w:val="x-none"/>
        </w:rPr>
        <w:t>antenna should be used by CRC mask</w:t>
      </w:r>
      <w:r w:rsidR="000613D5">
        <w:rPr>
          <w:lang w:val="x-none"/>
        </w:rPr>
        <w:t>i</w:t>
      </w:r>
      <w:r w:rsidR="00E26050">
        <w:rPr>
          <w:lang w:val="x-none"/>
        </w:rPr>
        <w:t>ng</w:t>
      </w:r>
      <w:r w:rsidR="000613D5">
        <w:rPr>
          <w:lang w:val="x-none"/>
        </w:rPr>
        <w:t xml:space="preserve"> [1]</w:t>
      </w:r>
      <w:r w:rsidR="00E26050">
        <w:rPr>
          <w:lang w:val="x-none"/>
        </w:rPr>
        <w:t>.</w:t>
      </w:r>
      <w:r w:rsidR="00F256EE">
        <w:rPr>
          <w:lang w:val="x-none"/>
        </w:rPr>
        <w:t xml:space="preserve"> </w:t>
      </w:r>
      <w:r w:rsidR="003D0FD1">
        <w:rPr>
          <w:lang w:val="x-none"/>
        </w:rPr>
        <w:t>On the other hand</w:t>
      </w:r>
      <w:r w:rsidR="00F256EE">
        <w:rPr>
          <w:lang w:val="x-none"/>
        </w:rPr>
        <w:t>, for the open-loop,</w:t>
      </w:r>
      <w:r w:rsidR="003D0FD1">
        <w:rPr>
          <w:lang w:val="x-none"/>
        </w:rPr>
        <w:t xml:space="preserve"> the UE is allowed to select Tx antenna therefore the eNB does not know </w:t>
      </w:r>
      <w:r w:rsidR="005F5B0C">
        <w:rPr>
          <w:lang w:val="x-none"/>
        </w:rPr>
        <w:t>which</w:t>
      </w:r>
      <w:r w:rsidR="003D0FD1">
        <w:rPr>
          <w:lang w:val="x-none"/>
        </w:rPr>
        <w:t xml:space="preserve"> </w:t>
      </w:r>
      <w:r w:rsidR="005F5B0C">
        <w:rPr>
          <w:lang w:val="x-none"/>
        </w:rPr>
        <w:t xml:space="preserve">Tx </w:t>
      </w:r>
      <w:r w:rsidR="003D0FD1">
        <w:rPr>
          <w:lang w:val="x-none"/>
        </w:rPr>
        <w:t>anttena</w:t>
      </w:r>
      <w:r w:rsidR="00AA7D76">
        <w:rPr>
          <w:lang w:val="x-none"/>
        </w:rPr>
        <w:t xml:space="preserve"> is </w:t>
      </w:r>
      <w:r w:rsidR="005F5B0C">
        <w:rPr>
          <w:lang w:val="x-none"/>
        </w:rPr>
        <w:t>used</w:t>
      </w:r>
      <w:r w:rsidR="003D0FD1">
        <w:rPr>
          <w:lang w:val="x-none"/>
        </w:rPr>
        <w:t>.</w:t>
      </w:r>
    </w:p>
    <w:p w14:paraId="6398852D" w14:textId="1F5B7827" w:rsidR="00BE7579" w:rsidRDefault="0047146E" w:rsidP="002D6531">
      <w:pPr>
        <w:rPr>
          <w:lang w:val="x-none"/>
        </w:rPr>
      </w:pPr>
      <w:r>
        <w:rPr>
          <w:lang w:val="x-none"/>
        </w:rPr>
        <w:t xml:space="preserve">In the </w:t>
      </w:r>
      <w:r w:rsidR="000613D5">
        <w:rPr>
          <w:lang w:val="x-none"/>
        </w:rPr>
        <w:t xml:space="preserve">RRC </w:t>
      </w:r>
      <w:r>
        <w:rPr>
          <w:lang w:val="x-none"/>
        </w:rPr>
        <w:t xml:space="preserve">specification, </w:t>
      </w:r>
      <w:r w:rsidR="002A600B">
        <w:rPr>
          <w:lang w:val="x-none"/>
        </w:rPr>
        <w:t xml:space="preserve">supporting of </w:t>
      </w:r>
      <w:r>
        <w:rPr>
          <w:lang w:val="x-none"/>
        </w:rPr>
        <w:t>this feature is notified b</w:t>
      </w:r>
      <w:r w:rsidRPr="0047146E">
        <w:rPr>
          <w:lang w:val="x-none"/>
        </w:rPr>
        <w:t xml:space="preserve">y </w:t>
      </w:r>
      <w:r>
        <w:rPr>
          <w:lang w:val="x-none"/>
        </w:rPr>
        <w:t xml:space="preserve">the </w:t>
      </w:r>
      <w:proofErr w:type="spellStart"/>
      <w:r w:rsidRPr="0047146E">
        <w:rPr>
          <w:i/>
          <w:szCs w:val="24"/>
        </w:rPr>
        <w:t>ue-TxAntennaSelectionSupported</w:t>
      </w:r>
      <w:proofErr w:type="spellEnd"/>
      <w:r w:rsidRPr="0047146E">
        <w:rPr>
          <w:lang w:val="x-none"/>
        </w:rPr>
        <w:t xml:space="preserve"> </w:t>
      </w:r>
      <w:r>
        <w:rPr>
          <w:lang w:val="x-none"/>
        </w:rPr>
        <w:t xml:space="preserve">in </w:t>
      </w:r>
      <w:r w:rsidR="002A600B">
        <w:rPr>
          <w:lang w:val="x-none"/>
        </w:rPr>
        <w:t xml:space="preserve">the </w:t>
      </w:r>
      <w:r>
        <w:rPr>
          <w:lang w:val="x-none"/>
        </w:rPr>
        <w:t xml:space="preserve">UE capability </w:t>
      </w:r>
      <w:r w:rsidR="009275C4">
        <w:rPr>
          <w:lang w:val="x-none"/>
        </w:rPr>
        <w:t>as follows [2]:</w:t>
      </w:r>
    </w:p>
    <w:p w14:paraId="74CE5445" w14:textId="77777777" w:rsidR="0092530D" w:rsidRPr="009275C4" w:rsidRDefault="0092530D" w:rsidP="002D6531">
      <w:pPr>
        <w:rPr>
          <w:lang w:val="x-none"/>
        </w:rPr>
      </w:pPr>
    </w:p>
    <w:p w14:paraId="510F31E8" w14:textId="77777777" w:rsidR="00BE7579" w:rsidRPr="00627D68" w:rsidRDefault="00BE7579" w:rsidP="00BE7579">
      <w:pPr>
        <w:pStyle w:val="TH"/>
        <w:spacing w:after="60"/>
      </w:pPr>
      <w:r w:rsidRPr="00627D68">
        <w:rPr>
          <w:bCs/>
          <w:i/>
          <w:iCs/>
        </w:rPr>
        <w:t>UE-EUTRA-Capability</w:t>
      </w:r>
      <w:r w:rsidRPr="00627D68">
        <w:t xml:space="preserve"> information element</w:t>
      </w:r>
    </w:p>
    <w:p w14:paraId="642A4673" w14:textId="77777777" w:rsidR="0047464B" w:rsidRPr="00A35534" w:rsidRDefault="0047464B" w:rsidP="008611B6">
      <w:pPr>
        <w:pStyle w:val="PL"/>
        <w:shd w:val="clear" w:color="auto" w:fill="E6E6E6"/>
        <w:snapToGrid w:val="0"/>
        <w:rPr>
          <w:sz w:val="18"/>
        </w:rPr>
      </w:pPr>
      <w:r w:rsidRPr="00A35534">
        <w:rPr>
          <w:sz w:val="18"/>
        </w:rPr>
        <w:t>PhyLayerParameters ::=</w:t>
      </w:r>
      <w:r w:rsidRPr="00A35534">
        <w:rPr>
          <w:sz w:val="18"/>
        </w:rPr>
        <w:tab/>
      </w:r>
      <w:r w:rsidRPr="00A35534">
        <w:rPr>
          <w:sz w:val="18"/>
        </w:rPr>
        <w:tab/>
      </w:r>
      <w:r w:rsidRPr="00A35534">
        <w:rPr>
          <w:sz w:val="18"/>
        </w:rPr>
        <w:tab/>
      </w:r>
      <w:r w:rsidRPr="00A35534">
        <w:rPr>
          <w:sz w:val="18"/>
        </w:rPr>
        <w:tab/>
        <w:t>SEQUENCE {</w:t>
      </w:r>
    </w:p>
    <w:p w14:paraId="44DD8DCF" w14:textId="77777777" w:rsidR="0047464B" w:rsidRPr="00A35534" w:rsidRDefault="0047464B" w:rsidP="008611B6">
      <w:pPr>
        <w:pStyle w:val="PL"/>
        <w:shd w:val="clear" w:color="auto" w:fill="E6E6E6"/>
        <w:snapToGrid w:val="0"/>
        <w:rPr>
          <w:sz w:val="18"/>
        </w:rPr>
      </w:pPr>
      <w:r w:rsidRPr="00A35534">
        <w:rPr>
          <w:sz w:val="18"/>
        </w:rPr>
        <w:tab/>
      </w:r>
      <w:r w:rsidRPr="00A35534">
        <w:rPr>
          <w:sz w:val="18"/>
          <w:highlight w:val="yellow"/>
        </w:rPr>
        <w:t>ue-TxAntennaSelectionSupported</w:t>
      </w:r>
      <w:r w:rsidRPr="00A35534">
        <w:rPr>
          <w:sz w:val="18"/>
        </w:rPr>
        <w:tab/>
      </w:r>
      <w:r w:rsidRPr="00A35534">
        <w:rPr>
          <w:sz w:val="18"/>
        </w:rPr>
        <w:tab/>
        <w:t>BOOLEAN,</w:t>
      </w:r>
    </w:p>
    <w:p w14:paraId="0296047C" w14:textId="10905C8C" w:rsidR="0047464B" w:rsidRPr="00A35534" w:rsidRDefault="0047464B" w:rsidP="008611B6">
      <w:pPr>
        <w:pStyle w:val="PL"/>
        <w:shd w:val="clear" w:color="auto" w:fill="E6E6E6"/>
        <w:snapToGrid w:val="0"/>
        <w:rPr>
          <w:sz w:val="18"/>
        </w:rPr>
      </w:pPr>
      <w:r w:rsidRPr="00A35534">
        <w:rPr>
          <w:sz w:val="18"/>
        </w:rPr>
        <w:tab/>
        <w:t>ue-SpecificRefSigsSupported</w:t>
      </w:r>
      <w:r w:rsidRPr="00A35534">
        <w:rPr>
          <w:sz w:val="18"/>
        </w:rPr>
        <w:tab/>
      </w:r>
      <w:r w:rsidRPr="00A35534">
        <w:rPr>
          <w:sz w:val="18"/>
        </w:rPr>
        <w:tab/>
      </w:r>
      <w:r w:rsidR="008611B6" w:rsidRPr="00A35534">
        <w:rPr>
          <w:sz w:val="18"/>
        </w:rPr>
        <w:tab/>
      </w:r>
      <w:r w:rsidRPr="00A35534">
        <w:rPr>
          <w:sz w:val="18"/>
        </w:rPr>
        <w:t>BOOLEAN</w:t>
      </w:r>
    </w:p>
    <w:p w14:paraId="5036CB0F" w14:textId="77777777" w:rsidR="0047464B" w:rsidRPr="00A35534" w:rsidRDefault="0047464B" w:rsidP="008611B6">
      <w:pPr>
        <w:pStyle w:val="PL"/>
        <w:shd w:val="clear" w:color="auto" w:fill="E6E6E6"/>
        <w:snapToGrid w:val="0"/>
        <w:rPr>
          <w:sz w:val="18"/>
        </w:rPr>
      </w:pPr>
      <w:r w:rsidRPr="00A35534">
        <w:rPr>
          <w:sz w:val="18"/>
        </w:rPr>
        <w:t>}</w:t>
      </w:r>
    </w:p>
    <w:p w14:paraId="24B007E2" w14:textId="77777777" w:rsidR="0047464B" w:rsidRDefault="0047464B" w:rsidP="002D6531"/>
    <w:tbl>
      <w:tblPr>
        <w:tblW w:w="8931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655"/>
        <w:gridCol w:w="1276"/>
      </w:tblGrid>
      <w:tr w:rsidR="008611B6" w:rsidRPr="00F303AE" w14:paraId="3CB4454B" w14:textId="77777777" w:rsidTr="00A35534">
        <w:trPr>
          <w:cantSplit/>
          <w:trHeight w:val="424"/>
          <w:tblHeader/>
          <w:jc w:val="center"/>
        </w:trPr>
        <w:tc>
          <w:tcPr>
            <w:tcW w:w="7655" w:type="dxa"/>
          </w:tcPr>
          <w:p w14:paraId="773C2F4E" w14:textId="77777777" w:rsidR="008611B6" w:rsidRPr="00F303AE" w:rsidRDefault="008611B6" w:rsidP="008611B6">
            <w:pPr>
              <w:pStyle w:val="TAH"/>
              <w:snapToGrid w:val="0"/>
              <w:rPr>
                <w:sz w:val="20"/>
                <w:szCs w:val="21"/>
                <w:lang w:val="en-GB" w:eastAsia="en-GB"/>
              </w:rPr>
            </w:pPr>
            <w:r w:rsidRPr="00F303AE">
              <w:rPr>
                <w:i/>
                <w:noProof/>
                <w:sz w:val="20"/>
                <w:szCs w:val="21"/>
                <w:lang w:val="en-GB" w:eastAsia="en-GB"/>
              </w:rPr>
              <w:t>UE-EUTRA-Capability</w:t>
            </w:r>
            <w:r w:rsidRPr="00F303AE">
              <w:rPr>
                <w:iCs/>
                <w:noProof/>
                <w:sz w:val="20"/>
                <w:szCs w:val="21"/>
                <w:lang w:val="en-GB" w:eastAsia="en-GB"/>
              </w:rPr>
              <w:t xml:space="preserve"> field descriptions</w:t>
            </w:r>
          </w:p>
        </w:tc>
        <w:tc>
          <w:tcPr>
            <w:tcW w:w="1276" w:type="dxa"/>
          </w:tcPr>
          <w:p w14:paraId="5AEFCDBA" w14:textId="77777777" w:rsidR="008611B6" w:rsidRPr="00FC2C35" w:rsidRDefault="008611B6" w:rsidP="008611B6">
            <w:pPr>
              <w:pStyle w:val="TAH"/>
              <w:snapToGrid w:val="0"/>
              <w:rPr>
                <w:i/>
                <w:noProof/>
                <w:sz w:val="20"/>
                <w:szCs w:val="21"/>
                <w:highlight w:val="yellow"/>
                <w:lang w:val="en-GB" w:eastAsia="en-GB"/>
              </w:rPr>
            </w:pPr>
            <w:r w:rsidRPr="00FC2C35">
              <w:rPr>
                <w:i/>
                <w:noProof/>
                <w:sz w:val="20"/>
                <w:szCs w:val="21"/>
                <w:highlight w:val="yellow"/>
                <w:lang w:val="en-GB" w:eastAsia="en-GB"/>
              </w:rPr>
              <w:t>FDD/ TDD diff</w:t>
            </w:r>
          </w:p>
        </w:tc>
      </w:tr>
      <w:tr w:rsidR="008611B6" w:rsidRPr="00F303AE" w14:paraId="539063F9" w14:textId="77777777" w:rsidTr="00A35534">
        <w:trPr>
          <w:cantSplit/>
          <w:jc w:val="center"/>
        </w:trPr>
        <w:tc>
          <w:tcPr>
            <w:tcW w:w="7655" w:type="dxa"/>
          </w:tcPr>
          <w:p w14:paraId="0ABD4D65" w14:textId="77777777" w:rsidR="008611B6" w:rsidRPr="00F303AE" w:rsidRDefault="008611B6" w:rsidP="008611B6">
            <w:pPr>
              <w:pStyle w:val="TAL"/>
              <w:snapToGrid w:val="0"/>
              <w:rPr>
                <w:b/>
                <w:i/>
                <w:noProof/>
                <w:sz w:val="20"/>
                <w:szCs w:val="21"/>
                <w:lang w:val="en-GB" w:eastAsia="en-GB"/>
              </w:rPr>
            </w:pPr>
            <w:r w:rsidRPr="00FC2C35">
              <w:rPr>
                <w:b/>
                <w:i/>
                <w:noProof/>
                <w:sz w:val="20"/>
                <w:szCs w:val="21"/>
                <w:lang w:val="en-GB" w:eastAsia="en-GB"/>
              </w:rPr>
              <w:t>ue-TxAntennaSelectionSupported</w:t>
            </w:r>
          </w:p>
          <w:p w14:paraId="1B4ED278" w14:textId="77777777" w:rsidR="008611B6" w:rsidRPr="00F303AE" w:rsidRDefault="008611B6" w:rsidP="008611B6">
            <w:pPr>
              <w:pStyle w:val="TAL"/>
              <w:snapToGrid w:val="0"/>
              <w:rPr>
                <w:b/>
                <w:bCs/>
                <w:i/>
                <w:noProof/>
                <w:sz w:val="20"/>
                <w:szCs w:val="21"/>
                <w:lang w:val="en-GB" w:eastAsia="en-GB"/>
              </w:rPr>
            </w:pPr>
            <w:r w:rsidRPr="00F303AE">
              <w:rPr>
                <w:sz w:val="20"/>
                <w:szCs w:val="21"/>
                <w:lang w:val="en-GB" w:eastAsia="en-GB"/>
              </w:rPr>
              <w:t>TRUE indicates that the UE is capable of supporting UE transmit antenna selection as described in TS 36.213 [23, 8.7].</w:t>
            </w:r>
          </w:p>
        </w:tc>
        <w:tc>
          <w:tcPr>
            <w:tcW w:w="1276" w:type="dxa"/>
          </w:tcPr>
          <w:p w14:paraId="39ECFC1B" w14:textId="77777777" w:rsidR="008611B6" w:rsidRPr="00FC2C35" w:rsidRDefault="008611B6" w:rsidP="008611B6">
            <w:pPr>
              <w:pStyle w:val="TAL"/>
              <w:snapToGrid w:val="0"/>
              <w:jc w:val="center"/>
              <w:rPr>
                <w:noProof/>
                <w:sz w:val="20"/>
                <w:szCs w:val="21"/>
                <w:highlight w:val="yellow"/>
                <w:lang w:val="en-GB" w:eastAsia="en-GB"/>
              </w:rPr>
            </w:pPr>
            <w:r w:rsidRPr="00FC2C35">
              <w:rPr>
                <w:noProof/>
                <w:sz w:val="20"/>
                <w:szCs w:val="21"/>
                <w:highlight w:val="yellow"/>
                <w:lang w:val="en-GB" w:eastAsia="en-GB"/>
              </w:rPr>
              <w:t>Y</w:t>
            </w:r>
            <w:proofErr w:type="spellStart"/>
            <w:r w:rsidRPr="00FC2C35">
              <w:rPr>
                <w:sz w:val="20"/>
                <w:szCs w:val="21"/>
                <w:highlight w:val="yellow"/>
                <w:lang w:val="en-GB" w:eastAsia="en-GB"/>
              </w:rPr>
              <w:t>es</w:t>
            </w:r>
            <w:proofErr w:type="spellEnd"/>
          </w:p>
        </w:tc>
      </w:tr>
    </w:tbl>
    <w:p w14:paraId="3247A54D" w14:textId="77777777" w:rsidR="008611B6" w:rsidRDefault="008611B6" w:rsidP="002D6531"/>
    <w:p w14:paraId="5755535D" w14:textId="634A8624" w:rsidR="00943EAD" w:rsidRPr="00F83865" w:rsidRDefault="00943EAD" w:rsidP="002D6531">
      <w:r w:rsidRPr="00F83865">
        <w:t>Based on the current specification, the following observation</w:t>
      </w:r>
      <w:r w:rsidR="008B5EA5" w:rsidRPr="00F83865">
        <w:t>s</w:t>
      </w:r>
      <w:r w:rsidRPr="00F83865">
        <w:t xml:space="preserve"> can be made.</w:t>
      </w:r>
    </w:p>
    <w:p w14:paraId="299A1AEB" w14:textId="64D42886" w:rsidR="00F303AE" w:rsidRDefault="008611B6" w:rsidP="008611B6">
      <w:pPr>
        <w:ind w:leftChars="100" w:left="1985" w:hangingChars="727" w:hanging="1745"/>
        <w:rPr>
          <w:b/>
        </w:rPr>
      </w:pPr>
      <w:r>
        <w:rPr>
          <w:b/>
        </w:rPr>
        <w:t>Observation</w:t>
      </w:r>
      <w:r w:rsidRPr="00AC4220">
        <w:rPr>
          <w:b/>
        </w:rPr>
        <w:t xml:space="preserve"> </w:t>
      </w:r>
      <w:r w:rsidRPr="006E630A">
        <w:rPr>
          <w:b/>
        </w:rPr>
        <w:t>1:</w:t>
      </w:r>
      <w:r w:rsidRPr="00AC4220">
        <w:rPr>
          <w:b/>
        </w:rPr>
        <w:tab/>
      </w:r>
      <w:r w:rsidR="00882946">
        <w:rPr>
          <w:b/>
        </w:rPr>
        <w:t xml:space="preserve">The UE can </w:t>
      </w:r>
      <w:r w:rsidR="00377EAF">
        <w:rPr>
          <w:b/>
        </w:rPr>
        <w:t>notify</w:t>
      </w:r>
      <w:r w:rsidR="00882946">
        <w:rPr>
          <w:b/>
        </w:rPr>
        <w:t xml:space="preserve"> a different </w:t>
      </w:r>
      <w:proofErr w:type="spellStart"/>
      <w:r w:rsidR="00882946">
        <w:rPr>
          <w:b/>
        </w:rPr>
        <w:t>Tx</w:t>
      </w:r>
      <w:proofErr w:type="spellEnd"/>
      <w:r w:rsidR="00882946">
        <w:rPr>
          <w:b/>
        </w:rPr>
        <w:t xml:space="preserve"> antenna selection capability for each duplex mode</w:t>
      </w:r>
      <w:r w:rsidR="00C73B51">
        <w:rPr>
          <w:b/>
        </w:rPr>
        <w:t>.</w:t>
      </w:r>
    </w:p>
    <w:p w14:paraId="31D275D5" w14:textId="3EE55D53" w:rsidR="00B87E2B" w:rsidRPr="00527080" w:rsidRDefault="00B87E2B" w:rsidP="00B87E2B">
      <w:pPr>
        <w:ind w:leftChars="100" w:left="1985" w:hangingChars="727" w:hanging="1745"/>
        <w:rPr>
          <w:b/>
          <w:szCs w:val="24"/>
        </w:rPr>
      </w:pPr>
      <w:r w:rsidRPr="00527080">
        <w:rPr>
          <w:b/>
          <w:szCs w:val="24"/>
        </w:rPr>
        <w:t>Observation 2:</w:t>
      </w:r>
      <w:r w:rsidRPr="00527080">
        <w:rPr>
          <w:b/>
          <w:szCs w:val="24"/>
        </w:rPr>
        <w:tab/>
      </w:r>
      <w:r w:rsidR="00B06EFC">
        <w:rPr>
          <w:b/>
          <w:szCs w:val="24"/>
        </w:rPr>
        <w:t>The</w:t>
      </w:r>
      <w:r w:rsidRPr="00527080">
        <w:rPr>
          <w:b/>
          <w:szCs w:val="24"/>
        </w:rPr>
        <w:t xml:space="preserve"> </w:t>
      </w:r>
      <w:proofErr w:type="spellStart"/>
      <w:r w:rsidR="004A3AF7" w:rsidRPr="004A3AF7">
        <w:rPr>
          <w:b/>
          <w:i/>
          <w:szCs w:val="24"/>
        </w:rPr>
        <w:t>ue-TxAntennaSelectionSupported</w:t>
      </w:r>
      <w:proofErr w:type="spellEnd"/>
      <w:r w:rsidR="00B06EFC">
        <w:rPr>
          <w:b/>
          <w:szCs w:val="24"/>
        </w:rPr>
        <w:t xml:space="preserve"> </w:t>
      </w:r>
      <w:r w:rsidRPr="00527080">
        <w:rPr>
          <w:b/>
          <w:szCs w:val="24"/>
        </w:rPr>
        <w:t xml:space="preserve">can </w:t>
      </w:r>
      <w:r w:rsidR="004A3AF7">
        <w:rPr>
          <w:b/>
          <w:szCs w:val="24"/>
        </w:rPr>
        <w:t xml:space="preserve">be </w:t>
      </w:r>
      <w:r w:rsidRPr="00527080">
        <w:rPr>
          <w:b/>
          <w:szCs w:val="24"/>
        </w:rPr>
        <w:t>set</w:t>
      </w:r>
      <w:r w:rsidR="00B06EFC">
        <w:rPr>
          <w:b/>
          <w:szCs w:val="24"/>
        </w:rPr>
        <w:t xml:space="preserve"> to</w:t>
      </w:r>
      <w:r w:rsidRPr="00527080">
        <w:rPr>
          <w:b/>
          <w:szCs w:val="24"/>
        </w:rPr>
        <w:t xml:space="preserve"> TRUE only if </w:t>
      </w:r>
      <w:proofErr w:type="spellStart"/>
      <w:r w:rsidR="004A3AF7">
        <w:rPr>
          <w:b/>
          <w:szCs w:val="24"/>
        </w:rPr>
        <w:t>Tx</w:t>
      </w:r>
      <w:proofErr w:type="spellEnd"/>
      <w:r w:rsidR="004A3AF7">
        <w:rPr>
          <w:b/>
          <w:szCs w:val="24"/>
        </w:rPr>
        <w:t xml:space="preserve"> antenna selection can be </w:t>
      </w:r>
      <w:r w:rsidR="00B8131E">
        <w:rPr>
          <w:b/>
          <w:szCs w:val="24"/>
        </w:rPr>
        <w:t>performed</w:t>
      </w:r>
      <w:r w:rsidR="004A3AF7">
        <w:rPr>
          <w:b/>
          <w:szCs w:val="24"/>
        </w:rPr>
        <w:t xml:space="preserve"> </w:t>
      </w:r>
      <w:r w:rsidR="00C84CCC">
        <w:rPr>
          <w:b/>
          <w:szCs w:val="24"/>
        </w:rPr>
        <w:t xml:space="preserve">on </w:t>
      </w:r>
      <w:r w:rsidRPr="00527080">
        <w:rPr>
          <w:b/>
          <w:szCs w:val="24"/>
        </w:rPr>
        <w:t xml:space="preserve">all </w:t>
      </w:r>
      <w:r w:rsidR="00342FFF">
        <w:rPr>
          <w:b/>
          <w:szCs w:val="24"/>
        </w:rPr>
        <w:t xml:space="preserve">of </w:t>
      </w:r>
      <w:r w:rsidR="00DF1AD7" w:rsidRPr="00527080">
        <w:rPr>
          <w:b/>
          <w:szCs w:val="24"/>
        </w:rPr>
        <w:t xml:space="preserve">supported </w:t>
      </w:r>
      <w:r w:rsidR="00B06EFC">
        <w:rPr>
          <w:b/>
          <w:szCs w:val="24"/>
        </w:rPr>
        <w:t xml:space="preserve">FDD </w:t>
      </w:r>
      <w:r w:rsidRPr="00527080">
        <w:rPr>
          <w:b/>
          <w:szCs w:val="24"/>
        </w:rPr>
        <w:t>band</w:t>
      </w:r>
      <w:r w:rsidR="003C1EC1">
        <w:rPr>
          <w:b/>
          <w:szCs w:val="24"/>
        </w:rPr>
        <w:t>s</w:t>
      </w:r>
      <w:r w:rsidR="00B06EFC">
        <w:rPr>
          <w:b/>
          <w:szCs w:val="24"/>
        </w:rPr>
        <w:t xml:space="preserve"> </w:t>
      </w:r>
      <w:r w:rsidR="003C1EC1">
        <w:rPr>
          <w:b/>
          <w:szCs w:val="24"/>
        </w:rPr>
        <w:t>(</w:t>
      </w:r>
      <w:r w:rsidR="00B06EFC">
        <w:rPr>
          <w:b/>
          <w:szCs w:val="24"/>
        </w:rPr>
        <w:t>or TDD band</w:t>
      </w:r>
      <w:r w:rsidR="003C1EC1">
        <w:rPr>
          <w:b/>
          <w:szCs w:val="24"/>
        </w:rPr>
        <w:t>s</w:t>
      </w:r>
      <w:r w:rsidR="00342FFF">
        <w:rPr>
          <w:b/>
          <w:szCs w:val="24"/>
        </w:rPr>
        <w:t>)</w:t>
      </w:r>
      <w:r w:rsidRPr="00527080">
        <w:rPr>
          <w:b/>
          <w:szCs w:val="24"/>
        </w:rPr>
        <w:t>.</w:t>
      </w:r>
    </w:p>
    <w:p w14:paraId="4FA6DDD9" w14:textId="77777777" w:rsidR="00CA028E" w:rsidRDefault="00CA028E" w:rsidP="00F303AE"/>
    <w:p w14:paraId="45AAD46B" w14:textId="674ABBA8" w:rsidR="00D41301" w:rsidRPr="00BC69DC" w:rsidRDefault="00EB4610" w:rsidP="00F303AE">
      <w:pPr>
        <w:rPr>
          <w:lang w:val="en-US"/>
        </w:rPr>
      </w:pPr>
      <w:r>
        <w:lastRenderedPageBreak/>
        <w:t>In other words,</w:t>
      </w:r>
      <w:r w:rsidR="00B8131E" w:rsidRPr="0016602B">
        <w:t xml:space="preserve"> in a case that</w:t>
      </w:r>
      <w:r w:rsidR="00F00036" w:rsidRPr="0016602B">
        <w:t xml:space="preserve"> </w:t>
      </w:r>
      <w:r w:rsidR="003E7B25" w:rsidRPr="0016602B">
        <w:t xml:space="preserve">the UE </w:t>
      </w:r>
      <w:r w:rsidR="00403DC8" w:rsidRPr="0016602B">
        <w:t>support</w:t>
      </w:r>
      <w:r w:rsidR="00B8131E" w:rsidRPr="0016602B">
        <w:t>s</w:t>
      </w:r>
      <w:r w:rsidR="00342FFF" w:rsidRPr="0016602B">
        <w:t xml:space="preserve"> </w:t>
      </w:r>
      <w:proofErr w:type="spellStart"/>
      <w:r w:rsidR="00342FFF" w:rsidRPr="0016602B">
        <w:t>Tx</w:t>
      </w:r>
      <w:proofErr w:type="spellEnd"/>
      <w:r w:rsidR="00342FFF" w:rsidRPr="0016602B">
        <w:t xml:space="preserve"> antenna selection </w:t>
      </w:r>
      <w:r w:rsidR="0075275D" w:rsidRPr="0016602B">
        <w:rPr>
          <w:lang w:val="en-US"/>
        </w:rPr>
        <w:t xml:space="preserve">only </w:t>
      </w:r>
      <w:r w:rsidR="00C84CCC">
        <w:rPr>
          <w:lang w:val="en-US"/>
        </w:rPr>
        <w:t>o</w:t>
      </w:r>
      <w:r w:rsidR="0075275D" w:rsidRPr="0016602B">
        <w:rPr>
          <w:lang w:val="en-US"/>
        </w:rPr>
        <w:t>n</w:t>
      </w:r>
      <w:r w:rsidR="0044052D" w:rsidRPr="0016602B">
        <w:t xml:space="preserve"> </w:t>
      </w:r>
      <w:r w:rsidR="00C94D5E" w:rsidRPr="0016602B">
        <w:t xml:space="preserve">a </w:t>
      </w:r>
      <w:r w:rsidR="003E7B25" w:rsidRPr="0016602B">
        <w:t>part of</w:t>
      </w:r>
      <w:r w:rsidR="00342FFF" w:rsidRPr="0016602B">
        <w:t xml:space="preserve"> supported band</w:t>
      </w:r>
      <w:r w:rsidR="003E7B25" w:rsidRPr="0016602B">
        <w:t>s</w:t>
      </w:r>
      <w:r w:rsidR="00BA36AB">
        <w:t xml:space="preserve"> of the UE</w:t>
      </w:r>
      <w:r w:rsidR="003B06FD" w:rsidRPr="0016602B">
        <w:t xml:space="preserve">, </w:t>
      </w:r>
      <w:r w:rsidR="00F00036" w:rsidRPr="0016602B">
        <w:t xml:space="preserve">the UE cannot set it to TRUE because </w:t>
      </w:r>
      <w:r w:rsidR="00B8131E" w:rsidRPr="0016602B">
        <w:t xml:space="preserve">it cannot be </w:t>
      </w:r>
      <w:r>
        <w:t>notified</w:t>
      </w:r>
      <w:r w:rsidR="00B8131E" w:rsidRPr="0016602B">
        <w:t xml:space="preserve"> per </w:t>
      </w:r>
      <w:r w:rsidR="00811B48">
        <w:t xml:space="preserve">UE </w:t>
      </w:r>
      <w:r w:rsidR="00B8131E" w:rsidRPr="0016602B">
        <w:t xml:space="preserve">supported </w:t>
      </w:r>
      <w:r w:rsidR="00AB2FD6">
        <w:t>band</w:t>
      </w:r>
      <w:r w:rsidR="00F00036" w:rsidRPr="0016602B">
        <w:t>.</w:t>
      </w:r>
      <w:r w:rsidR="002F0870">
        <w:t xml:space="preserve"> </w:t>
      </w:r>
      <w:r w:rsidR="00CB598C">
        <w:rPr>
          <w:lang w:val="en-US"/>
        </w:rPr>
        <w:t xml:space="preserve">We think it is a trend that a larger number of bands are supported </w:t>
      </w:r>
      <w:r w:rsidR="00D70266">
        <w:rPr>
          <w:lang w:val="en-US"/>
        </w:rPr>
        <w:t>by</w:t>
      </w:r>
      <w:r w:rsidR="00CB598C">
        <w:rPr>
          <w:lang w:val="en-US"/>
        </w:rPr>
        <w:t xml:space="preserve"> the UE considering a roaming case. So, it may become more difficult to </w:t>
      </w:r>
      <w:r w:rsidR="00B4564A">
        <w:rPr>
          <w:lang w:val="en-US"/>
        </w:rPr>
        <w:t xml:space="preserve">support </w:t>
      </w:r>
      <w:proofErr w:type="spellStart"/>
      <w:r w:rsidR="00B4564A">
        <w:rPr>
          <w:lang w:val="en-US"/>
        </w:rPr>
        <w:t>Tx</w:t>
      </w:r>
      <w:proofErr w:type="spellEnd"/>
      <w:r w:rsidR="00B4564A">
        <w:rPr>
          <w:lang w:val="en-US"/>
        </w:rPr>
        <w:t xml:space="preserve"> antenna selection on</w:t>
      </w:r>
      <w:r w:rsidR="00CB598C">
        <w:rPr>
          <w:lang w:val="en-US"/>
        </w:rPr>
        <w:t xml:space="preserve"> all</w:t>
      </w:r>
      <w:r w:rsidR="00B4564A">
        <w:rPr>
          <w:lang w:val="en-US"/>
        </w:rPr>
        <w:t xml:space="preserve"> </w:t>
      </w:r>
      <w:r w:rsidR="004A61A3">
        <w:rPr>
          <w:lang w:val="en-US"/>
        </w:rPr>
        <w:t xml:space="preserve">of </w:t>
      </w:r>
      <w:r w:rsidR="00CB598C">
        <w:rPr>
          <w:lang w:val="en-US"/>
        </w:rPr>
        <w:t>supported bands.</w:t>
      </w:r>
    </w:p>
    <w:p w14:paraId="04BE0DBE" w14:textId="0321410A" w:rsidR="0001075B" w:rsidRDefault="002F0870" w:rsidP="00F303AE">
      <w:r>
        <w:t xml:space="preserve">Table.1 </w:t>
      </w:r>
      <w:r w:rsidR="0039360F">
        <w:t>describes</w:t>
      </w:r>
      <w:r>
        <w:t xml:space="preserve"> an ex</w:t>
      </w:r>
      <w:r w:rsidR="003F1C87">
        <w:t xml:space="preserve">ample </w:t>
      </w:r>
      <w:r w:rsidR="001D17CD">
        <w:t xml:space="preserve">of </w:t>
      </w:r>
      <w:proofErr w:type="spellStart"/>
      <w:r w:rsidR="0001075B" w:rsidRPr="0001075B">
        <w:t>Tx</w:t>
      </w:r>
      <w:proofErr w:type="spellEnd"/>
      <w:r w:rsidR="0001075B" w:rsidRPr="0001075B">
        <w:t xml:space="preserve"> antenna selection capability</w:t>
      </w:r>
      <w:r w:rsidR="007D7DC9">
        <w:t>. Both UE#0 and UE#1 support</w:t>
      </w:r>
      <w:r w:rsidR="00CA028E">
        <w:t xml:space="preserve"> bands 1, 2, 3 and 8 in </w:t>
      </w:r>
      <w:r w:rsidR="00837201">
        <w:t>FDD and bands 41 and 42 in TDD.</w:t>
      </w:r>
    </w:p>
    <w:p w14:paraId="76390A4E" w14:textId="580A8971" w:rsidR="0001075B" w:rsidRPr="0001075B" w:rsidRDefault="008A4370" w:rsidP="0001075B">
      <w:pPr>
        <w:pStyle w:val="afc"/>
        <w:numPr>
          <w:ilvl w:val="0"/>
          <w:numId w:val="10"/>
        </w:numPr>
        <w:ind w:leftChars="0"/>
        <w:rPr>
          <w:lang w:val="en-US"/>
        </w:rPr>
      </w:pPr>
      <w:r>
        <w:t>If</w:t>
      </w:r>
      <w:r w:rsidR="008E24AF">
        <w:t xml:space="preserve"> the UE#0 </w:t>
      </w:r>
      <w:r w:rsidR="00CA028E">
        <w:t xml:space="preserve">is capable of </w:t>
      </w:r>
      <w:proofErr w:type="spellStart"/>
      <w:r w:rsidR="00CA028E">
        <w:t>Tx</w:t>
      </w:r>
      <w:proofErr w:type="spellEnd"/>
      <w:r w:rsidR="00CA028E">
        <w:t xml:space="preserve"> antenna selection except for</w:t>
      </w:r>
      <w:r w:rsidR="00A87215">
        <w:t xml:space="preserve"> band</w:t>
      </w:r>
      <w:r w:rsidR="00CA028E">
        <w:t xml:space="preserve"> 2 in FDD</w:t>
      </w:r>
      <w:r w:rsidR="00C64E39">
        <w:t xml:space="preserve">, </w:t>
      </w:r>
      <w:r w:rsidR="00C64E39" w:rsidRPr="0001075B">
        <w:rPr>
          <w:lang w:val="x-none"/>
        </w:rPr>
        <w:t xml:space="preserve">the </w:t>
      </w:r>
      <w:proofErr w:type="spellStart"/>
      <w:r w:rsidR="00C64E39" w:rsidRPr="0001075B">
        <w:rPr>
          <w:i/>
          <w:szCs w:val="24"/>
        </w:rPr>
        <w:t>ue-TxAntennaSelectionSupported</w:t>
      </w:r>
      <w:proofErr w:type="spellEnd"/>
      <w:r w:rsidR="00C64E39" w:rsidRPr="0001075B">
        <w:rPr>
          <w:lang w:val="x-none"/>
        </w:rPr>
        <w:t xml:space="preserve"> </w:t>
      </w:r>
      <w:r w:rsidR="008E24AF" w:rsidRPr="0001075B">
        <w:rPr>
          <w:lang w:val="x-none"/>
        </w:rPr>
        <w:t>for FDD should be set to FALSE</w:t>
      </w:r>
      <w:r w:rsidRPr="0001075B">
        <w:rPr>
          <w:lang w:val="x-none"/>
        </w:rPr>
        <w:t>,</w:t>
      </w:r>
      <w:r w:rsidR="008E24AF" w:rsidRPr="0001075B">
        <w:rPr>
          <w:lang w:val="x-none"/>
        </w:rPr>
        <w:t xml:space="preserve"> </w:t>
      </w:r>
      <w:r w:rsidRPr="0001075B">
        <w:rPr>
          <w:lang w:val="x-none"/>
        </w:rPr>
        <w:t>but for TDD,</w:t>
      </w:r>
      <w:r w:rsidR="008E24AF" w:rsidRPr="0001075B">
        <w:rPr>
          <w:lang w:val="x-none"/>
        </w:rPr>
        <w:t xml:space="preserve"> </w:t>
      </w:r>
      <w:r w:rsidRPr="0001075B">
        <w:rPr>
          <w:lang w:val="x-none"/>
        </w:rPr>
        <w:t xml:space="preserve">it should be set to </w:t>
      </w:r>
      <w:r w:rsidR="008E24AF" w:rsidRPr="0001075B">
        <w:rPr>
          <w:lang w:val="x-none"/>
        </w:rPr>
        <w:t>TRUE.</w:t>
      </w:r>
    </w:p>
    <w:p w14:paraId="2AB2DCE6" w14:textId="4A0C8E0F" w:rsidR="00342FFF" w:rsidRPr="00D41301" w:rsidRDefault="00C27D1A" w:rsidP="00F303AE">
      <w:pPr>
        <w:pStyle w:val="afc"/>
        <w:numPr>
          <w:ilvl w:val="0"/>
          <w:numId w:val="10"/>
        </w:numPr>
        <w:ind w:leftChars="0"/>
        <w:rPr>
          <w:lang w:val="en-US"/>
        </w:rPr>
      </w:pPr>
      <w:r w:rsidRPr="0001075B">
        <w:rPr>
          <w:lang w:val="en-US"/>
        </w:rPr>
        <w:t xml:space="preserve">On the contrary, </w:t>
      </w:r>
      <w:r w:rsidR="00D4790A">
        <w:rPr>
          <w:lang w:val="en-US"/>
        </w:rPr>
        <w:t xml:space="preserve">if </w:t>
      </w:r>
      <w:r w:rsidRPr="0001075B">
        <w:rPr>
          <w:lang w:val="en-US"/>
        </w:rPr>
        <w:t xml:space="preserve">the UE#1 is capable of </w:t>
      </w:r>
      <w:proofErr w:type="spellStart"/>
      <w:r w:rsidRPr="0001075B">
        <w:rPr>
          <w:lang w:val="en-US"/>
        </w:rPr>
        <w:t>Tx</w:t>
      </w:r>
      <w:proofErr w:type="spellEnd"/>
      <w:r w:rsidRPr="0001075B">
        <w:rPr>
          <w:lang w:val="en-US"/>
        </w:rPr>
        <w:t xml:space="preserve"> antenna selection except for band 42 in TDD, </w:t>
      </w:r>
      <w:r w:rsidRPr="0001075B">
        <w:rPr>
          <w:lang w:val="x-none"/>
        </w:rPr>
        <w:t xml:space="preserve">the </w:t>
      </w:r>
      <w:proofErr w:type="spellStart"/>
      <w:r w:rsidRPr="0001075B">
        <w:rPr>
          <w:i/>
          <w:szCs w:val="24"/>
        </w:rPr>
        <w:t>ue-TxAntennaSelectionSupported</w:t>
      </w:r>
      <w:proofErr w:type="spellEnd"/>
      <w:r w:rsidRPr="0001075B">
        <w:rPr>
          <w:lang w:val="x-none"/>
        </w:rPr>
        <w:t xml:space="preserve"> for FDD should be set to TRUE, but for TDD, it should be set to FALSE.</w:t>
      </w:r>
    </w:p>
    <w:p w14:paraId="4D6161CF" w14:textId="77777777" w:rsidR="00D41301" w:rsidRDefault="00D41301" w:rsidP="00BC69DC"/>
    <w:p w14:paraId="0C37730F" w14:textId="50FD5C63" w:rsidR="00BC69DC" w:rsidRPr="00527080" w:rsidRDefault="00BC69DC" w:rsidP="00BC69DC">
      <w:pPr>
        <w:ind w:leftChars="100" w:left="1985" w:hangingChars="727" w:hanging="1745"/>
        <w:rPr>
          <w:b/>
          <w:szCs w:val="24"/>
        </w:rPr>
      </w:pPr>
      <w:r w:rsidRPr="00527080">
        <w:rPr>
          <w:b/>
          <w:szCs w:val="24"/>
        </w:rPr>
        <w:t xml:space="preserve">Observation </w:t>
      </w:r>
      <w:r>
        <w:rPr>
          <w:b/>
          <w:szCs w:val="24"/>
        </w:rPr>
        <w:t>3</w:t>
      </w:r>
      <w:r w:rsidRPr="00527080">
        <w:rPr>
          <w:b/>
          <w:szCs w:val="24"/>
        </w:rPr>
        <w:t>:</w:t>
      </w:r>
      <w:r w:rsidRPr="00527080">
        <w:rPr>
          <w:b/>
          <w:szCs w:val="24"/>
        </w:rPr>
        <w:tab/>
      </w:r>
      <w:r>
        <w:rPr>
          <w:b/>
          <w:szCs w:val="24"/>
        </w:rPr>
        <w:t>The</w:t>
      </w:r>
      <w:r w:rsidRPr="00527080">
        <w:rPr>
          <w:b/>
          <w:szCs w:val="24"/>
        </w:rPr>
        <w:t xml:space="preserve"> </w:t>
      </w:r>
      <w:proofErr w:type="spellStart"/>
      <w:r w:rsidRPr="004A3AF7">
        <w:rPr>
          <w:b/>
          <w:i/>
          <w:szCs w:val="24"/>
        </w:rPr>
        <w:t>ue-TxAntennaSelectionSupported</w:t>
      </w:r>
      <w:proofErr w:type="spellEnd"/>
      <w:r>
        <w:rPr>
          <w:b/>
          <w:szCs w:val="24"/>
        </w:rPr>
        <w:t xml:space="preserve"> </w:t>
      </w:r>
      <w:r w:rsidRPr="00527080">
        <w:rPr>
          <w:b/>
          <w:szCs w:val="24"/>
        </w:rPr>
        <w:t>can</w:t>
      </w:r>
      <w:r>
        <w:rPr>
          <w:b/>
          <w:szCs w:val="24"/>
        </w:rPr>
        <w:t>not</w:t>
      </w:r>
      <w:r w:rsidRPr="00527080">
        <w:rPr>
          <w:b/>
          <w:szCs w:val="24"/>
        </w:rPr>
        <w:t xml:space="preserve"> </w:t>
      </w:r>
      <w:r>
        <w:rPr>
          <w:b/>
          <w:szCs w:val="24"/>
        </w:rPr>
        <w:t xml:space="preserve">be </w:t>
      </w:r>
      <w:r w:rsidRPr="00527080">
        <w:rPr>
          <w:b/>
          <w:szCs w:val="24"/>
        </w:rPr>
        <w:t>set</w:t>
      </w:r>
      <w:r>
        <w:rPr>
          <w:b/>
          <w:szCs w:val="24"/>
        </w:rPr>
        <w:t xml:space="preserve"> to</w:t>
      </w:r>
      <w:r w:rsidRPr="00527080">
        <w:rPr>
          <w:b/>
          <w:szCs w:val="24"/>
        </w:rPr>
        <w:t xml:space="preserve"> TRUE </w:t>
      </w:r>
      <w:r>
        <w:rPr>
          <w:b/>
          <w:szCs w:val="24"/>
        </w:rPr>
        <w:t xml:space="preserve">if </w:t>
      </w:r>
      <w:proofErr w:type="spellStart"/>
      <w:r>
        <w:rPr>
          <w:b/>
          <w:szCs w:val="24"/>
        </w:rPr>
        <w:t>Tx</w:t>
      </w:r>
      <w:proofErr w:type="spellEnd"/>
      <w:r>
        <w:rPr>
          <w:b/>
          <w:szCs w:val="24"/>
        </w:rPr>
        <w:t xml:space="preserve"> antenna s</w:t>
      </w:r>
      <w:r w:rsidR="00D70266">
        <w:rPr>
          <w:b/>
          <w:szCs w:val="24"/>
        </w:rPr>
        <w:t>election can be performed only o</w:t>
      </w:r>
      <w:r w:rsidR="004A61A3">
        <w:rPr>
          <w:b/>
          <w:szCs w:val="24"/>
        </w:rPr>
        <w:t>n a part of</w:t>
      </w:r>
      <w:r>
        <w:rPr>
          <w:b/>
          <w:szCs w:val="24"/>
        </w:rPr>
        <w:t xml:space="preserve"> </w:t>
      </w:r>
      <w:r w:rsidRPr="00527080">
        <w:rPr>
          <w:b/>
          <w:szCs w:val="24"/>
        </w:rPr>
        <w:t>supported band</w:t>
      </w:r>
      <w:r>
        <w:rPr>
          <w:b/>
          <w:szCs w:val="24"/>
        </w:rPr>
        <w:t>s</w:t>
      </w:r>
      <w:r w:rsidRPr="00527080">
        <w:rPr>
          <w:b/>
          <w:szCs w:val="24"/>
        </w:rPr>
        <w:t>.</w:t>
      </w:r>
    </w:p>
    <w:p w14:paraId="1D7E2AAA" w14:textId="77777777" w:rsidR="00BC69DC" w:rsidRPr="00BC69DC" w:rsidRDefault="00BC69DC" w:rsidP="00D41301"/>
    <w:p w14:paraId="1F394A80" w14:textId="0D51A36D" w:rsidR="008F162B" w:rsidRPr="00C64E39" w:rsidRDefault="008F162B" w:rsidP="008F162B">
      <w:pPr>
        <w:jc w:val="center"/>
        <w:rPr>
          <w:b/>
        </w:rPr>
      </w:pPr>
      <w:r w:rsidRPr="00C64E39">
        <w:rPr>
          <w:b/>
        </w:rPr>
        <w:t>Table.1</w:t>
      </w:r>
      <w:r w:rsidR="003F1C87" w:rsidRPr="00C64E39">
        <w:rPr>
          <w:b/>
        </w:rPr>
        <w:t xml:space="preserve"> - Example of</w:t>
      </w:r>
      <w:r w:rsidR="00C64E39" w:rsidRPr="00C64E39">
        <w:rPr>
          <w:b/>
        </w:rPr>
        <w:t xml:space="preserve"> </w:t>
      </w:r>
      <w:proofErr w:type="spellStart"/>
      <w:r w:rsidR="00C64E39" w:rsidRPr="00C64E39">
        <w:rPr>
          <w:b/>
        </w:rPr>
        <w:t>Tx</w:t>
      </w:r>
      <w:proofErr w:type="spellEnd"/>
      <w:r w:rsidR="00C64E39" w:rsidRPr="00C64E39">
        <w:rPr>
          <w:b/>
        </w:rPr>
        <w:t xml:space="preserve"> antenna selection capability</w:t>
      </w:r>
    </w:p>
    <w:tbl>
      <w:tblPr>
        <w:tblStyle w:val="af0"/>
        <w:tblW w:w="0" w:type="auto"/>
        <w:jc w:val="center"/>
        <w:tblCellMar>
          <w:top w:w="11" w:type="dxa"/>
          <w:bottom w:w="11" w:type="dxa"/>
        </w:tblCellMar>
        <w:tblLook w:val="04A0" w:firstRow="1" w:lastRow="0" w:firstColumn="1" w:lastColumn="0" w:noHBand="0" w:noVBand="1"/>
      </w:tblPr>
      <w:tblGrid>
        <w:gridCol w:w="912"/>
        <w:gridCol w:w="2260"/>
        <w:gridCol w:w="2260"/>
        <w:gridCol w:w="3686"/>
      </w:tblGrid>
      <w:tr w:rsidR="00221A8E" w:rsidRPr="00880B00" w14:paraId="3C81CB55" w14:textId="77777777" w:rsidTr="00221A8E">
        <w:trPr>
          <w:trHeight w:val="134"/>
          <w:jc w:val="center"/>
        </w:trPr>
        <w:tc>
          <w:tcPr>
            <w:tcW w:w="912" w:type="dxa"/>
            <w:shd w:val="clear" w:color="auto" w:fill="B8CCE4" w:themeFill="accent1" w:themeFillTint="66"/>
            <w:vAlign w:val="center"/>
          </w:tcPr>
          <w:p w14:paraId="29FAEB40" w14:textId="77777777" w:rsidR="00252718" w:rsidRPr="00880B00" w:rsidRDefault="00252718" w:rsidP="00702D96">
            <w:pPr>
              <w:spacing w:before="60" w:after="60"/>
              <w:jc w:val="center"/>
            </w:pPr>
          </w:p>
        </w:tc>
        <w:tc>
          <w:tcPr>
            <w:tcW w:w="2260" w:type="dxa"/>
            <w:shd w:val="clear" w:color="auto" w:fill="B8CCE4" w:themeFill="accent1" w:themeFillTint="66"/>
            <w:vAlign w:val="center"/>
          </w:tcPr>
          <w:p w14:paraId="1A1FCCDF" w14:textId="45DD1D44" w:rsidR="00252718" w:rsidRPr="00880B00" w:rsidRDefault="00B77350" w:rsidP="00B77350">
            <w:pPr>
              <w:spacing w:before="60" w:after="60"/>
              <w:jc w:val="center"/>
            </w:pPr>
            <w:r>
              <w:t>UE s</w:t>
            </w:r>
            <w:r w:rsidR="00252718" w:rsidRPr="00880B00">
              <w:t>upported band</w:t>
            </w:r>
            <w:r w:rsidR="0052026C">
              <w:t>s</w:t>
            </w:r>
            <w:r w:rsidR="00252718" w:rsidRPr="00880B00">
              <w:t xml:space="preserve"> (example)</w:t>
            </w:r>
          </w:p>
        </w:tc>
        <w:tc>
          <w:tcPr>
            <w:tcW w:w="2260" w:type="dxa"/>
            <w:shd w:val="clear" w:color="auto" w:fill="B8CCE4" w:themeFill="accent1" w:themeFillTint="66"/>
            <w:vAlign w:val="center"/>
          </w:tcPr>
          <w:p w14:paraId="1DE9507D" w14:textId="602463D4" w:rsidR="00252718" w:rsidRPr="00880B00" w:rsidRDefault="00252718" w:rsidP="00B74D2A">
            <w:pPr>
              <w:spacing w:before="60" w:after="60"/>
              <w:jc w:val="center"/>
              <w:rPr>
                <w:szCs w:val="24"/>
              </w:rPr>
            </w:pPr>
            <w:proofErr w:type="spellStart"/>
            <w:r w:rsidRPr="00880B00">
              <w:rPr>
                <w:szCs w:val="24"/>
              </w:rPr>
              <w:t>Tx</w:t>
            </w:r>
            <w:proofErr w:type="spellEnd"/>
            <w:r w:rsidRPr="00880B00">
              <w:rPr>
                <w:szCs w:val="24"/>
              </w:rPr>
              <w:t xml:space="preserve"> antenna selection </w:t>
            </w:r>
            <w:r w:rsidR="00B74D2A">
              <w:rPr>
                <w:szCs w:val="24"/>
              </w:rPr>
              <w:t xml:space="preserve">supported </w:t>
            </w:r>
            <w:r w:rsidRPr="00880B00">
              <w:rPr>
                <w:szCs w:val="24"/>
              </w:rPr>
              <w:t>band</w:t>
            </w:r>
          </w:p>
        </w:tc>
        <w:tc>
          <w:tcPr>
            <w:tcW w:w="3686" w:type="dxa"/>
            <w:shd w:val="clear" w:color="auto" w:fill="B8CCE4" w:themeFill="accent1" w:themeFillTint="66"/>
            <w:vAlign w:val="center"/>
          </w:tcPr>
          <w:p w14:paraId="03C520A3" w14:textId="0922FA4F" w:rsidR="00252718" w:rsidRPr="00880B00" w:rsidRDefault="00252718" w:rsidP="00702D96">
            <w:pPr>
              <w:spacing w:before="60" w:after="60"/>
              <w:jc w:val="center"/>
            </w:pPr>
            <w:proofErr w:type="spellStart"/>
            <w:r w:rsidRPr="00880B00">
              <w:rPr>
                <w:i/>
                <w:szCs w:val="24"/>
              </w:rPr>
              <w:t>ue-TxAntennaSelectionSupported</w:t>
            </w:r>
            <w:proofErr w:type="spellEnd"/>
          </w:p>
        </w:tc>
      </w:tr>
      <w:tr w:rsidR="00221A8E" w:rsidRPr="002269AB" w14:paraId="3D047195" w14:textId="77777777" w:rsidTr="00221A8E">
        <w:trPr>
          <w:trHeight w:val="52"/>
          <w:jc w:val="center"/>
        </w:trPr>
        <w:tc>
          <w:tcPr>
            <w:tcW w:w="912" w:type="dxa"/>
            <w:vAlign w:val="center"/>
          </w:tcPr>
          <w:p w14:paraId="5A62459B" w14:textId="5F01385A" w:rsidR="00252718" w:rsidRPr="002269AB" w:rsidRDefault="00252718" w:rsidP="00702D96">
            <w:pPr>
              <w:spacing w:before="60" w:after="60"/>
              <w:jc w:val="center"/>
            </w:pPr>
            <w:r w:rsidRPr="002269AB">
              <w:t>UE#0</w:t>
            </w:r>
          </w:p>
        </w:tc>
        <w:tc>
          <w:tcPr>
            <w:tcW w:w="2260" w:type="dxa"/>
            <w:vAlign w:val="center"/>
          </w:tcPr>
          <w:p w14:paraId="07154153" w14:textId="0A086FC3" w:rsidR="00252718" w:rsidRPr="002269AB" w:rsidRDefault="00252718" w:rsidP="00252718">
            <w:pPr>
              <w:spacing w:before="60" w:after="60"/>
              <w:jc w:val="center"/>
            </w:pPr>
            <w:r w:rsidRPr="002269AB">
              <w:t>1, 2, 3, 8, 41, 42</w:t>
            </w:r>
          </w:p>
        </w:tc>
        <w:tc>
          <w:tcPr>
            <w:tcW w:w="2260" w:type="dxa"/>
            <w:vAlign w:val="center"/>
          </w:tcPr>
          <w:p w14:paraId="0EC59E44" w14:textId="0BAF4958" w:rsidR="00252718" w:rsidRPr="002269AB" w:rsidRDefault="00CA028E" w:rsidP="003F1C87">
            <w:pPr>
              <w:spacing w:before="60" w:after="60"/>
              <w:jc w:val="center"/>
            </w:pPr>
            <w:r w:rsidRPr="002269AB">
              <w:t>1,</w:t>
            </w:r>
            <w:r w:rsidR="00252718" w:rsidRPr="002269AB">
              <w:t xml:space="preserve"> 3, 8, 41, 42</w:t>
            </w:r>
          </w:p>
        </w:tc>
        <w:tc>
          <w:tcPr>
            <w:tcW w:w="3686" w:type="dxa"/>
            <w:vAlign w:val="center"/>
          </w:tcPr>
          <w:p w14:paraId="33EAEE52" w14:textId="55AEA6C0" w:rsidR="003F1C87" w:rsidRPr="00B071B8" w:rsidRDefault="003F1C87" w:rsidP="00702D96">
            <w:pPr>
              <w:spacing w:before="60" w:after="60"/>
              <w:jc w:val="center"/>
              <w:rPr>
                <w:color w:val="000000" w:themeColor="text1"/>
              </w:rPr>
            </w:pPr>
            <w:r w:rsidRPr="00B071B8">
              <w:rPr>
                <w:color w:val="000000" w:themeColor="text1"/>
              </w:rPr>
              <w:t xml:space="preserve">FDD: </w:t>
            </w:r>
            <w:r w:rsidR="00CA028E" w:rsidRPr="00B071B8">
              <w:rPr>
                <w:color w:val="000000" w:themeColor="text1"/>
                <w:u w:val="single"/>
              </w:rPr>
              <w:t>FALSE</w:t>
            </w:r>
          </w:p>
          <w:p w14:paraId="6EA14C99" w14:textId="56C58685" w:rsidR="00252718" w:rsidRPr="00B071B8" w:rsidRDefault="003F1C87" w:rsidP="00702D96">
            <w:pPr>
              <w:spacing w:before="60" w:after="60"/>
              <w:jc w:val="center"/>
            </w:pPr>
            <w:r w:rsidRPr="00B071B8">
              <w:t>TDD: TRUE</w:t>
            </w:r>
          </w:p>
        </w:tc>
      </w:tr>
      <w:tr w:rsidR="00221A8E" w:rsidRPr="002269AB" w14:paraId="62E38916" w14:textId="77777777" w:rsidTr="00221A8E">
        <w:trPr>
          <w:trHeight w:val="161"/>
          <w:jc w:val="center"/>
        </w:trPr>
        <w:tc>
          <w:tcPr>
            <w:tcW w:w="912" w:type="dxa"/>
            <w:vAlign w:val="center"/>
          </w:tcPr>
          <w:p w14:paraId="6E863F76" w14:textId="07937C25" w:rsidR="00252718" w:rsidRPr="002269AB" w:rsidRDefault="00252718" w:rsidP="00702D96">
            <w:pPr>
              <w:spacing w:before="60" w:after="60"/>
              <w:jc w:val="center"/>
            </w:pPr>
            <w:r w:rsidRPr="002269AB">
              <w:t>UE#1</w:t>
            </w:r>
          </w:p>
        </w:tc>
        <w:tc>
          <w:tcPr>
            <w:tcW w:w="2260" w:type="dxa"/>
            <w:vAlign w:val="center"/>
          </w:tcPr>
          <w:p w14:paraId="2F3D8602" w14:textId="2CD769C3" w:rsidR="00252718" w:rsidRPr="002269AB" w:rsidRDefault="00252718" w:rsidP="00702D96">
            <w:pPr>
              <w:spacing w:before="60" w:after="60"/>
              <w:jc w:val="center"/>
            </w:pPr>
            <w:r w:rsidRPr="002269AB">
              <w:t>1, 2, 3, 8, 41, 42</w:t>
            </w:r>
          </w:p>
        </w:tc>
        <w:tc>
          <w:tcPr>
            <w:tcW w:w="2260" w:type="dxa"/>
            <w:vAlign w:val="center"/>
          </w:tcPr>
          <w:p w14:paraId="3A0B6CE0" w14:textId="3289F3A2" w:rsidR="00252718" w:rsidRPr="002269AB" w:rsidRDefault="00252718" w:rsidP="003F1C87">
            <w:pPr>
              <w:spacing w:before="60" w:after="60"/>
              <w:jc w:val="center"/>
            </w:pPr>
            <w:r w:rsidRPr="002269AB">
              <w:t xml:space="preserve">1, </w:t>
            </w:r>
            <w:r w:rsidR="003F1C87" w:rsidRPr="002269AB">
              <w:t xml:space="preserve">2, </w:t>
            </w:r>
            <w:r w:rsidRPr="002269AB">
              <w:t>3, 8, 41</w:t>
            </w:r>
          </w:p>
        </w:tc>
        <w:tc>
          <w:tcPr>
            <w:tcW w:w="3686" w:type="dxa"/>
            <w:vAlign w:val="center"/>
          </w:tcPr>
          <w:p w14:paraId="4ABE2030" w14:textId="77777777" w:rsidR="003F1C87" w:rsidRPr="00B071B8" w:rsidRDefault="003F1C87" w:rsidP="003F1C87">
            <w:pPr>
              <w:spacing w:before="60" w:after="60"/>
              <w:jc w:val="center"/>
              <w:rPr>
                <w:color w:val="000000" w:themeColor="text1"/>
              </w:rPr>
            </w:pPr>
            <w:r w:rsidRPr="00B071B8">
              <w:rPr>
                <w:color w:val="000000" w:themeColor="text1"/>
              </w:rPr>
              <w:t>FDD: TRUE</w:t>
            </w:r>
          </w:p>
          <w:p w14:paraId="5D2EAE5A" w14:textId="7AE5BAC9" w:rsidR="00252718" w:rsidRPr="00B071B8" w:rsidRDefault="003F1C87" w:rsidP="003F1C87">
            <w:pPr>
              <w:spacing w:before="60" w:after="60"/>
              <w:jc w:val="center"/>
            </w:pPr>
            <w:r w:rsidRPr="00B071B8">
              <w:rPr>
                <w:color w:val="000000" w:themeColor="text1"/>
              </w:rPr>
              <w:t xml:space="preserve">TDD: </w:t>
            </w:r>
            <w:r w:rsidRPr="00B071B8">
              <w:rPr>
                <w:color w:val="000000" w:themeColor="text1"/>
                <w:u w:val="single"/>
              </w:rPr>
              <w:t>FALSE</w:t>
            </w:r>
          </w:p>
        </w:tc>
      </w:tr>
    </w:tbl>
    <w:p w14:paraId="7EC8FA26" w14:textId="77777777" w:rsidR="00702D96" w:rsidRPr="003F2609" w:rsidRDefault="00702D96" w:rsidP="00F303AE"/>
    <w:p w14:paraId="5D4B7E1A" w14:textId="4854E202" w:rsidR="0047146E" w:rsidRPr="00042BDD" w:rsidRDefault="00B653A9" w:rsidP="00740E8B">
      <w:pPr>
        <w:pStyle w:val="10"/>
        <w:spacing w:afterLines="0" w:after="120"/>
      </w:pPr>
      <w:r>
        <w:t xml:space="preserve">Improvement of </w:t>
      </w:r>
      <w:r w:rsidR="0047146E" w:rsidRPr="00042BDD">
        <w:t>Transmit Antenna Selection</w:t>
      </w:r>
      <w:r>
        <w:t xml:space="preserve"> capability</w:t>
      </w:r>
    </w:p>
    <w:p w14:paraId="13EDC8E4" w14:textId="7FE5CCD8" w:rsidR="00B152B9" w:rsidRDefault="00F35C13" w:rsidP="00F303AE">
      <w:pPr>
        <w:rPr>
          <w:lang w:val="en-US"/>
        </w:rPr>
      </w:pP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antenna selection is </w:t>
      </w:r>
      <w:r w:rsidR="00FC3B80">
        <w:rPr>
          <w:lang w:val="en-US"/>
        </w:rPr>
        <w:t>generally</w:t>
      </w:r>
      <w:r>
        <w:rPr>
          <w:lang w:val="en-US"/>
        </w:rPr>
        <w:t xml:space="preserve"> use</w:t>
      </w:r>
      <w:r w:rsidR="00E82640">
        <w:rPr>
          <w:lang w:val="en-US"/>
        </w:rPr>
        <w:t xml:space="preserve">d for </w:t>
      </w:r>
      <w:r w:rsidR="00943F92">
        <w:rPr>
          <w:lang w:val="en-US"/>
        </w:rPr>
        <w:t>improving</w:t>
      </w:r>
      <w:r w:rsidR="00E82640">
        <w:rPr>
          <w:lang w:val="en-US"/>
        </w:rPr>
        <w:t xml:space="preserve"> UL performance</w:t>
      </w:r>
      <w:r w:rsidR="00453515" w:rsidRPr="00453515">
        <w:rPr>
          <w:lang w:val="en-US"/>
        </w:rPr>
        <w:t xml:space="preserve"> </w:t>
      </w:r>
      <w:r w:rsidR="00453515">
        <w:rPr>
          <w:lang w:val="en-US"/>
        </w:rPr>
        <w:t xml:space="preserve">by </w:t>
      </w:r>
      <w:proofErr w:type="spellStart"/>
      <w:r w:rsidR="00453515">
        <w:rPr>
          <w:lang w:val="en-US"/>
        </w:rPr>
        <w:t>Tx</w:t>
      </w:r>
      <w:proofErr w:type="spellEnd"/>
      <w:r w:rsidR="00453515">
        <w:rPr>
          <w:lang w:val="en-US"/>
        </w:rPr>
        <w:t xml:space="preserve"> diversity</w:t>
      </w:r>
      <w:r w:rsidR="00E82640">
        <w:rPr>
          <w:lang w:val="en-US"/>
        </w:rPr>
        <w:t>.</w:t>
      </w:r>
      <w:r>
        <w:rPr>
          <w:lang w:val="en-US"/>
        </w:rPr>
        <w:t xml:space="preserve"> </w:t>
      </w:r>
      <w:r w:rsidR="004D176E">
        <w:rPr>
          <w:lang w:val="en-US"/>
        </w:rPr>
        <w:t>In addition</w:t>
      </w:r>
      <w:r w:rsidR="00453515">
        <w:rPr>
          <w:lang w:val="en-US"/>
        </w:rPr>
        <w:t>,</w:t>
      </w:r>
      <w:r w:rsidR="00C20168">
        <w:rPr>
          <w:lang w:val="en-US"/>
        </w:rPr>
        <w:t xml:space="preserve"> </w:t>
      </w:r>
      <w:r w:rsidR="004D176E">
        <w:rPr>
          <w:lang w:val="en-US"/>
        </w:rPr>
        <w:t>for</w:t>
      </w:r>
      <w:r w:rsidR="00E82640">
        <w:rPr>
          <w:lang w:val="en-US"/>
        </w:rPr>
        <w:t xml:space="preserve"> the </w:t>
      </w:r>
      <w:r w:rsidRPr="00F35C13">
        <w:rPr>
          <w:lang w:val="en-US"/>
        </w:rPr>
        <w:t xml:space="preserve">TDD </w:t>
      </w:r>
      <w:r>
        <w:rPr>
          <w:lang w:val="en-US"/>
        </w:rPr>
        <w:t>system</w:t>
      </w:r>
      <w:r w:rsidRPr="00F35C13">
        <w:rPr>
          <w:lang w:val="en-US"/>
        </w:rPr>
        <w:t xml:space="preserve">, it </w:t>
      </w:r>
      <w:r w:rsidR="00627F21">
        <w:rPr>
          <w:lang w:val="en-US"/>
        </w:rPr>
        <w:t>is possible to</w:t>
      </w:r>
      <w:r w:rsidRPr="00F35C13">
        <w:rPr>
          <w:lang w:val="en-US"/>
        </w:rPr>
        <w:t xml:space="preserve"> </w:t>
      </w:r>
      <w:r w:rsidR="00627F21" w:rsidRPr="00627F21">
        <w:rPr>
          <w:u w:val="single"/>
          <w:lang w:val="en-US"/>
        </w:rPr>
        <w:t xml:space="preserve">be </w:t>
      </w:r>
      <w:r w:rsidRPr="00F35C13">
        <w:rPr>
          <w:u w:val="single"/>
          <w:lang w:val="en-US"/>
        </w:rPr>
        <w:t>used for DL channel estimation</w:t>
      </w:r>
      <w:r w:rsidR="00627F21">
        <w:rPr>
          <w:u w:val="single"/>
          <w:lang w:val="en-US"/>
        </w:rPr>
        <w:t xml:space="preserve"> based on</w:t>
      </w:r>
      <w:r>
        <w:rPr>
          <w:u w:val="single"/>
          <w:lang w:val="en-US"/>
        </w:rPr>
        <w:t xml:space="preserve"> TDD </w:t>
      </w:r>
      <w:r w:rsidR="00E36930">
        <w:rPr>
          <w:u w:val="single"/>
          <w:lang w:val="en-US"/>
        </w:rPr>
        <w:t xml:space="preserve">channel </w:t>
      </w:r>
      <w:r>
        <w:rPr>
          <w:u w:val="single"/>
          <w:lang w:val="en-US"/>
        </w:rPr>
        <w:t>reciprocity</w:t>
      </w:r>
      <w:r w:rsidR="006B0BAA">
        <w:rPr>
          <w:u w:val="single"/>
          <w:lang w:val="en-US"/>
        </w:rPr>
        <w:t xml:space="preserve"> (i.e. beamforming)</w:t>
      </w:r>
      <w:r>
        <w:rPr>
          <w:u w:val="single"/>
          <w:lang w:val="en-US"/>
        </w:rPr>
        <w:t>.</w:t>
      </w:r>
      <w:r w:rsidR="004D176E">
        <w:rPr>
          <w:lang w:val="en-US"/>
        </w:rPr>
        <w:t xml:space="preserve"> </w:t>
      </w:r>
      <w:r w:rsidR="00590DA6">
        <w:rPr>
          <w:lang w:val="en-US"/>
        </w:rPr>
        <w:t xml:space="preserve">The eNB configures the closed-loop </w:t>
      </w:r>
      <w:proofErr w:type="spellStart"/>
      <w:r w:rsidR="00A44FD9">
        <w:rPr>
          <w:lang w:val="en-US"/>
        </w:rPr>
        <w:t>Tx</w:t>
      </w:r>
      <w:proofErr w:type="spellEnd"/>
      <w:r w:rsidR="00A44FD9">
        <w:rPr>
          <w:lang w:val="en-US"/>
        </w:rPr>
        <w:t xml:space="preserve"> antenna selection</w:t>
      </w:r>
      <w:r w:rsidR="00205227" w:rsidRPr="00205227">
        <w:rPr>
          <w:lang w:val="en-US"/>
        </w:rPr>
        <w:t xml:space="preserve"> </w:t>
      </w:r>
      <w:r w:rsidR="00205227">
        <w:rPr>
          <w:lang w:val="en-US"/>
        </w:rPr>
        <w:t>to the TDD UE</w:t>
      </w:r>
      <w:r w:rsidR="00590DA6">
        <w:rPr>
          <w:lang w:val="en-US"/>
        </w:rPr>
        <w:t xml:space="preserve">, and </w:t>
      </w:r>
      <w:r w:rsidR="00A857E7">
        <w:rPr>
          <w:lang w:val="en-US"/>
        </w:rPr>
        <w:t xml:space="preserve">appropriately </w:t>
      </w:r>
      <w:r w:rsidR="00BB1E07">
        <w:rPr>
          <w:lang w:val="en-US"/>
        </w:rPr>
        <w:t>decides</w:t>
      </w:r>
      <w:r w:rsidR="00241576">
        <w:rPr>
          <w:lang w:val="en-US"/>
        </w:rPr>
        <w:t xml:space="preserve"> </w:t>
      </w:r>
      <w:r w:rsidR="00A857E7">
        <w:rPr>
          <w:lang w:val="en-US"/>
        </w:rPr>
        <w:t>which</w:t>
      </w:r>
      <w:r w:rsidR="00241576">
        <w:rPr>
          <w:lang w:val="en-US"/>
        </w:rPr>
        <w:t xml:space="preserve"> </w:t>
      </w:r>
      <w:r w:rsidR="00A44FD9">
        <w:rPr>
          <w:lang w:val="en-US"/>
        </w:rPr>
        <w:t xml:space="preserve">antenna </w:t>
      </w:r>
      <w:r w:rsidR="00A857E7">
        <w:rPr>
          <w:lang w:val="en-US"/>
        </w:rPr>
        <w:t xml:space="preserve">should be used </w:t>
      </w:r>
      <w:r w:rsidR="00F4158C">
        <w:rPr>
          <w:lang w:val="en-US"/>
        </w:rPr>
        <w:t xml:space="preserve">e.g. </w:t>
      </w:r>
      <w:r w:rsidR="00424353">
        <w:rPr>
          <w:lang w:val="en-US"/>
        </w:rPr>
        <w:t>via</w:t>
      </w:r>
      <w:r w:rsidR="004938A0">
        <w:rPr>
          <w:lang w:val="en-US"/>
        </w:rPr>
        <w:t xml:space="preserve"> </w:t>
      </w:r>
      <w:r w:rsidR="00590DA6">
        <w:rPr>
          <w:lang w:val="en-US"/>
        </w:rPr>
        <w:t xml:space="preserve">SRS. </w:t>
      </w:r>
      <w:r w:rsidR="004D176E">
        <w:rPr>
          <w:lang w:val="en-US"/>
        </w:rPr>
        <w:t>However</w:t>
      </w:r>
      <w:r w:rsidR="00732D54">
        <w:rPr>
          <w:lang w:val="en-US"/>
        </w:rPr>
        <w:t>,</w:t>
      </w:r>
      <w:r w:rsidR="004D176E">
        <w:rPr>
          <w:lang w:val="en-US"/>
        </w:rPr>
        <w:t xml:space="preserve"> </w:t>
      </w:r>
      <w:r w:rsidR="00743398">
        <w:rPr>
          <w:lang w:val="en-US"/>
        </w:rPr>
        <w:t xml:space="preserve">if the </w:t>
      </w:r>
      <w:r w:rsidR="00453515">
        <w:rPr>
          <w:lang w:val="en-US"/>
        </w:rPr>
        <w:t xml:space="preserve">TDD </w:t>
      </w:r>
      <w:r w:rsidR="00743398">
        <w:rPr>
          <w:lang w:val="en-US"/>
        </w:rPr>
        <w:t xml:space="preserve">UE supports this feature only a part of supported </w:t>
      </w:r>
      <w:r w:rsidR="00E51EA8">
        <w:rPr>
          <w:lang w:val="en-US"/>
        </w:rPr>
        <w:t xml:space="preserve">TDD </w:t>
      </w:r>
      <w:r w:rsidR="00743398">
        <w:rPr>
          <w:lang w:val="en-US"/>
        </w:rPr>
        <w:t>band, the eNB cannot use it for</w:t>
      </w:r>
      <w:r w:rsidR="00216654">
        <w:rPr>
          <w:lang w:val="en-US"/>
        </w:rPr>
        <w:t xml:space="preserve"> DL channel estimation because </w:t>
      </w:r>
      <w:r w:rsidR="00E51EA8">
        <w:rPr>
          <w:lang w:val="x-none"/>
        </w:rPr>
        <w:t xml:space="preserve">the </w:t>
      </w:r>
      <w:proofErr w:type="spellStart"/>
      <w:r w:rsidR="00E51EA8" w:rsidRPr="0047146E">
        <w:rPr>
          <w:i/>
          <w:szCs w:val="24"/>
        </w:rPr>
        <w:t>ue-TxAntennaSelectionSupported</w:t>
      </w:r>
      <w:proofErr w:type="spellEnd"/>
      <w:r w:rsidR="0063055A">
        <w:rPr>
          <w:szCs w:val="24"/>
        </w:rPr>
        <w:t xml:space="preserve"> in TDD is</w:t>
      </w:r>
      <w:r w:rsidR="00E51EA8">
        <w:rPr>
          <w:szCs w:val="24"/>
        </w:rPr>
        <w:t xml:space="preserve"> set to FALSE </w:t>
      </w:r>
      <w:r w:rsidR="009933EF">
        <w:rPr>
          <w:szCs w:val="24"/>
        </w:rPr>
        <w:t xml:space="preserve">due </w:t>
      </w:r>
      <w:r w:rsidR="00E51EA8">
        <w:rPr>
          <w:szCs w:val="24"/>
        </w:rPr>
        <w:t xml:space="preserve">to the </w:t>
      </w:r>
      <w:r w:rsidR="00CF14C6">
        <w:rPr>
          <w:szCs w:val="24"/>
        </w:rPr>
        <w:t xml:space="preserve">restriction of </w:t>
      </w:r>
      <w:r w:rsidR="00E51EA8">
        <w:rPr>
          <w:szCs w:val="24"/>
        </w:rPr>
        <w:t xml:space="preserve">current </w:t>
      </w:r>
      <w:r w:rsidR="00B33C1A">
        <w:rPr>
          <w:szCs w:val="24"/>
        </w:rPr>
        <w:t xml:space="preserve">capability </w:t>
      </w:r>
      <w:r w:rsidR="0063055A">
        <w:rPr>
          <w:szCs w:val="24"/>
        </w:rPr>
        <w:t xml:space="preserve">as described in Section 2 </w:t>
      </w:r>
      <w:r w:rsidR="00B152B9">
        <w:rPr>
          <w:szCs w:val="24"/>
        </w:rPr>
        <w:t>(</w:t>
      </w:r>
      <w:r w:rsidR="009933EF">
        <w:rPr>
          <w:szCs w:val="24"/>
        </w:rPr>
        <w:t xml:space="preserve">i.e. </w:t>
      </w:r>
      <w:r w:rsidR="00B152B9">
        <w:rPr>
          <w:szCs w:val="24"/>
        </w:rPr>
        <w:t xml:space="preserve">UE#1 </w:t>
      </w:r>
      <w:r w:rsidR="00453515">
        <w:rPr>
          <w:szCs w:val="24"/>
        </w:rPr>
        <w:t>in</w:t>
      </w:r>
      <w:r w:rsidR="00B152B9">
        <w:rPr>
          <w:szCs w:val="24"/>
        </w:rPr>
        <w:t xml:space="preserve"> Table.1)</w:t>
      </w:r>
      <w:r w:rsidR="00FE3E97">
        <w:rPr>
          <w:lang w:val="en-US"/>
        </w:rPr>
        <w:t>.</w:t>
      </w:r>
    </w:p>
    <w:p w14:paraId="24F643C2" w14:textId="7B0F87B7" w:rsidR="006C70BF" w:rsidRDefault="00A96D9E" w:rsidP="00F303AE">
      <w:pPr>
        <w:rPr>
          <w:lang w:val="en-US"/>
        </w:rPr>
      </w:pPr>
      <w:r>
        <w:rPr>
          <w:lang w:val="en-US"/>
        </w:rPr>
        <w:t>In the result</w:t>
      </w:r>
      <w:r w:rsidR="00B152B9">
        <w:rPr>
          <w:lang w:val="en-US"/>
        </w:rPr>
        <w:t>s,</w:t>
      </w:r>
      <w:r>
        <w:rPr>
          <w:lang w:val="en-US"/>
        </w:rPr>
        <w:t xml:space="preserve"> </w:t>
      </w:r>
      <w:r w:rsidR="00004023">
        <w:rPr>
          <w:lang w:val="en-US"/>
        </w:rPr>
        <w:t xml:space="preserve">UL performance of multi-band UE would be lower than that of single band UE </w:t>
      </w:r>
      <w:r w:rsidR="000D29D2">
        <w:rPr>
          <w:lang w:val="en-US"/>
        </w:rPr>
        <w:t>as</w:t>
      </w:r>
      <w:r w:rsidR="00004023">
        <w:rPr>
          <w:lang w:val="en-US"/>
        </w:rPr>
        <w:t xml:space="preserve"> </w:t>
      </w:r>
      <w:r>
        <w:rPr>
          <w:lang w:val="en-US"/>
        </w:rPr>
        <w:t>this feature is never u</w:t>
      </w:r>
      <w:r w:rsidR="00D70266">
        <w:rPr>
          <w:lang w:val="en-US"/>
        </w:rPr>
        <w:t>sed even if the UE supports it o</w:t>
      </w:r>
      <w:r>
        <w:rPr>
          <w:lang w:val="en-US"/>
        </w:rPr>
        <w:t xml:space="preserve">n </w:t>
      </w:r>
      <w:r w:rsidR="00CF14C6">
        <w:rPr>
          <w:lang w:val="en-US"/>
        </w:rPr>
        <w:t xml:space="preserve">part </w:t>
      </w:r>
      <w:r>
        <w:rPr>
          <w:lang w:val="en-US"/>
        </w:rPr>
        <w:t>of supported bands</w:t>
      </w:r>
      <w:r w:rsidR="00CF32D9">
        <w:rPr>
          <w:lang w:val="en-US"/>
        </w:rPr>
        <w:t xml:space="preserve">. </w:t>
      </w:r>
      <w:r w:rsidR="001060FE">
        <w:rPr>
          <w:lang w:val="en-US"/>
        </w:rPr>
        <w:t>To make</w:t>
      </w:r>
      <w:r w:rsidR="00C63538">
        <w:rPr>
          <w:lang w:val="en-US"/>
        </w:rPr>
        <w:t xml:space="preserve"> matters worse </w:t>
      </w:r>
      <w:r w:rsidR="001060FE">
        <w:rPr>
          <w:lang w:val="en-US"/>
        </w:rPr>
        <w:t>in the TDD system,</w:t>
      </w:r>
      <w:r w:rsidR="00C63538">
        <w:rPr>
          <w:lang w:val="en-US"/>
        </w:rPr>
        <w:t xml:space="preserve"> </w:t>
      </w:r>
      <w:r w:rsidR="006C70BF">
        <w:rPr>
          <w:lang w:val="en-US"/>
        </w:rPr>
        <w:t xml:space="preserve">DL performance would be </w:t>
      </w:r>
      <w:r w:rsidR="00B152B9">
        <w:rPr>
          <w:lang w:val="en-US"/>
        </w:rPr>
        <w:t>decreased</w:t>
      </w:r>
      <w:r w:rsidR="006C70BF">
        <w:rPr>
          <w:lang w:val="en-US"/>
        </w:rPr>
        <w:t xml:space="preserve"> because the eNB would perform </w:t>
      </w:r>
      <w:r w:rsidR="000C5507">
        <w:rPr>
          <w:lang w:val="en-US"/>
        </w:rPr>
        <w:t xml:space="preserve">DL </w:t>
      </w:r>
      <w:r w:rsidR="006C70BF">
        <w:rPr>
          <w:lang w:val="en-US"/>
        </w:rPr>
        <w:t xml:space="preserve">scheduling without </w:t>
      </w:r>
      <w:r w:rsidR="00945144">
        <w:rPr>
          <w:lang w:val="en-US"/>
        </w:rPr>
        <w:t xml:space="preserve">channel </w:t>
      </w:r>
      <w:r w:rsidR="006C70BF">
        <w:rPr>
          <w:lang w:val="en-US"/>
        </w:rPr>
        <w:t>reciprocity</w:t>
      </w:r>
      <w:r w:rsidR="00945144">
        <w:rPr>
          <w:lang w:val="en-US"/>
        </w:rPr>
        <w:t xml:space="preserve"> information</w:t>
      </w:r>
      <w:r w:rsidR="006C70BF">
        <w:rPr>
          <w:lang w:val="en-US"/>
        </w:rPr>
        <w:t>.</w:t>
      </w:r>
    </w:p>
    <w:p w14:paraId="0AAB30A2" w14:textId="61C3D208" w:rsidR="00832CE2" w:rsidRPr="008E569C" w:rsidRDefault="0000393D" w:rsidP="00F303AE">
      <w:pPr>
        <w:rPr>
          <w:lang w:val="en-US"/>
        </w:rPr>
      </w:pPr>
      <w:r>
        <w:rPr>
          <w:lang w:val="en-US"/>
        </w:rPr>
        <w:t xml:space="preserve">To </w:t>
      </w:r>
      <w:r w:rsidR="00D833D2">
        <w:rPr>
          <w:lang w:val="en-US"/>
        </w:rPr>
        <w:t>relax</w:t>
      </w:r>
      <w:r w:rsidR="00B33C1A">
        <w:rPr>
          <w:lang w:val="en-US"/>
        </w:rPr>
        <w:t xml:space="preserve"> the </w:t>
      </w:r>
      <w:r w:rsidR="00404B3A">
        <w:rPr>
          <w:lang w:val="en-US"/>
        </w:rPr>
        <w:t xml:space="preserve">restriction of </w:t>
      </w:r>
      <w:r w:rsidR="00B33C1A">
        <w:rPr>
          <w:lang w:val="en-US"/>
        </w:rPr>
        <w:t xml:space="preserve">current capability and </w:t>
      </w:r>
      <w:r>
        <w:rPr>
          <w:lang w:val="en-US"/>
        </w:rPr>
        <w:t xml:space="preserve">enable </w:t>
      </w:r>
      <w:proofErr w:type="spellStart"/>
      <w:r w:rsidR="00D70266">
        <w:rPr>
          <w:lang w:val="en-US"/>
        </w:rPr>
        <w:t>Tx</w:t>
      </w:r>
      <w:proofErr w:type="spellEnd"/>
      <w:r w:rsidR="00D70266">
        <w:rPr>
          <w:lang w:val="en-US"/>
        </w:rPr>
        <w:t xml:space="preserve"> antenna selection </w:t>
      </w:r>
      <w:r w:rsidR="00754943">
        <w:rPr>
          <w:lang w:val="en-US"/>
        </w:rPr>
        <w:t xml:space="preserve">feature </w:t>
      </w:r>
      <w:r w:rsidR="00D70266">
        <w:rPr>
          <w:lang w:val="en-US"/>
        </w:rPr>
        <w:t>o</w:t>
      </w:r>
      <w:r w:rsidR="00FC766C">
        <w:rPr>
          <w:lang w:val="en-US"/>
        </w:rPr>
        <w:t xml:space="preserve">n a part of supported bands, </w:t>
      </w:r>
      <w:r w:rsidR="00455233">
        <w:rPr>
          <w:lang w:val="en-US"/>
        </w:rPr>
        <w:t xml:space="preserve">the UE should </w:t>
      </w:r>
      <w:r w:rsidR="00B653A9">
        <w:rPr>
          <w:lang w:val="en-US"/>
        </w:rPr>
        <w:t>notify</w:t>
      </w:r>
      <w:r w:rsidR="00455233">
        <w:rPr>
          <w:lang w:val="en-US"/>
        </w:rPr>
        <w:t xml:space="preserve"> </w:t>
      </w:r>
      <w:r w:rsidR="00526D51">
        <w:rPr>
          <w:lang w:val="en-US"/>
        </w:rPr>
        <w:t xml:space="preserve">the </w:t>
      </w:r>
      <w:proofErr w:type="spellStart"/>
      <w:r w:rsidR="00526D51">
        <w:rPr>
          <w:lang w:val="en-US"/>
        </w:rPr>
        <w:t>Tx</w:t>
      </w:r>
      <w:proofErr w:type="spellEnd"/>
      <w:r w:rsidR="00526D51">
        <w:rPr>
          <w:lang w:val="en-US"/>
        </w:rPr>
        <w:t xml:space="preserve"> antenna selection capability </w:t>
      </w:r>
      <w:r w:rsidR="00455233">
        <w:rPr>
          <w:lang w:val="en-US"/>
        </w:rPr>
        <w:t xml:space="preserve">per </w:t>
      </w:r>
      <w:r w:rsidR="00811B48">
        <w:rPr>
          <w:lang w:val="en-US"/>
        </w:rPr>
        <w:t xml:space="preserve">UE </w:t>
      </w:r>
      <w:r w:rsidR="00557319">
        <w:rPr>
          <w:lang w:val="en-US"/>
        </w:rPr>
        <w:t xml:space="preserve">supported </w:t>
      </w:r>
      <w:r w:rsidR="00455233">
        <w:rPr>
          <w:lang w:val="en-US"/>
        </w:rPr>
        <w:t>band.</w:t>
      </w:r>
    </w:p>
    <w:p w14:paraId="3E53A567" w14:textId="4C19DBF1" w:rsidR="0095020F" w:rsidRDefault="0095020F" w:rsidP="0095020F">
      <w:pPr>
        <w:ind w:leftChars="100" w:left="1985" w:hangingChars="727" w:hanging="1745"/>
        <w:rPr>
          <w:b/>
          <w:szCs w:val="24"/>
        </w:rPr>
      </w:pPr>
      <w:r>
        <w:rPr>
          <w:b/>
          <w:szCs w:val="24"/>
        </w:rPr>
        <w:lastRenderedPageBreak/>
        <w:t>Proposal 1</w:t>
      </w:r>
      <w:r w:rsidRPr="00527080">
        <w:rPr>
          <w:b/>
          <w:szCs w:val="24"/>
        </w:rPr>
        <w:t>:</w:t>
      </w:r>
      <w:r w:rsidRPr="00527080">
        <w:rPr>
          <w:b/>
          <w:szCs w:val="24"/>
        </w:rPr>
        <w:tab/>
      </w:r>
      <w:r>
        <w:rPr>
          <w:b/>
          <w:szCs w:val="24"/>
        </w:rPr>
        <w:t xml:space="preserve">UE capability of </w:t>
      </w:r>
      <w:proofErr w:type="spellStart"/>
      <w:r>
        <w:rPr>
          <w:b/>
          <w:szCs w:val="24"/>
        </w:rPr>
        <w:t>Tx</w:t>
      </w:r>
      <w:proofErr w:type="spellEnd"/>
      <w:r>
        <w:rPr>
          <w:b/>
          <w:szCs w:val="24"/>
        </w:rPr>
        <w:t xml:space="preserve"> antenna selection should be notified per </w:t>
      </w:r>
      <w:r w:rsidR="00007D22">
        <w:rPr>
          <w:b/>
          <w:szCs w:val="24"/>
        </w:rPr>
        <w:t xml:space="preserve">UE </w:t>
      </w:r>
      <w:r>
        <w:rPr>
          <w:b/>
          <w:szCs w:val="24"/>
        </w:rPr>
        <w:t xml:space="preserve">supported </w:t>
      </w:r>
      <w:r w:rsidRPr="00527080">
        <w:rPr>
          <w:b/>
          <w:szCs w:val="24"/>
        </w:rPr>
        <w:t>band.</w:t>
      </w:r>
    </w:p>
    <w:p w14:paraId="21BFAEE9" w14:textId="77777777" w:rsidR="00CF06D8" w:rsidRPr="003F7453" w:rsidRDefault="00CF06D8" w:rsidP="00734B6F">
      <w:pPr>
        <w:rPr>
          <w:szCs w:val="24"/>
        </w:rPr>
      </w:pPr>
    </w:p>
    <w:p w14:paraId="73F34DD1" w14:textId="64D3E246" w:rsidR="002D7641" w:rsidRDefault="002D7641" w:rsidP="002D7641">
      <w:pPr>
        <w:pStyle w:val="20"/>
      </w:pPr>
      <w:r>
        <w:t>Impact on the RAN2 specification</w:t>
      </w:r>
    </w:p>
    <w:p w14:paraId="4023E12D" w14:textId="3CDC3CB6" w:rsidR="004D5EE5" w:rsidRDefault="00810E08" w:rsidP="00666456">
      <w:pPr>
        <w:rPr>
          <w:lang w:val="x-none"/>
        </w:rPr>
      </w:pPr>
      <w:r>
        <w:rPr>
          <w:lang w:val="x-none"/>
        </w:rPr>
        <w:t>As</w:t>
      </w:r>
      <w:r w:rsidR="004D5EE5">
        <w:rPr>
          <w:lang w:val="x-none"/>
        </w:rPr>
        <w:t xml:space="preserve"> the capabiltiy of </w:t>
      </w:r>
      <w:r>
        <w:rPr>
          <w:lang w:val="x-none"/>
        </w:rPr>
        <w:t xml:space="preserve">(legacy) </w:t>
      </w:r>
      <w:r w:rsidR="004D5EE5">
        <w:rPr>
          <w:lang w:val="x-none"/>
        </w:rPr>
        <w:t xml:space="preserve">Tx antenna selection </w:t>
      </w:r>
      <w:r>
        <w:rPr>
          <w:lang w:val="x-none"/>
        </w:rPr>
        <w:t>is alerady defined, the capablity handling should be considered in RAN2.</w:t>
      </w:r>
    </w:p>
    <w:p w14:paraId="2D8FE7C2" w14:textId="64E5BDF0" w:rsidR="00666456" w:rsidRDefault="00557714" w:rsidP="00666456">
      <w:pPr>
        <w:rPr>
          <w:lang w:val="en-US"/>
        </w:rPr>
      </w:pPr>
      <w:r>
        <w:rPr>
          <w:lang w:val="x-none"/>
        </w:rPr>
        <w:t>The exsiting filed</w:t>
      </w:r>
      <w:r w:rsidRPr="0047146E">
        <w:rPr>
          <w:lang w:val="x-none"/>
        </w:rPr>
        <w:t xml:space="preserve"> </w:t>
      </w:r>
      <w:proofErr w:type="spellStart"/>
      <w:r w:rsidRPr="0047146E">
        <w:rPr>
          <w:i/>
          <w:szCs w:val="24"/>
        </w:rPr>
        <w:t>ue-TxAntennaSelectionSupported</w:t>
      </w:r>
      <w:proofErr w:type="spellEnd"/>
      <w:r w:rsidRPr="0047146E">
        <w:rPr>
          <w:lang w:val="x-none"/>
        </w:rPr>
        <w:t xml:space="preserve"> </w:t>
      </w:r>
      <w:r>
        <w:rPr>
          <w:lang w:val="x-none"/>
        </w:rPr>
        <w:t xml:space="preserve">in the UE capability is defined as the mandatory. </w:t>
      </w:r>
      <w:r w:rsidR="00A3306C">
        <w:rPr>
          <w:lang w:val="en-US"/>
        </w:rPr>
        <w:t>T</w:t>
      </w:r>
      <w:r w:rsidRPr="00557714">
        <w:rPr>
          <w:lang w:val="en-US"/>
        </w:rPr>
        <w:t xml:space="preserve">he new capability is reported </w:t>
      </w:r>
      <w:r w:rsidR="00A3306C">
        <w:rPr>
          <w:lang w:val="en-US"/>
        </w:rPr>
        <w:t>as an optional IE</w:t>
      </w:r>
      <w:r>
        <w:rPr>
          <w:lang w:val="en-US"/>
        </w:rPr>
        <w:t xml:space="preserve">. </w:t>
      </w:r>
      <w:r w:rsidRPr="00557714">
        <w:rPr>
          <w:lang w:val="en-US"/>
        </w:rPr>
        <w:t xml:space="preserve">If the (legacy) eNB does not understand the new </w:t>
      </w:r>
      <w:r>
        <w:rPr>
          <w:lang w:val="en-US"/>
        </w:rPr>
        <w:t>capability</w:t>
      </w:r>
      <w:r w:rsidRPr="00557714">
        <w:rPr>
          <w:lang w:val="en-US"/>
        </w:rPr>
        <w:t xml:space="preserve">, the eNB just ignores the new </w:t>
      </w:r>
      <w:r>
        <w:rPr>
          <w:lang w:val="en-US"/>
        </w:rPr>
        <w:t>capability</w:t>
      </w:r>
      <w:r w:rsidRPr="00557714">
        <w:rPr>
          <w:lang w:val="en-US"/>
        </w:rPr>
        <w:t xml:space="preserve"> and </w:t>
      </w:r>
      <w:r>
        <w:rPr>
          <w:lang w:val="en-US"/>
        </w:rPr>
        <w:t xml:space="preserve">decides whether </w:t>
      </w:r>
      <w:proofErr w:type="spellStart"/>
      <w:r w:rsidRPr="00557714">
        <w:rPr>
          <w:lang w:val="en-US"/>
        </w:rPr>
        <w:t>Tx</w:t>
      </w:r>
      <w:proofErr w:type="spellEnd"/>
      <w:r w:rsidRPr="00557714">
        <w:rPr>
          <w:lang w:val="en-US"/>
        </w:rPr>
        <w:t xml:space="preserve"> antenna selection </w:t>
      </w:r>
      <w:r w:rsidR="00EA7DDD">
        <w:rPr>
          <w:lang w:val="en-US"/>
        </w:rPr>
        <w:t xml:space="preserve">should be configured </w:t>
      </w:r>
      <w:r w:rsidRPr="00557714">
        <w:rPr>
          <w:lang w:val="en-US"/>
        </w:rPr>
        <w:t>based on the existing field.</w:t>
      </w:r>
    </w:p>
    <w:p w14:paraId="1B3F174C" w14:textId="1688A460" w:rsidR="00666456" w:rsidRDefault="00666456" w:rsidP="00666456">
      <w:pPr>
        <w:pStyle w:val="afc"/>
        <w:numPr>
          <w:ilvl w:val="0"/>
          <w:numId w:val="10"/>
        </w:numPr>
        <w:ind w:leftChars="0"/>
        <w:rPr>
          <w:lang w:val="en-US"/>
        </w:rPr>
      </w:pPr>
      <w:r w:rsidRPr="00666456">
        <w:rPr>
          <w:lang w:val="en-US"/>
        </w:rPr>
        <w:t xml:space="preserve">If </w:t>
      </w:r>
      <w:r w:rsidR="00557714" w:rsidRPr="00666456">
        <w:rPr>
          <w:lang w:val="en-US"/>
        </w:rPr>
        <w:t xml:space="preserve">the UE supports </w:t>
      </w:r>
      <w:r w:rsidR="004E58B5">
        <w:rPr>
          <w:lang w:val="en-US"/>
        </w:rPr>
        <w:t xml:space="preserve">“per supported band </w:t>
      </w:r>
      <w:proofErr w:type="spellStart"/>
      <w:r w:rsidR="00557714" w:rsidRPr="00666456">
        <w:rPr>
          <w:lang w:val="en-US"/>
        </w:rPr>
        <w:t>Tx</w:t>
      </w:r>
      <w:proofErr w:type="spellEnd"/>
      <w:r w:rsidR="00557714" w:rsidRPr="00666456">
        <w:rPr>
          <w:lang w:val="en-US"/>
        </w:rPr>
        <w:t xml:space="preserve"> antenna</w:t>
      </w:r>
      <w:r>
        <w:rPr>
          <w:lang w:val="en-US"/>
        </w:rPr>
        <w:t xml:space="preserve"> selection</w:t>
      </w:r>
      <w:r w:rsidR="004E58B5">
        <w:rPr>
          <w:lang w:val="en-US"/>
        </w:rPr>
        <w:t>”</w:t>
      </w:r>
      <w:r>
        <w:rPr>
          <w:lang w:val="en-US"/>
        </w:rPr>
        <w:t xml:space="preserve"> on all supported bands, </w:t>
      </w:r>
      <w:r w:rsidR="00557714" w:rsidRPr="00666456">
        <w:rPr>
          <w:lang w:val="en-US"/>
        </w:rPr>
        <w:t xml:space="preserve">the UE notifies </w:t>
      </w:r>
      <w:r>
        <w:rPr>
          <w:lang w:val="en-US"/>
        </w:rPr>
        <w:t xml:space="preserve">TRUE in the </w:t>
      </w:r>
      <w:proofErr w:type="spellStart"/>
      <w:r w:rsidR="004E58B5" w:rsidRPr="0047146E">
        <w:rPr>
          <w:i/>
          <w:szCs w:val="24"/>
        </w:rPr>
        <w:t>ue-TxAntennaSelectionSupported</w:t>
      </w:r>
      <w:proofErr w:type="spellEnd"/>
      <w:r w:rsidR="00A3306C">
        <w:rPr>
          <w:szCs w:val="24"/>
        </w:rPr>
        <w:t xml:space="preserve"> and the UE may not notify the new capability to save signalling</w:t>
      </w:r>
      <w:r>
        <w:rPr>
          <w:lang w:val="en-US"/>
        </w:rPr>
        <w:t>.</w:t>
      </w:r>
    </w:p>
    <w:p w14:paraId="243B494D" w14:textId="68FFDD0A" w:rsidR="00666456" w:rsidRPr="00666456" w:rsidRDefault="00666456" w:rsidP="00666456">
      <w:pPr>
        <w:pStyle w:val="afc"/>
        <w:numPr>
          <w:ilvl w:val="1"/>
          <w:numId w:val="10"/>
        </w:numPr>
        <w:ind w:leftChars="0"/>
        <w:rPr>
          <w:lang w:val="en-US"/>
        </w:rPr>
      </w:pPr>
      <w:r>
        <w:rPr>
          <w:lang w:val="en-US"/>
        </w:rPr>
        <w:t>This case b</w:t>
      </w:r>
      <w:r w:rsidR="00557714" w:rsidRPr="00666456">
        <w:rPr>
          <w:lang w:val="en-US"/>
        </w:rPr>
        <w:t xml:space="preserve">oth the legacy and new eNB can configure </w:t>
      </w:r>
      <w:proofErr w:type="spellStart"/>
      <w:r w:rsidR="00557714" w:rsidRPr="00666456">
        <w:rPr>
          <w:lang w:val="en-US"/>
        </w:rPr>
        <w:t>Tx</w:t>
      </w:r>
      <w:proofErr w:type="spellEnd"/>
      <w:r w:rsidR="00557714" w:rsidRPr="00666456">
        <w:rPr>
          <w:lang w:val="en-US"/>
        </w:rPr>
        <w:t xml:space="preserve"> antenna selection to the UE.</w:t>
      </w:r>
    </w:p>
    <w:p w14:paraId="2A74B8AF" w14:textId="6A9577A6" w:rsidR="00666456" w:rsidRDefault="00666456" w:rsidP="00557714">
      <w:pPr>
        <w:pStyle w:val="afc"/>
        <w:numPr>
          <w:ilvl w:val="0"/>
          <w:numId w:val="10"/>
        </w:numPr>
        <w:ind w:leftChars="0"/>
        <w:rPr>
          <w:lang w:val="en-US"/>
        </w:rPr>
      </w:pPr>
      <w:r>
        <w:rPr>
          <w:lang w:val="en-US"/>
        </w:rPr>
        <w:t xml:space="preserve">If </w:t>
      </w:r>
      <w:r w:rsidR="00557714" w:rsidRPr="00666456">
        <w:rPr>
          <w:lang w:val="en-US"/>
        </w:rPr>
        <w:t>the UE supports </w:t>
      </w:r>
      <w:r w:rsidR="004E58B5">
        <w:rPr>
          <w:lang w:val="en-US"/>
        </w:rPr>
        <w:t xml:space="preserve">“per supported band </w:t>
      </w:r>
      <w:proofErr w:type="spellStart"/>
      <w:r w:rsidR="004E58B5" w:rsidRPr="00666456">
        <w:rPr>
          <w:lang w:val="en-US"/>
        </w:rPr>
        <w:t>Tx</w:t>
      </w:r>
      <w:proofErr w:type="spellEnd"/>
      <w:r w:rsidR="004E58B5" w:rsidRPr="00666456">
        <w:rPr>
          <w:lang w:val="en-US"/>
        </w:rPr>
        <w:t xml:space="preserve"> antenna</w:t>
      </w:r>
      <w:r w:rsidR="004E58B5">
        <w:rPr>
          <w:lang w:val="en-US"/>
        </w:rPr>
        <w:t xml:space="preserve"> selection”</w:t>
      </w:r>
      <w:r w:rsidR="00557714" w:rsidRPr="00666456">
        <w:rPr>
          <w:lang w:val="en-US"/>
        </w:rPr>
        <w:t xml:space="preserve"> on a part of </w:t>
      </w:r>
      <w:r>
        <w:rPr>
          <w:lang w:val="en-US"/>
        </w:rPr>
        <w:t xml:space="preserve">supported bands, </w:t>
      </w:r>
      <w:r w:rsidR="00557714" w:rsidRPr="00666456">
        <w:rPr>
          <w:lang w:val="en-US"/>
        </w:rPr>
        <w:t>the UE notifies </w:t>
      </w:r>
      <w:r w:rsidR="004F00F7">
        <w:rPr>
          <w:lang w:val="en-US"/>
        </w:rPr>
        <w:t>the new capability</w:t>
      </w:r>
      <w:r w:rsidRPr="00666456">
        <w:rPr>
          <w:lang w:val="en-US"/>
        </w:rPr>
        <w:t xml:space="preserve"> and FALSE</w:t>
      </w:r>
      <w:r>
        <w:rPr>
          <w:lang w:val="en-US"/>
        </w:rPr>
        <w:t xml:space="preserve"> in the </w:t>
      </w:r>
      <w:proofErr w:type="spellStart"/>
      <w:r w:rsidR="004E58B5" w:rsidRPr="0047146E">
        <w:rPr>
          <w:i/>
          <w:szCs w:val="24"/>
        </w:rPr>
        <w:t>ue-TxAntennaSelectionSupported</w:t>
      </w:r>
      <w:proofErr w:type="spellEnd"/>
      <w:r>
        <w:rPr>
          <w:lang w:val="en-US"/>
        </w:rPr>
        <w:t>.</w:t>
      </w:r>
    </w:p>
    <w:p w14:paraId="0AF19DF6" w14:textId="193FAF61" w:rsidR="00557714" w:rsidRDefault="00666456" w:rsidP="00666456">
      <w:pPr>
        <w:pStyle w:val="afc"/>
        <w:numPr>
          <w:ilvl w:val="1"/>
          <w:numId w:val="10"/>
        </w:numPr>
        <w:ind w:leftChars="0"/>
        <w:rPr>
          <w:lang w:val="en-US"/>
        </w:rPr>
      </w:pPr>
      <w:r>
        <w:rPr>
          <w:lang w:val="en-US"/>
        </w:rPr>
        <w:t>This case, t</w:t>
      </w:r>
      <w:r w:rsidR="00557714" w:rsidRPr="00666456">
        <w:rPr>
          <w:lang w:val="en-US"/>
        </w:rPr>
        <w:t xml:space="preserve">he new eNB can configure </w:t>
      </w:r>
      <w:proofErr w:type="spellStart"/>
      <w:r w:rsidR="00557714" w:rsidRPr="00666456">
        <w:rPr>
          <w:lang w:val="en-US"/>
        </w:rPr>
        <w:t>Tx</w:t>
      </w:r>
      <w:proofErr w:type="spellEnd"/>
      <w:r w:rsidR="00557714" w:rsidRPr="00666456">
        <w:rPr>
          <w:lang w:val="en-US"/>
        </w:rPr>
        <w:t xml:space="preserve"> antenna selection to the UE, but the legacy eNB does not configure it because the eNB </w:t>
      </w:r>
      <w:r>
        <w:rPr>
          <w:lang w:val="en-US"/>
        </w:rPr>
        <w:t>does not understand</w:t>
      </w:r>
      <w:r w:rsidR="00557714" w:rsidRPr="00666456">
        <w:rPr>
          <w:lang w:val="en-US"/>
        </w:rPr>
        <w:t xml:space="preserve"> the </w:t>
      </w:r>
      <w:r>
        <w:rPr>
          <w:lang w:val="en-US"/>
        </w:rPr>
        <w:t>new</w:t>
      </w:r>
      <w:r w:rsidR="00557714" w:rsidRPr="00666456">
        <w:rPr>
          <w:lang w:val="en-US"/>
        </w:rPr>
        <w:t xml:space="preserve"> </w:t>
      </w:r>
      <w:r>
        <w:rPr>
          <w:lang w:val="en-US"/>
        </w:rPr>
        <w:t>capability</w:t>
      </w:r>
      <w:r w:rsidR="00557714" w:rsidRPr="00666456">
        <w:rPr>
          <w:lang w:val="en-US"/>
        </w:rPr>
        <w:t>.</w:t>
      </w:r>
    </w:p>
    <w:p w14:paraId="4397575F" w14:textId="1B696023" w:rsidR="004E58B5" w:rsidRDefault="004E58B5" w:rsidP="004E58B5">
      <w:pPr>
        <w:pStyle w:val="afc"/>
        <w:numPr>
          <w:ilvl w:val="0"/>
          <w:numId w:val="10"/>
        </w:numPr>
        <w:ind w:leftChars="0"/>
        <w:rPr>
          <w:lang w:val="en-US"/>
        </w:rPr>
      </w:pPr>
      <w:r>
        <w:rPr>
          <w:lang w:val="en-US"/>
        </w:rPr>
        <w:t xml:space="preserve">If </w:t>
      </w:r>
      <w:r w:rsidRPr="00666456">
        <w:rPr>
          <w:lang w:val="en-US"/>
        </w:rPr>
        <w:t xml:space="preserve">the UE </w:t>
      </w:r>
      <w:r w:rsidR="00377197">
        <w:rPr>
          <w:lang w:val="en-US"/>
        </w:rPr>
        <w:t>support</w:t>
      </w:r>
      <w:r w:rsidR="00EA79E4">
        <w:rPr>
          <w:lang w:val="en-US"/>
        </w:rPr>
        <w:t>s</w:t>
      </w:r>
      <w:r w:rsidR="00377197">
        <w:rPr>
          <w:lang w:val="en-US"/>
        </w:rPr>
        <w:t xml:space="preserve"> </w:t>
      </w:r>
      <w:proofErr w:type="spellStart"/>
      <w:r w:rsidR="00377197">
        <w:rPr>
          <w:lang w:val="en-US"/>
        </w:rPr>
        <w:t>Tx</w:t>
      </w:r>
      <w:proofErr w:type="spellEnd"/>
      <w:r w:rsidR="00377197">
        <w:rPr>
          <w:lang w:val="en-US"/>
        </w:rPr>
        <w:t xml:space="preserve"> antenna selection but does not support</w:t>
      </w:r>
      <w:r w:rsidR="00377197" w:rsidRPr="00666456">
        <w:rPr>
          <w:lang w:val="en-US"/>
        </w:rPr>
        <w:t> </w:t>
      </w:r>
      <w:r w:rsidR="00377197">
        <w:rPr>
          <w:lang w:val="en-US"/>
        </w:rPr>
        <w:t xml:space="preserve">“per supported band </w:t>
      </w:r>
      <w:proofErr w:type="spellStart"/>
      <w:r w:rsidR="00377197" w:rsidRPr="00666456">
        <w:rPr>
          <w:lang w:val="en-US"/>
        </w:rPr>
        <w:t>Tx</w:t>
      </w:r>
      <w:proofErr w:type="spellEnd"/>
      <w:r w:rsidR="00377197" w:rsidRPr="00666456">
        <w:rPr>
          <w:lang w:val="en-US"/>
        </w:rPr>
        <w:t xml:space="preserve"> antenna</w:t>
      </w:r>
      <w:r w:rsidR="00377197">
        <w:rPr>
          <w:lang w:val="en-US"/>
        </w:rPr>
        <w:t xml:space="preserve"> selection”</w:t>
      </w:r>
      <w:r>
        <w:rPr>
          <w:lang w:val="en-US"/>
        </w:rPr>
        <w:t xml:space="preserve">, </w:t>
      </w:r>
      <w:r w:rsidRPr="00666456">
        <w:rPr>
          <w:lang w:val="en-US"/>
        </w:rPr>
        <w:t xml:space="preserve">the UE </w:t>
      </w:r>
      <w:r w:rsidR="00377197">
        <w:rPr>
          <w:lang w:val="en-US"/>
        </w:rPr>
        <w:t>only notifies</w:t>
      </w:r>
      <w:r w:rsidRPr="00666456">
        <w:rPr>
          <w:lang w:val="en-US"/>
        </w:rPr>
        <w:t xml:space="preserve"> </w:t>
      </w:r>
      <w:r w:rsidR="00377197">
        <w:rPr>
          <w:lang w:val="en-US"/>
        </w:rPr>
        <w:t>TRUE</w:t>
      </w:r>
      <w:r>
        <w:rPr>
          <w:lang w:val="en-US"/>
        </w:rPr>
        <w:t xml:space="preserve"> in the </w:t>
      </w:r>
      <w:proofErr w:type="spellStart"/>
      <w:r w:rsidRPr="0047146E">
        <w:rPr>
          <w:i/>
          <w:szCs w:val="24"/>
        </w:rPr>
        <w:t>ue-TxAntennaSelectionSupported</w:t>
      </w:r>
      <w:proofErr w:type="spellEnd"/>
      <w:r w:rsidR="00377197" w:rsidRPr="00377197">
        <w:rPr>
          <w:szCs w:val="24"/>
        </w:rPr>
        <w:t xml:space="preserve"> (legacy behaviour)</w:t>
      </w:r>
      <w:r w:rsidRPr="00377197">
        <w:rPr>
          <w:lang w:val="en-US"/>
        </w:rPr>
        <w:t>.</w:t>
      </w:r>
    </w:p>
    <w:p w14:paraId="06F22E99" w14:textId="625D9AC1" w:rsidR="00377197" w:rsidRDefault="00377197" w:rsidP="00377197">
      <w:pPr>
        <w:pStyle w:val="afc"/>
        <w:numPr>
          <w:ilvl w:val="0"/>
          <w:numId w:val="10"/>
        </w:numPr>
        <w:ind w:leftChars="0"/>
        <w:rPr>
          <w:lang w:val="en-US"/>
        </w:rPr>
      </w:pPr>
      <w:r>
        <w:rPr>
          <w:lang w:val="en-US"/>
        </w:rPr>
        <w:t xml:space="preserve">If </w:t>
      </w:r>
      <w:r w:rsidRPr="00666456">
        <w:rPr>
          <w:lang w:val="en-US"/>
        </w:rPr>
        <w:t xml:space="preserve">the UE </w:t>
      </w:r>
      <w:r>
        <w:rPr>
          <w:lang w:val="en-US"/>
        </w:rPr>
        <w:t xml:space="preserve">does not support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antenna selection, </w:t>
      </w:r>
      <w:r w:rsidRPr="00666456">
        <w:rPr>
          <w:lang w:val="en-US"/>
        </w:rPr>
        <w:t xml:space="preserve">the UE </w:t>
      </w:r>
      <w:r>
        <w:rPr>
          <w:lang w:val="en-US"/>
        </w:rPr>
        <w:t>only notifies</w:t>
      </w:r>
      <w:r w:rsidRPr="00666456">
        <w:rPr>
          <w:lang w:val="en-US"/>
        </w:rPr>
        <w:t xml:space="preserve"> </w:t>
      </w:r>
      <w:r>
        <w:rPr>
          <w:lang w:val="en-US"/>
        </w:rPr>
        <w:t xml:space="preserve">FALSE in the </w:t>
      </w:r>
      <w:proofErr w:type="spellStart"/>
      <w:r w:rsidRPr="0047146E">
        <w:rPr>
          <w:i/>
          <w:szCs w:val="24"/>
        </w:rPr>
        <w:t>ue-TxAntennaSelectionSupported</w:t>
      </w:r>
      <w:proofErr w:type="spellEnd"/>
      <w:r w:rsidRPr="00377197">
        <w:rPr>
          <w:szCs w:val="24"/>
        </w:rPr>
        <w:t xml:space="preserve"> (legacy behaviour)</w:t>
      </w:r>
      <w:r w:rsidRPr="00377197">
        <w:rPr>
          <w:lang w:val="en-US"/>
        </w:rPr>
        <w:t>.</w:t>
      </w:r>
    </w:p>
    <w:p w14:paraId="26D597B0" w14:textId="54B8611F" w:rsidR="00666456" w:rsidRPr="00EA79E4" w:rsidRDefault="00A15261" w:rsidP="00666456">
      <w:pPr>
        <w:rPr>
          <w:lang w:val="en-US"/>
        </w:rPr>
      </w:pPr>
      <w:r>
        <w:rPr>
          <w:lang w:val="en-US"/>
        </w:rPr>
        <w:t xml:space="preserve">Based on the above, there are no mismatching between the UE and </w:t>
      </w:r>
      <w:r w:rsidR="003F7453">
        <w:rPr>
          <w:lang w:val="en-US"/>
        </w:rPr>
        <w:t xml:space="preserve">the </w:t>
      </w:r>
      <w:r>
        <w:rPr>
          <w:lang w:val="en-US"/>
        </w:rPr>
        <w:t xml:space="preserve">eNB for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antenna selection capability</w:t>
      </w:r>
      <w:r w:rsidR="004F00F7">
        <w:rPr>
          <w:lang w:val="en-US"/>
        </w:rPr>
        <w:t>.</w:t>
      </w:r>
      <w:r w:rsidR="002C2CD4">
        <w:rPr>
          <w:lang w:val="en-US"/>
        </w:rPr>
        <w:t xml:space="preserve"> Therefore, </w:t>
      </w:r>
      <w:r w:rsidR="00B52033">
        <w:rPr>
          <w:lang w:val="en-US"/>
        </w:rPr>
        <w:t xml:space="preserve">we think any </w:t>
      </w:r>
      <w:r w:rsidR="002C2CD4">
        <w:rPr>
          <w:lang w:val="en-US"/>
        </w:rPr>
        <w:t xml:space="preserve">additional information/configuration </w:t>
      </w:r>
      <w:r w:rsidR="00E72678">
        <w:rPr>
          <w:lang w:val="en-US"/>
        </w:rPr>
        <w:t>is not</w:t>
      </w:r>
      <w:r w:rsidR="002C2CD4">
        <w:rPr>
          <w:lang w:val="en-US"/>
        </w:rPr>
        <w:t xml:space="preserve"> needed</w:t>
      </w:r>
      <w:r w:rsidR="00B52033">
        <w:rPr>
          <w:lang w:val="en-US"/>
        </w:rPr>
        <w:t xml:space="preserve"> in RAN2 other than the new capability.</w:t>
      </w:r>
    </w:p>
    <w:p w14:paraId="71CB17B5" w14:textId="7F5CFB89" w:rsidR="00D137E9" w:rsidRPr="00527080" w:rsidRDefault="00D137E9" w:rsidP="00D137E9">
      <w:pPr>
        <w:ind w:leftChars="100" w:left="1985" w:hangingChars="727" w:hanging="1745"/>
        <w:rPr>
          <w:b/>
          <w:szCs w:val="24"/>
        </w:rPr>
      </w:pPr>
      <w:r w:rsidRPr="00527080">
        <w:rPr>
          <w:b/>
          <w:szCs w:val="24"/>
        </w:rPr>
        <w:t xml:space="preserve">Observation </w:t>
      </w:r>
      <w:r>
        <w:rPr>
          <w:b/>
          <w:szCs w:val="24"/>
        </w:rPr>
        <w:t>4</w:t>
      </w:r>
      <w:r w:rsidRPr="00527080">
        <w:rPr>
          <w:b/>
          <w:szCs w:val="24"/>
        </w:rPr>
        <w:t>:</w:t>
      </w:r>
      <w:r w:rsidRPr="00527080">
        <w:rPr>
          <w:b/>
          <w:szCs w:val="24"/>
        </w:rPr>
        <w:tab/>
      </w:r>
      <w:r>
        <w:rPr>
          <w:b/>
          <w:szCs w:val="24"/>
        </w:rPr>
        <w:t>There are no additional impact</w:t>
      </w:r>
      <w:r w:rsidR="008460A8">
        <w:rPr>
          <w:b/>
          <w:szCs w:val="24"/>
        </w:rPr>
        <w:t>s</w:t>
      </w:r>
      <w:r>
        <w:rPr>
          <w:b/>
          <w:szCs w:val="24"/>
        </w:rPr>
        <w:t xml:space="preserve"> on RAN2 other than the introduction of the new capability of </w:t>
      </w:r>
      <w:proofErr w:type="spellStart"/>
      <w:r>
        <w:rPr>
          <w:b/>
          <w:szCs w:val="24"/>
        </w:rPr>
        <w:t>Tx</w:t>
      </w:r>
      <w:proofErr w:type="spellEnd"/>
      <w:r>
        <w:rPr>
          <w:b/>
          <w:szCs w:val="24"/>
        </w:rPr>
        <w:t xml:space="preserve"> antenna </w:t>
      </w:r>
      <w:r w:rsidR="00811B48">
        <w:rPr>
          <w:b/>
          <w:szCs w:val="24"/>
        </w:rPr>
        <w:t>selection per UE supported band</w:t>
      </w:r>
      <w:r w:rsidRPr="00527080">
        <w:rPr>
          <w:b/>
          <w:szCs w:val="24"/>
        </w:rPr>
        <w:t>.</w:t>
      </w:r>
    </w:p>
    <w:p w14:paraId="445A6DC2" w14:textId="77777777" w:rsidR="00666456" w:rsidRPr="008460A8" w:rsidRDefault="00666456" w:rsidP="00666456"/>
    <w:p w14:paraId="53A508C8" w14:textId="0D5A85FD" w:rsidR="00491B68" w:rsidRDefault="001D6D25" w:rsidP="003F7453">
      <w:pPr>
        <w:pStyle w:val="20"/>
        <w:spacing w:before="120"/>
      </w:pPr>
      <w:r>
        <w:t xml:space="preserve">Impact on </w:t>
      </w:r>
      <w:r w:rsidR="00C75129">
        <w:t>the other WGs</w:t>
      </w:r>
    </w:p>
    <w:p w14:paraId="64D303AA" w14:textId="09800306" w:rsidR="00C75129" w:rsidRPr="004D4C98" w:rsidRDefault="00AF3AA7" w:rsidP="004D4C98">
      <w:pPr>
        <w:pStyle w:val="30"/>
      </w:pPr>
      <w:r w:rsidRPr="004D4C98">
        <w:t>RAN1</w:t>
      </w:r>
    </w:p>
    <w:p w14:paraId="523E150F" w14:textId="4781FE3F" w:rsidR="00F70DEF" w:rsidRPr="00F70DEF" w:rsidRDefault="00C4788F" w:rsidP="00F70DEF">
      <w:pPr>
        <w:rPr>
          <w:lang w:val="x-none"/>
        </w:rPr>
      </w:pPr>
      <w:r>
        <w:rPr>
          <w:lang w:val="x-none"/>
        </w:rPr>
        <w:t xml:space="preserve">In the RAN1, </w:t>
      </w:r>
      <w:r w:rsidR="00D80853">
        <w:rPr>
          <w:lang w:val="en-US"/>
        </w:rPr>
        <w:t xml:space="preserve">the </w:t>
      </w:r>
      <w:r w:rsidR="004719A2">
        <w:rPr>
          <w:lang w:val="en-US"/>
        </w:rPr>
        <w:t xml:space="preserve">physical layer procedure of </w:t>
      </w:r>
      <w:r>
        <w:rPr>
          <w:lang w:val="x-none"/>
        </w:rPr>
        <w:t>Tx antenna selection is specified as follows in [3].</w:t>
      </w:r>
    </w:p>
    <w:p w14:paraId="376E7875" w14:textId="15F4B2DE" w:rsidR="00F70DEF" w:rsidRPr="00F70DEF" w:rsidRDefault="00F70DEF" w:rsidP="00346EFF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spacing w:after="180"/>
        <w:ind w:leftChars="59" w:left="142" w:rightChars="17" w:right="41"/>
        <w:rPr>
          <w:rFonts w:ascii="Arial" w:hAnsi="Arial" w:cs="Arial"/>
          <w:sz w:val="28"/>
        </w:rPr>
      </w:pPr>
      <w:r w:rsidRPr="00F70DEF">
        <w:rPr>
          <w:rFonts w:ascii="Arial" w:hAnsi="Arial" w:cs="Arial"/>
          <w:sz w:val="28"/>
        </w:rPr>
        <w:t>8.7</w:t>
      </w:r>
      <w:r w:rsidRPr="00F70DEF">
        <w:rPr>
          <w:rFonts w:ascii="Arial" w:hAnsi="Arial" w:cs="Arial"/>
          <w:sz w:val="28"/>
        </w:rPr>
        <w:tab/>
        <w:t>UE transmit antenna selection</w:t>
      </w:r>
    </w:p>
    <w:p w14:paraId="665C4AD7" w14:textId="77777777" w:rsidR="001D6D25" w:rsidRPr="00691BAD" w:rsidRDefault="001D6D25" w:rsidP="00346EFF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ind w:leftChars="59" w:left="142" w:rightChars="17" w:right="41"/>
        <w:rPr>
          <w:rFonts w:eastAsia="MS Mincho"/>
          <w:sz w:val="22"/>
          <w:szCs w:val="24"/>
          <w:lang w:val="en-US"/>
        </w:rPr>
      </w:pPr>
      <w:r w:rsidRPr="00691BAD">
        <w:rPr>
          <w:sz w:val="22"/>
        </w:rPr>
        <w:t xml:space="preserve">UE transmit antenna selection is configured by higher layers via parameter </w:t>
      </w:r>
      <w:proofErr w:type="spellStart"/>
      <w:r w:rsidRPr="00691BAD">
        <w:rPr>
          <w:i/>
          <w:sz w:val="22"/>
        </w:rPr>
        <w:t>ue-TransmitAntennaSelection</w:t>
      </w:r>
      <w:proofErr w:type="spellEnd"/>
      <w:r w:rsidRPr="00691BAD">
        <w:rPr>
          <w:sz w:val="22"/>
        </w:rPr>
        <w:t>.</w:t>
      </w:r>
    </w:p>
    <w:p w14:paraId="00E1F2B4" w14:textId="2B2CA5DE" w:rsidR="001D6D25" w:rsidRPr="00691BAD" w:rsidRDefault="00A70811" w:rsidP="00346EFF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ind w:leftChars="59" w:left="142" w:rightChars="17" w:right="41"/>
        <w:rPr>
          <w:i/>
          <w:sz w:val="22"/>
          <w:lang w:val="en-US"/>
        </w:rPr>
      </w:pPr>
      <w:r w:rsidRPr="0036161F">
        <w:rPr>
          <w:i/>
          <w:sz w:val="22"/>
          <w:highlight w:val="lightGray"/>
          <w:lang w:val="en-US"/>
        </w:rPr>
        <w:t>&lt;</w:t>
      </w:r>
      <w:r w:rsidR="00F16912" w:rsidRPr="0036161F">
        <w:rPr>
          <w:i/>
          <w:sz w:val="22"/>
          <w:highlight w:val="lightGray"/>
          <w:lang w:val="en-US"/>
        </w:rPr>
        <w:t xml:space="preserve">&lt; </w:t>
      </w:r>
      <w:r w:rsidRPr="0036161F">
        <w:rPr>
          <w:i/>
          <w:sz w:val="22"/>
          <w:highlight w:val="lightGray"/>
          <w:lang w:val="en-US"/>
        </w:rPr>
        <w:t>omitted</w:t>
      </w:r>
      <w:r w:rsidR="00F16912" w:rsidRPr="0036161F">
        <w:rPr>
          <w:i/>
          <w:sz w:val="22"/>
          <w:highlight w:val="lightGray"/>
          <w:lang w:val="en-US"/>
        </w:rPr>
        <w:t xml:space="preserve"> &gt;&gt;</w:t>
      </w:r>
    </w:p>
    <w:p w14:paraId="5EAD84D2" w14:textId="77777777" w:rsidR="001D6D25" w:rsidRPr="00691BAD" w:rsidRDefault="001D6D25" w:rsidP="00346EFF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ind w:leftChars="59" w:left="142" w:rightChars="17" w:right="41"/>
        <w:rPr>
          <w:sz w:val="22"/>
        </w:rPr>
      </w:pPr>
      <w:r w:rsidRPr="00691BAD">
        <w:rPr>
          <w:sz w:val="22"/>
          <w:highlight w:val="yellow"/>
        </w:rPr>
        <w:t>If UE transmit antenna selection is disabled or not supported by the UE, the UE shall transmit from UE port 0.</w:t>
      </w:r>
    </w:p>
    <w:p w14:paraId="41CD4B39" w14:textId="77777777" w:rsidR="001D6D25" w:rsidRPr="00691BAD" w:rsidRDefault="001D6D25" w:rsidP="00346EFF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ind w:leftChars="59" w:left="142" w:rightChars="17" w:right="41"/>
        <w:rPr>
          <w:sz w:val="22"/>
        </w:rPr>
      </w:pPr>
      <w:r w:rsidRPr="00691BAD">
        <w:rPr>
          <w:sz w:val="22"/>
        </w:rPr>
        <w:t xml:space="preserve">If closed-loop UE transmit antenna selection is enabled by higher layers the UE shall perform transmit antenna selection for PUSCH in response to </w:t>
      </w:r>
      <w:r w:rsidRPr="00691BAD">
        <w:rPr>
          <w:rFonts w:hint="eastAsia"/>
          <w:sz w:val="22"/>
          <w:lang w:eastAsia="zh-CN"/>
        </w:rPr>
        <w:t>the most recent command</w:t>
      </w:r>
      <w:r w:rsidRPr="00691BAD">
        <w:rPr>
          <w:sz w:val="22"/>
        </w:rPr>
        <w:t xml:space="preserve"> received via DCI Format 0 in </w:t>
      </w:r>
      <w:proofErr w:type="spellStart"/>
      <w:r w:rsidRPr="00691BAD">
        <w:rPr>
          <w:sz w:val="22"/>
        </w:rPr>
        <w:t>subclause</w:t>
      </w:r>
      <w:proofErr w:type="spellEnd"/>
      <w:r w:rsidRPr="00691BAD">
        <w:rPr>
          <w:sz w:val="22"/>
        </w:rPr>
        <w:t xml:space="preserve"> 5.3.3.2 </w:t>
      </w:r>
      <w:r w:rsidRPr="00691BAD">
        <w:rPr>
          <w:sz w:val="22"/>
        </w:rPr>
        <w:lastRenderedPageBreak/>
        <w:t>of [4].</w:t>
      </w:r>
      <w:r w:rsidRPr="00691BAD">
        <w:rPr>
          <w:rFonts w:hint="eastAsia"/>
          <w:sz w:val="22"/>
          <w:lang w:eastAsia="zh-CN"/>
        </w:rPr>
        <w:t xml:space="preserve"> </w:t>
      </w:r>
      <w:r w:rsidRPr="00691BAD">
        <w:rPr>
          <w:sz w:val="22"/>
          <w:lang w:eastAsia="zh-CN"/>
        </w:rPr>
        <w:br/>
      </w:r>
      <w:r w:rsidRPr="00BA7124">
        <w:rPr>
          <w:sz w:val="22"/>
          <w:highlight w:val="cyan"/>
        </w:rPr>
        <w:t xml:space="preserve">If </w:t>
      </w:r>
      <w:r w:rsidRPr="00BA7124">
        <w:rPr>
          <w:sz w:val="22"/>
          <w:highlight w:val="cyan"/>
          <w:lang w:eastAsia="zh-CN"/>
        </w:rPr>
        <w:t xml:space="preserve">a </w:t>
      </w:r>
      <w:r w:rsidRPr="00BA7124">
        <w:rPr>
          <w:sz w:val="22"/>
          <w:highlight w:val="cyan"/>
        </w:rPr>
        <w:t xml:space="preserve">UE is configured with more than one serving cell, the UE may assume the same transmit antenna port value is </w:t>
      </w:r>
      <w:r w:rsidRPr="00BA7124">
        <w:rPr>
          <w:sz w:val="22"/>
          <w:highlight w:val="cyan"/>
          <w:lang w:eastAsia="zh-CN"/>
        </w:rPr>
        <w:t>indicated</w:t>
      </w:r>
      <w:r w:rsidRPr="00BA7124">
        <w:rPr>
          <w:sz w:val="22"/>
          <w:highlight w:val="cyan"/>
        </w:rPr>
        <w:t xml:space="preserve"> in each PDCCH/EPDCCH with DCI format 0 in a given subframe.</w:t>
      </w:r>
    </w:p>
    <w:p w14:paraId="7BCBA8DD" w14:textId="77777777" w:rsidR="001D6D25" w:rsidRPr="00691BAD" w:rsidRDefault="001D6D25" w:rsidP="00346EFF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ind w:leftChars="59" w:left="142" w:rightChars="17" w:right="41"/>
        <w:rPr>
          <w:sz w:val="22"/>
        </w:rPr>
      </w:pPr>
      <w:r w:rsidRPr="00691BAD">
        <w:rPr>
          <w:sz w:val="22"/>
        </w:rPr>
        <w:t>If open-loop UE transmit antenna selection is enabled by higher layers, the transmit antenna for PUSCH/SRS to be selected by the UE is not specified.</w:t>
      </w:r>
    </w:p>
    <w:p w14:paraId="4E842A4A" w14:textId="6ADC4A79" w:rsidR="00CC2FDD" w:rsidRDefault="00C820FD" w:rsidP="001D6D25">
      <w:r>
        <w:t xml:space="preserve">In CA case, from the cyan highlighted text, the CA UE can assume the same port value is indicated by the eNB in a given subframe but the UE simply ignores the indicated value </w:t>
      </w:r>
      <w:r w:rsidR="009E4784">
        <w:t>for</w:t>
      </w:r>
      <w:r w:rsidR="00E82356">
        <w:t xml:space="preserve"> the transmission </w:t>
      </w:r>
      <w:r>
        <w:t xml:space="preserve">on non-supported bands. This </w:t>
      </w:r>
      <w:r w:rsidR="006002B5">
        <w:t xml:space="preserve">UE </w:t>
      </w:r>
      <w:r>
        <w:t xml:space="preserve">behaviour is </w:t>
      </w:r>
      <w:r w:rsidR="006002B5">
        <w:t xml:space="preserve">already </w:t>
      </w:r>
      <w:r>
        <w:t>allowed f</w:t>
      </w:r>
      <w:r w:rsidR="00C4788F">
        <w:t xml:space="preserve">rom the yellow highlighted </w:t>
      </w:r>
      <w:r w:rsidR="00E73F04">
        <w:t>text</w:t>
      </w:r>
      <w:r w:rsidR="006002B5">
        <w:t>.</w:t>
      </w:r>
      <w:r w:rsidR="00C4788F">
        <w:t xml:space="preserve"> </w:t>
      </w:r>
      <w:r w:rsidR="006002B5">
        <w:t>I</w:t>
      </w:r>
      <w:r w:rsidR="00BE4F72">
        <w:t xml:space="preserve">f the UE </w:t>
      </w:r>
      <w:r>
        <w:t>supports</w:t>
      </w:r>
      <w:r w:rsidR="00BE4F72">
        <w:t xml:space="preserve"> </w:t>
      </w:r>
      <w:proofErr w:type="spellStart"/>
      <w:r w:rsidR="00BE4F72">
        <w:rPr>
          <w:lang w:val="en-US"/>
        </w:rPr>
        <w:t>Tx</w:t>
      </w:r>
      <w:proofErr w:type="spellEnd"/>
      <w:r w:rsidR="00BE4F72">
        <w:rPr>
          <w:lang w:val="en-US"/>
        </w:rPr>
        <w:t xml:space="preserve"> antenna selection per UE supported band and </w:t>
      </w:r>
      <w:r w:rsidR="00BE4F72">
        <w:t xml:space="preserve">the eNB enables this feature, </w:t>
      </w:r>
      <w:r w:rsidR="008643B2">
        <w:t>t</w:t>
      </w:r>
      <w:r w:rsidR="004F1EA1">
        <w:t xml:space="preserve">he UE can transmit either antenna port 0 or 1 </w:t>
      </w:r>
      <w:r w:rsidR="00BE4F72">
        <w:t xml:space="preserve">on </w:t>
      </w:r>
      <w:proofErr w:type="spellStart"/>
      <w:r w:rsidR="004515E4">
        <w:t>Tx</w:t>
      </w:r>
      <w:proofErr w:type="spellEnd"/>
      <w:r w:rsidR="004515E4">
        <w:t xml:space="preserve"> antenna selection supported bands</w:t>
      </w:r>
      <w:r w:rsidR="00364323">
        <w:t>,</w:t>
      </w:r>
      <w:r w:rsidR="00AA36DD">
        <w:t xml:space="preserve"> </w:t>
      </w:r>
      <w:r>
        <w:t xml:space="preserve">but </w:t>
      </w:r>
      <w:r w:rsidR="00AA36DD">
        <w:t xml:space="preserve">the UE shall </w:t>
      </w:r>
      <w:r w:rsidR="00D05B8B">
        <w:t xml:space="preserve">use </w:t>
      </w:r>
      <w:r w:rsidR="008529DD">
        <w:t xml:space="preserve">the </w:t>
      </w:r>
      <w:r w:rsidR="00AA36DD">
        <w:t>antenna port 0</w:t>
      </w:r>
      <w:r w:rsidR="00BF1DD6" w:rsidRPr="00BF1DD6">
        <w:t xml:space="preserve"> </w:t>
      </w:r>
      <w:r w:rsidR="00BF1DD6">
        <w:t xml:space="preserve">on </w:t>
      </w:r>
      <w:r w:rsidR="004D5514">
        <w:t>non-supported bands</w:t>
      </w:r>
      <w:r w:rsidR="00D067BC">
        <w:t>.</w:t>
      </w:r>
      <w:r w:rsidR="00364323">
        <w:t xml:space="preserve"> </w:t>
      </w:r>
      <w:r w:rsidR="00AB5B3B">
        <w:t>Therefore,</w:t>
      </w:r>
      <w:r w:rsidR="00364323">
        <w:t xml:space="preserve"> we </w:t>
      </w:r>
      <w:r w:rsidR="000E46A0">
        <w:t>believe</w:t>
      </w:r>
      <w:r w:rsidR="00364323">
        <w:t xml:space="preserve"> there are no impact</w:t>
      </w:r>
      <w:r w:rsidR="008529DD">
        <w:t>s</w:t>
      </w:r>
      <w:r w:rsidR="00364323">
        <w:t xml:space="preserve"> on RAN1 </w:t>
      </w:r>
      <w:r w:rsidR="008A016C">
        <w:t>speci</w:t>
      </w:r>
      <w:r w:rsidR="008478BE">
        <w:t>fic</w:t>
      </w:r>
      <w:r w:rsidR="008A016C">
        <w:t>ation</w:t>
      </w:r>
      <w:r w:rsidR="00364323">
        <w:t>.</w:t>
      </w:r>
    </w:p>
    <w:p w14:paraId="557D807A" w14:textId="7063CA3A" w:rsidR="00AF3AA7" w:rsidRPr="004D4C98" w:rsidRDefault="00AF3AA7" w:rsidP="004D4C98">
      <w:pPr>
        <w:pStyle w:val="30"/>
      </w:pPr>
      <w:r w:rsidRPr="004D4C98">
        <w:t>RAN3/4</w:t>
      </w:r>
    </w:p>
    <w:p w14:paraId="5165CF84" w14:textId="77777777" w:rsidR="00740E8B" w:rsidRDefault="004D4C98" w:rsidP="001D6D25">
      <w:pPr>
        <w:rPr>
          <w:lang w:val="en-US"/>
        </w:rPr>
      </w:pPr>
      <w:r>
        <w:rPr>
          <w:lang w:val="en-US"/>
        </w:rPr>
        <w:t>It seems t</w:t>
      </w:r>
      <w:r w:rsidR="00AF3AA7">
        <w:rPr>
          <w:lang w:val="en-US"/>
        </w:rPr>
        <w:t>here are no corresponding specifications in both RAN3 and RAN4.</w:t>
      </w:r>
      <w:r>
        <w:rPr>
          <w:lang w:val="en-US"/>
        </w:rPr>
        <w:t xml:space="preserve"> </w:t>
      </w:r>
    </w:p>
    <w:p w14:paraId="3067C9AB" w14:textId="540FA600" w:rsidR="00AF3AA7" w:rsidRPr="00691BAD" w:rsidRDefault="00AF3AA7" w:rsidP="001D6D25">
      <w:pPr>
        <w:rPr>
          <w:lang w:val="en-US"/>
        </w:rPr>
      </w:pPr>
      <w:r>
        <w:rPr>
          <w:lang w:val="en-US"/>
        </w:rPr>
        <w:t xml:space="preserve">So, it is possible to introduce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anten</w:t>
      </w:r>
      <w:r w:rsidR="00811B48">
        <w:rPr>
          <w:lang w:val="en-US"/>
        </w:rPr>
        <w:t>na selection per UE supported band</w:t>
      </w:r>
      <w:r>
        <w:rPr>
          <w:lang w:val="en-US"/>
        </w:rPr>
        <w:t xml:space="preserve"> without any specification impact</w:t>
      </w:r>
      <w:r w:rsidR="00740E8B">
        <w:rPr>
          <w:lang w:val="en-US"/>
        </w:rPr>
        <w:t>s</w:t>
      </w:r>
      <w:r>
        <w:rPr>
          <w:lang w:val="en-US"/>
        </w:rPr>
        <w:t xml:space="preserve"> on the other WGs.</w:t>
      </w:r>
    </w:p>
    <w:p w14:paraId="4BC231C4" w14:textId="3D10691A" w:rsidR="00897FF3" w:rsidRPr="00527080" w:rsidRDefault="00897FF3" w:rsidP="00897FF3">
      <w:pPr>
        <w:ind w:leftChars="100" w:left="1985" w:hangingChars="727" w:hanging="1745"/>
        <w:rPr>
          <w:b/>
          <w:szCs w:val="24"/>
        </w:rPr>
      </w:pPr>
      <w:r w:rsidRPr="00527080">
        <w:rPr>
          <w:b/>
          <w:szCs w:val="24"/>
        </w:rPr>
        <w:t xml:space="preserve">Observation </w:t>
      </w:r>
      <w:r w:rsidR="004C5652">
        <w:rPr>
          <w:b/>
          <w:szCs w:val="24"/>
        </w:rPr>
        <w:t>5</w:t>
      </w:r>
      <w:r w:rsidRPr="00527080">
        <w:rPr>
          <w:b/>
          <w:szCs w:val="24"/>
        </w:rPr>
        <w:t>:</w:t>
      </w:r>
      <w:r w:rsidRPr="00527080">
        <w:rPr>
          <w:b/>
          <w:szCs w:val="24"/>
        </w:rPr>
        <w:tab/>
      </w:r>
      <w:r>
        <w:rPr>
          <w:b/>
          <w:szCs w:val="24"/>
        </w:rPr>
        <w:t xml:space="preserve">There are no impacts on the other WG’s specification from the introduction of </w:t>
      </w:r>
      <w:proofErr w:type="spellStart"/>
      <w:r>
        <w:rPr>
          <w:b/>
          <w:szCs w:val="24"/>
        </w:rPr>
        <w:t>Tx</w:t>
      </w:r>
      <w:proofErr w:type="spellEnd"/>
      <w:r>
        <w:rPr>
          <w:b/>
          <w:szCs w:val="24"/>
        </w:rPr>
        <w:t xml:space="preserve"> antenna selection per UE </w:t>
      </w:r>
      <w:r w:rsidR="00811B48">
        <w:rPr>
          <w:b/>
          <w:szCs w:val="24"/>
        </w:rPr>
        <w:t>supported band</w:t>
      </w:r>
      <w:r w:rsidRPr="00527080">
        <w:rPr>
          <w:b/>
          <w:szCs w:val="24"/>
        </w:rPr>
        <w:t>.</w:t>
      </w:r>
    </w:p>
    <w:p w14:paraId="73CC719C" w14:textId="4FB59B4F" w:rsidR="003F7453" w:rsidRDefault="003F7453" w:rsidP="003F7453">
      <w:pPr>
        <w:ind w:leftChars="100" w:left="1985" w:hangingChars="727" w:hanging="1745"/>
        <w:rPr>
          <w:b/>
          <w:szCs w:val="24"/>
        </w:rPr>
      </w:pPr>
      <w:r>
        <w:rPr>
          <w:b/>
          <w:szCs w:val="24"/>
        </w:rPr>
        <w:t>Proposal 2</w:t>
      </w:r>
      <w:r w:rsidRPr="00527080">
        <w:rPr>
          <w:b/>
          <w:szCs w:val="24"/>
        </w:rPr>
        <w:t>:</w:t>
      </w:r>
      <w:r w:rsidRPr="00527080">
        <w:rPr>
          <w:b/>
          <w:szCs w:val="24"/>
        </w:rPr>
        <w:tab/>
      </w:r>
      <w:r>
        <w:rPr>
          <w:b/>
          <w:szCs w:val="24"/>
        </w:rPr>
        <w:t xml:space="preserve">RAN2 should introduce </w:t>
      </w:r>
      <w:proofErr w:type="spellStart"/>
      <w:r>
        <w:rPr>
          <w:b/>
          <w:szCs w:val="24"/>
        </w:rPr>
        <w:t>Tx</w:t>
      </w:r>
      <w:proofErr w:type="spellEnd"/>
      <w:r>
        <w:rPr>
          <w:b/>
          <w:szCs w:val="24"/>
        </w:rPr>
        <w:t xml:space="preserve"> antenna selection capability per </w:t>
      </w:r>
      <w:r w:rsidR="009E6876">
        <w:rPr>
          <w:b/>
          <w:szCs w:val="24"/>
        </w:rPr>
        <w:t xml:space="preserve">UE </w:t>
      </w:r>
      <w:r w:rsidR="00811B48">
        <w:rPr>
          <w:b/>
          <w:szCs w:val="24"/>
        </w:rPr>
        <w:t>supported band</w:t>
      </w:r>
      <w:r>
        <w:rPr>
          <w:b/>
          <w:szCs w:val="24"/>
        </w:rPr>
        <w:t xml:space="preserve"> in Rel-14</w:t>
      </w:r>
      <w:r w:rsidRPr="00527080">
        <w:rPr>
          <w:b/>
          <w:szCs w:val="24"/>
        </w:rPr>
        <w:t>.</w:t>
      </w:r>
    </w:p>
    <w:p w14:paraId="3B241F2A" w14:textId="77777777" w:rsidR="003F7453" w:rsidRPr="00740E8B" w:rsidRDefault="003F7453" w:rsidP="00740E8B"/>
    <w:p w14:paraId="30B6298C" w14:textId="77777777" w:rsidR="007160C1" w:rsidRPr="00042BDD" w:rsidRDefault="0038021F" w:rsidP="00740E8B">
      <w:pPr>
        <w:pStyle w:val="10"/>
        <w:spacing w:before="120" w:afterLines="0" w:after="120"/>
      </w:pPr>
      <w:r w:rsidRPr="00042BDD">
        <w:rPr>
          <w:rFonts w:hint="eastAsia"/>
        </w:rPr>
        <w:t>Conclusion</w:t>
      </w:r>
    </w:p>
    <w:p w14:paraId="3523C1E0" w14:textId="137BDA6C" w:rsidR="00D24688" w:rsidRPr="008174C9" w:rsidRDefault="00194037" w:rsidP="00D24688">
      <w:pPr>
        <w:rPr>
          <w:highlight w:val="yellow"/>
        </w:rPr>
      </w:pPr>
      <w:r w:rsidRPr="00B938A3">
        <w:rPr>
          <w:rFonts w:hint="eastAsia"/>
        </w:rPr>
        <w:t xml:space="preserve">In this contribution, </w:t>
      </w:r>
      <w:r w:rsidR="00D24688" w:rsidRPr="0000641B">
        <w:t xml:space="preserve">we </w:t>
      </w:r>
      <w:r w:rsidR="00A22864">
        <w:t xml:space="preserve">made </w:t>
      </w:r>
      <w:r w:rsidR="00D84AF0">
        <w:t>the following</w:t>
      </w:r>
      <w:r w:rsidR="00A22864">
        <w:t xml:space="preserve"> observation</w:t>
      </w:r>
      <w:r w:rsidR="0038645B">
        <w:t>s</w:t>
      </w:r>
      <w:r w:rsidR="00A22864">
        <w:t xml:space="preserve"> </w:t>
      </w:r>
      <w:r w:rsidR="00897FF3">
        <w:t>considering</w:t>
      </w:r>
      <w:r w:rsidR="00430D14" w:rsidRPr="0000641B">
        <w:t xml:space="preserve"> </w:t>
      </w:r>
      <w:r w:rsidR="00897FF3">
        <w:t xml:space="preserve">the current </w:t>
      </w:r>
      <w:r w:rsidR="0038645B">
        <w:t xml:space="preserve">UE </w:t>
      </w:r>
      <w:r w:rsidR="00B9267B" w:rsidRPr="0000641B">
        <w:t>capability</w:t>
      </w:r>
      <w:r w:rsidR="00C311D6" w:rsidRPr="0000641B">
        <w:t xml:space="preserve"> </w:t>
      </w:r>
      <w:r w:rsidR="003B743E">
        <w:t>of</w:t>
      </w:r>
      <w:r w:rsidR="0000641B" w:rsidRPr="0000641B">
        <w:t xml:space="preserve"> </w:t>
      </w:r>
      <w:proofErr w:type="spellStart"/>
      <w:r w:rsidR="0000641B" w:rsidRPr="0000641B">
        <w:t>Tx</w:t>
      </w:r>
      <w:proofErr w:type="spellEnd"/>
      <w:r w:rsidR="0000641B" w:rsidRPr="0000641B">
        <w:t xml:space="preserve"> antenna selection</w:t>
      </w:r>
      <w:r w:rsidR="00A22864">
        <w:t>.</w:t>
      </w:r>
    </w:p>
    <w:p w14:paraId="0D6473D1" w14:textId="77777777" w:rsidR="00DF5291" w:rsidRDefault="00DF5291" w:rsidP="00DF5291">
      <w:pPr>
        <w:ind w:leftChars="100" w:left="1985" w:hangingChars="727" w:hanging="1745"/>
        <w:rPr>
          <w:b/>
        </w:rPr>
      </w:pPr>
      <w:r>
        <w:rPr>
          <w:b/>
        </w:rPr>
        <w:t>Observation</w:t>
      </w:r>
      <w:r w:rsidRPr="00AC4220">
        <w:rPr>
          <w:b/>
        </w:rPr>
        <w:t xml:space="preserve"> </w:t>
      </w:r>
      <w:r w:rsidRPr="006E630A">
        <w:rPr>
          <w:b/>
        </w:rPr>
        <w:t>1:</w:t>
      </w:r>
      <w:r w:rsidRPr="00AC4220">
        <w:rPr>
          <w:b/>
        </w:rPr>
        <w:tab/>
      </w:r>
      <w:r>
        <w:rPr>
          <w:b/>
        </w:rPr>
        <w:t xml:space="preserve">The UE can notify a different </w:t>
      </w:r>
      <w:proofErr w:type="spellStart"/>
      <w:r>
        <w:rPr>
          <w:b/>
        </w:rPr>
        <w:t>Tx</w:t>
      </w:r>
      <w:proofErr w:type="spellEnd"/>
      <w:r>
        <w:rPr>
          <w:b/>
        </w:rPr>
        <w:t xml:space="preserve"> antenna selection capability for each duplex mode.</w:t>
      </w:r>
    </w:p>
    <w:p w14:paraId="61BBD1B8" w14:textId="77777777" w:rsidR="00DF5291" w:rsidRPr="00527080" w:rsidRDefault="00DF5291" w:rsidP="00DF5291">
      <w:pPr>
        <w:ind w:leftChars="100" w:left="1985" w:hangingChars="727" w:hanging="1745"/>
        <w:rPr>
          <w:b/>
          <w:szCs w:val="24"/>
        </w:rPr>
      </w:pPr>
      <w:r w:rsidRPr="00527080">
        <w:rPr>
          <w:b/>
          <w:szCs w:val="24"/>
        </w:rPr>
        <w:t>Observation 2:</w:t>
      </w:r>
      <w:r w:rsidRPr="00527080">
        <w:rPr>
          <w:b/>
          <w:szCs w:val="24"/>
        </w:rPr>
        <w:tab/>
      </w:r>
      <w:r>
        <w:rPr>
          <w:b/>
          <w:szCs w:val="24"/>
        </w:rPr>
        <w:t>The</w:t>
      </w:r>
      <w:r w:rsidRPr="00527080">
        <w:rPr>
          <w:b/>
          <w:szCs w:val="24"/>
        </w:rPr>
        <w:t xml:space="preserve"> </w:t>
      </w:r>
      <w:proofErr w:type="spellStart"/>
      <w:r w:rsidRPr="004A3AF7">
        <w:rPr>
          <w:b/>
          <w:i/>
          <w:szCs w:val="24"/>
        </w:rPr>
        <w:t>ue-TxAntennaSelectionSupported</w:t>
      </w:r>
      <w:proofErr w:type="spellEnd"/>
      <w:r>
        <w:rPr>
          <w:b/>
          <w:szCs w:val="24"/>
        </w:rPr>
        <w:t xml:space="preserve"> </w:t>
      </w:r>
      <w:r w:rsidRPr="00527080">
        <w:rPr>
          <w:b/>
          <w:szCs w:val="24"/>
        </w:rPr>
        <w:t xml:space="preserve">can </w:t>
      </w:r>
      <w:r>
        <w:rPr>
          <w:b/>
          <w:szCs w:val="24"/>
        </w:rPr>
        <w:t xml:space="preserve">be </w:t>
      </w:r>
      <w:r w:rsidRPr="00527080">
        <w:rPr>
          <w:b/>
          <w:szCs w:val="24"/>
        </w:rPr>
        <w:t>set</w:t>
      </w:r>
      <w:r>
        <w:rPr>
          <w:b/>
          <w:szCs w:val="24"/>
        </w:rPr>
        <w:t xml:space="preserve"> to</w:t>
      </w:r>
      <w:r w:rsidRPr="00527080">
        <w:rPr>
          <w:b/>
          <w:szCs w:val="24"/>
        </w:rPr>
        <w:t xml:space="preserve"> TRUE only if </w:t>
      </w:r>
      <w:proofErr w:type="spellStart"/>
      <w:r>
        <w:rPr>
          <w:b/>
          <w:szCs w:val="24"/>
        </w:rPr>
        <w:t>Tx</w:t>
      </w:r>
      <w:proofErr w:type="spellEnd"/>
      <w:r>
        <w:rPr>
          <w:b/>
          <w:szCs w:val="24"/>
        </w:rPr>
        <w:t xml:space="preserve"> antenna selection can be performed on </w:t>
      </w:r>
      <w:r w:rsidRPr="00527080">
        <w:rPr>
          <w:b/>
          <w:szCs w:val="24"/>
        </w:rPr>
        <w:t xml:space="preserve">all </w:t>
      </w:r>
      <w:r>
        <w:rPr>
          <w:b/>
          <w:szCs w:val="24"/>
        </w:rPr>
        <w:t xml:space="preserve">of </w:t>
      </w:r>
      <w:r w:rsidRPr="00527080">
        <w:rPr>
          <w:b/>
          <w:szCs w:val="24"/>
        </w:rPr>
        <w:t xml:space="preserve">supported </w:t>
      </w:r>
      <w:r>
        <w:rPr>
          <w:b/>
          <w:szCs w:val="24"/>
        </w:rPr>
        <w:t xml:space="preserve">FDD </w:t>
      </w:r>
      <w:r w:rsidRPr="00527080">
        <w:rPr>
          <w:b/>
          <w:szCs w:val="24"/>
        </w:rPr>
        <w:t>band</w:t>
      </w:r>
      <w:r>
        <w:rPr>
          <w:b/>
          <w:szCs w:val="24"/>
        </w:rPr>
        <w:t>s (or TDD bands)</w:t>
      </w:r>
      <w:r w:rsidRPr="00527080">
        <w:rPr>
          <w:b/>
          <w:szCs w:val="24"/>
        </w:rPr>
        <w:t>.</w:t>
      </w:r>
    </w:p>
    <w:p w14:paraId="5751C18B" w14:textId="7B6552A8" w:rsidR="00CF06D8" w:rsidRPr="00527080" w:rsidRDefault="00CF06D8" w:rsidP="00CF06D8">
      <w:pPr>
        <w:ind w:leftChars="100" w:left="1985" w:hangingChars="727" w:hanging="1745"/>
        <w:rPr>
          <w:b/>
          <w:szCs w:val="24"/>
        </w:rPr>
      </w:pPr>
      <w:r w:rsidRPr="00527080">
        <w:rPr>
          <w:b/>
          <w:szCs w:val="24"/>
        </w:rPr>
        <w:t xml:space="preserve">Observation </w:t>
      </w:r>
      <w:r>
        <w:rPr>
          <w:b/>
          <w:szCs w:val="24"/>
        </w:rPr>
        <w:t>3</w:t>
      </w:r>
      <w:r w:rsidRPr="00527080">
        <w:rPr>
          <w:b/>
          <w:szCs w:val="24"/>
        </w:rPr>
        <w:t>:</w:t>
      </w:r>
      <w:r w:rsidRPr="00527080">
        <w:rPr>
          <w:b/>
          <w:szCs w:val="24"/>
        </w:rPr>
        <w:tab/>
      </w:r>
      <w:r>
        <w:rPr>
          <w:b/>
          <w:szCs w:val="24"/>
        </w:rPr>
        <w:t>The</w:t>
      </w:r>
      <w:r w:rsidRPr="00527080">
        <w:rPr>
          <w:b/>
          <w:szCs w:val="24"/>
        </w:rPr>
        <w:t xml:space="preserve"> </w:t>
      </w:r>
      <w:proofErr w:type="spellStart"/>
      <w:r w:rsidRPr="004A3AF7">
        <w:rPr>
          <w:b/>
          <w:i/>
          <w:szCs w:val="24"/>
        </w:rPr>
        <w:t>ue-TxAntennaSelectionSupported</w:t>
      </w:r>
      <w:proofErr w:type="spellEnd"/>
      <w:r>
        <w:rPr>
          <w:b/>
          <w:szCs w:val="24"/>
        </w:rPr>
        <w:t xml:space="preserve"> </w:t>
      </w:r>
      <w:r w:rsidRPr="00527080">
        <w:rPr>
          <w:b/>
          <w:szCs w:val="24"/>
        </w:rPr>
        <w:t>can</w:t>
      </w:r>
      <w:r>
        <w:rPr>
          <w:b/>
          <w:szCs w:val="24"/>
        </w:rPr>
        <w:t>not</w:t>
      </w:r>
      <w:r w:rsidRPr="00527080">
        <w:rPr>
          <w:b/>
          <w:szCs w:val="24"/>
        </w:rPr>
        <w:t xml:space="preserve"> </w:t>
      </w:r>
      <w:r>
        <w:rPr>
          <w:b/>
          <w:szCs w:val="24"/>
        </w:rPr>
        <w:t xml:space="preserve">be </w:t>
      </w:r>
      <w:r w:rsidRPr="00527080">
        <w:rPr>
          <w:b/>
          <w:szCs w:val="24"/>
        </w:rPr>
        <w:t>set</w:t>
      </w:r>
      <w:r>
        <w:rPr>
          <w:b/>
          <w:szCs w:val="24"/>
        </w:rPr>
        <w:t xml:space="preserve"> to</w:t>
      </w:r>
      <w:r w:rsidRPr="00527080">
        <w:rPr>
          <w:b/>
          <w:szCs w:val="24"/>
        </w:rPr>
        <w:t xml:space="preserve"> TRUE </w:t>
      </w:r>
      <w:r>
        <w:rPr>
          <w:b/>
          <w:szCs w:val="24"/>
        </w:rPr>
        <w:t xml:space="preserve">if </w:t>
      </w:r>
      <w:proofErr w:type="spellStart"/>
      <w:r>
        <w:rPr>
          <w:b/>
          <w:szCs w:val="24"/>
        </w:rPr>
        <w:t>Tx</w:t>
      </w:r>
      <w:proofErr w:type="spellEnd"/>
      <w:r>
        <w:rPr>
          <w:b/>
          <w:szCs w:val="24"/>
        </w:rPr>
        <w:t xml:space="preserve"> antenna s</w:t>
      </w:r>
      <w:r w:rsidR="00D70266">
        <w:rPr>
          <w:b/>
          <w:szCs w:val="24"/>
        </w:rPr>
        <w:t>election can be performed only o</w:t>
      </w:r>
      <w:r w:rsidR="004A61A3">
        <w:rPr>
          <w:b/>
          <w:szCs w:val="24"/>
        </w:rPr>
        <w:t xml:space="preserve">n a part of </w:t>
      </w:r>
      <w:r w:rsidRPr="00527080">
        <w:rPr>
          <w:b/>
          <w:szCs w:val="24"/>
        </w:rPr>
        <w:t>supported band</w:t>
      </w:r>
      <w:r>
        <w:rPr>
          <w:b/>
          <w:szCs w:val="24"/>
        </w:rPr>
        <w:t>s</w:t>
      </w:r>
      <w:r w:rsidRPr="00527080">
        <w:rPr>
          <w:b/>
          <w:szCs w:val="24"/>
        </w:rPr>
        <w:t>.</w:t>
      </w:r>
    </w:p>
    <w:p w14:paraId="324C730B" w14:textId="6A33CED4" w:rsidR="00DF5291" w:rsidRPr="00527080" w:rsidRDefault="00DF5291" w:rsidP="00DF5291">
      <w:pPr>
        <w:ind w:leftChars="100" w:left="1985" w:hangingChars="727" w:hanging="1745"/>
        <w:rPr>
          <w:b/>
          <w:szCs w:val="24"/>
        </w:rPr>
      </w:pPr>
      <w:r w:rsidRPr="00527080">
        <w:rPr>
          <w:b/>
          <w:szCs w:val="24"/>
        </w:rPr>
        <w:t xml:space="preserve">Observation </w:t>
      </w:r>
      <w:r>
        <w:rPr>
          <w:b/>
          <w:szCs w:val="24"/>
        </w:rPr>
        <w:t>4</w:t>
      </w:r>
      <w:r w:rsidRPr="00527080">
        <w:rPr>
          <w:b/>
          <w:szCs w:val="24"/>
        </w:rPr>
        <w:t>:</w:t>
      </w:r>
      <w:r w:rsidRPr="00527080">
        <w:rPr>
          <w:b/>
          <w:szCs w:val="24"/>
        </w:rPr>
        <w:tab/>
      </w:r>
      <w:r>
        <w:rPr>
          <w:b/>
          <w:szCs w:val="24"/>
        </w:rPr>
        <w:t xml:space="preserve">There are no additional impacts on RAN2 other than the introduction of the new capability of </w:t>
      </w:r>
      <w:proofErr w:type="spellStart"/>
      <w:r>
        <w:rPr>
          <w:b/>
          <w:szCs w:val="24"/>
        </w:rPr>
        <w:t>Tx</w:t>
      </w:r>
      <w:proofErr w:type="spellEnd"/>
      <w:r>
        <w:rPr>
          <w:b/>
          <w:szCs w:val="24"/>
        </w:rPr>
        <w:t xml:space="preserve"> antenna </w:t>
      </w:r>
      <w:r w:rsidR="00811B48">
        <w:rPr>
          <w:b/>
          <w:szCs w:val="24"/>
        </w:rPr>
        <w:t>selection per UE supported band</w:t>
      </w:r>
      <w:r w:rsidRPr="00527080">
        <w:rPr>
          <w:b/>
          <w:szCs w:val="24"/>
        </w:rPr>
        <w:t>.</w:t>
      </w:r>
    </w:p>
    <w:p w14:paraId="7F40BC6A" w14:textId="7339E66F" w:rsidR="00AF3AA7" w:rsidRPr="00527080" w:rsidRDefault="00AF3AA7" w:rsidP="00AF3AA7">
      <w:pPr>
        <w:ind w:leftChars="100" w:left="1985" w:hangingChars="727" w:hanging="1745"/>
        <w:rPr>
          <w:b/>
          <w:szCs w:val="24"/>
        </w:rPr>
      </w:pPr>
      <w:r w:rsidRPr="00527080">
        <w:rPr>
          <w:b/>
          <w:szCs w:val="24"/>
        </w:rPr>
        <w:t xml:space="preserve">Observation </w:t>
      </w:r>
      <w:r w:rsidR="004C5652">
        <w:rPr>
          <w:b/>
          <w:szCs w:val="24"/>
        </w:rPr>
        <w:t>5</w:t>
      </w:r>
      <w:r w:rsidRPr="00527080">
        <w:rPr>
          <w:b/>
          <w:szCs w:val="24"/>
        </w:rPr>
        <w:t>:</w:t>
      </w:r>
      <w:r w:rsidRPr="00527080">
        <w:rPr>
          <w:b/>
          <w:szCs w:val="24"/>
        </w:rPr>
        <w:tab/>
      </w:r>
      <w:r>
        <w:rPr>
          <w:b/>
          <w:szCs w:val="24"/>
        </w:rPr>
        <w:t>There are no impact</w:t>
      </w:r>
      <w:r w:rsidR="004D4C98">
        <w:rPr>
          <w:b/>
          <w:szCs w:val="24"/>
        </w:rPr>
        <w:t>s</w:t>
      </w:r>
      <w:r>
        <w:rPr>
          <w:b/>
          <w:szCs w:val="24"/>
        </w:rPr>
        <w:t xml:space="preserve"> on the other WG’s specification from the introduction of </w:t>
      </w:r>
      <w:proofErr w:type="spellStart"/>
      <w:r>
        <w:rPr>
          <w:b/>
          <w:szCs w:val="24"/>
        </w:rPr>
        <w:t>Tx</w:t>
      </w:r>
      <w:proofErr w:type="spellEnd"/>
      <w:r>
        <w:rPr>
          <w:b/>
          <w:szCs w:val="24"/>
        </w:rPr>
        <w:t xml:space="preserve"> antenna selection</w:t>
      </w:r>
      <w:r w:rsidR="00811B48">
        <w:rPr>
          <w:b/>
          <w:szCs w:val="24"/>
        </w:rPr>
        <w:t xml:space="preserve"> per UE supported band</w:t>
      </w:r>
      <w:r w:rsidRPr="00527080">
        <w:rPr>
          <w:b/>
          <w:szCs w:val="24"/>
        </w:rPr>
        <w:t>.</w:t>
      </w:r>
    </w:p>
    <w:p w14:paraId="72C83B7D" w14:textId="77777777" w:rsidR="007B3FA8" w:rsidRPr="00AF3AA7" w:rsidRDefault="007B3FA8" w:rsidP="007B3FA8"/>
    <w:p w14:paraId="5060688A" w14:textId="01B33EB8" w:rsidR="007B3FA8" w:rsidRPr="007B3FA8" w:rsidRDefault="000929FC" w:rsidP="007B3FA8">
      <w:r>
        <w:t xml:space="preserve">To </w:t>
      </w:r>
      <w:r w:rsidR="00D833D2">
        <w:rPr>
          <w:lang w:val="en-US"/>
        </w:rPr>
        <w:t>relax</w:t>
      </w:r>
      <w:r w:rsidR="00184E6A">
        <w:rPr>
          <w:lang w:val="en-US"/>
        </w:rPr>
        <w:t xml:space="preserve"> the </w:t>
      </w:r>
      <w:r w:rsidR="00404B3A">
        <w:rPr>
          <w:lang w:val="en-US"/>
        </w:rPr>
        <w:t xml:space="preserve">restriction of </w:t>
      </w:r>
      <w:r w:rsidR="00184E6A">
        <w:rPr>
          <w:lang w:val="en-US"/>
        </w:rPr>
        <w:t xml:space="preserve">current capability and </w:t>
      </w:r>
      <w:r>
        <w:t>enable</w:t>
      </w:r>
      <w:r w:rsidR="007B3FA8">
        <w:t xml:space="preserve"> </w:t>
      </w:r>
      <w:proofErr w:type="spellStart"/>
      <w:r w:rsidR="007B3FA8">
        <w:t>Tx</w:t>
      </w:r>
      <w:proofErr w:type="spellEnd"/>
      <w:r w:rsidR="007B3FA8">
        <w:t xml:space="preserve"> antenna selection</w:t>
      </w:r>
      <w:r w:rsidR="0000393D" w:rsidRPr="0000393D">
        <w:rPr>
          <w:rFonts w:hint="eastAsia"/>
        </w:rPr>
        <w:t xml:space="preserve"> </w:t>
      </w:r>
      <w:r w:rsidR="0000393D">
        <w:rPr>
          <w:rFonts w:hint="eastAsia"/>
        </w:rPr>
        <w:t xml:space="preserve">per </w:t>
      </w:r>
      <w:r w:rsidR="00007D22">
        <w:t xml:space="preserve">UE </w:t>
      </w:r>
      <w:r w:rsidR="0000393D">
        <w:rPr>
          <w:rFonts w:hint="eastAsia"/>
        </w:rPr>
        <w:t>supported band</w:t>
      </w:r>
      <w:r w:rsidR="00C742DE">
        <w:t>s</w:t>
      </w:r>
      <w:r w:rsidR="007B3FA8">
        <w:t>, we propose:</w:t>
      </w:r>
    </w:p>
    <w:p w14:paraId="1F728B81" w14:textId="0F4A370C" w:rsidR="00DF5291" w:rsidRDefault="00DF5291" w:rsidP="00DF5291">
      <w:pPr>
        <w:ind w:leftChars="100" w:left="1985" w:hangingChars="727" w:hanging="1745"/>
        <w:rPr>
          <w:b/>
          <w:szCs w:val="24"/>
        </w:rPr>
      </w:pPr>
      <w:r>
        <w:rPr>
          <w:b/>
          <w:szCs w:val="24"/>
        </w:rPr>
        <w:t>Proposal 1</w:t>
      </w:r>
      <w:r w:rsidRPr="00527080">
        <w:rPr>
          <w:b/>
          <w:szCs w:val="24"/>
        </w:rPr>
        <w:t>:</w:t>
      </w:r>
      <w:r w:rsidRPr="00527080">
        <w:rPr>
          <w:b/>
          <w:szCs w:val="24"/>
        </w:rPr>
        <w:tab/>
      </w:r>
      <w:r>
        <w:rPr>
          <w:b/>
          <w:szCs w:val="24"/>
        </w:rPr>
        <w:t xml:space="preserve">UE capability of </w:t>
      </w:r>
      <w:proofErr w:type="spellStart"/>
      <w:r>
        <w:rPr>
          <w:b/>
          <w:szCs w:val="24"/>
        </w:rPr>
        <w:t>Tx</w:t>
      </w:r>
      <w:proofErr w:type="spellEnd"/>
      <w:r>
        <w:rPr>
          <w:b/>
          <w:szCs w:val="24"/>
        </w:rPr>
        <w:t xml:space="preserve"> antenna selection should be notified per UE supported </w:t>
      </w:r>
      <w:r w:rsidRPr="00527080">
        <w:rPr>
          <w:b/>
          <w:szCs w:val="24"/>
        </w:rPr>
        <w:t>band.</w:t>
      </w:r>
    </w:p>
    <w:p w14:paraId="491030FD" w14:textId="2D2E919D" w:rsidR="00CC2FDD" w:rsidRDefault="00CC2FDD" w:rsidP="00CC2FDD">
      <w:pPr>
        <w:ind w:leftChars="100" w:left="1985" w:hangingChars="727" w:hanging="1745"/>
        <w:rPr>
          <w:b/>
          <w:szCs w:val="24"/>
        </w:rPr>
      </w:pPr>
      <w:r>
        <w:rPr>
          <w:b/>
          <w:szCs w:val="24"/>
        </w:rPr>
        <w:lastRenderedPageBreak/>
        <w:t>Proposal 2</w:t>
      </w:r>
      <w:r w:rsidRPr="00527080">
        <w:rPr>
          <w:b/>
          <w:szCs w:val="24"/>
        </w:rPr>
        <w:t>:</w:t>
      </w:r>
      <w:r w:rsidRPr="00527080">
        <w:rPr>
          <w:b/>
          <w:szCs w:val="24"/>
        </w:rPr>
        <w:tab/>
      </w:r>
      <w:r>
        <w:rPr>
          <w:b/>
          <w:szCs w:val="24"/>
        </w:rPr>
        <w:t xml:space="preserve">RAN2 should introduce </w:t>
      </w:r>
      <w:proofErr w:type="spellStart"/>
      <w:r>
        <w:rPr>
          <w:b/>
          <w:szCs w:val="24"/>
        </w:rPr>
        <w:t>Tx</w:t>
      </w:r>
      <w:proofErr w:type="spellEnd"/>
      <w:r>
        <w:rPr>
          <w:b/>
          <w:szCs w:val="24"/>
        </w:rPr>
        <w:t xml:space="preserve"> ante</w:t>
      </w:r>
      <w:r w:rsidR="004A61A3">
        <w:rPr>
          <w:b/>
          <w:szCs w:val="24"/>
        </w:rPr>
        <w:t xml:space="preserve">nna selection capability per </w:t>
      </w:r>
      <w:r w:rsidR="00007D22">
        <w:rPr>
          <w:b/>
          <w:szCs w:val="24"/>
        </w:rPr>
        <w:t xml:space="preserve">UE </w:t>
      </w:r>
      <w:r>
        <w:rPr>
          <w:b/>
          <w:szCs w:val="24"/>
        </w:rPr>
        <w:t>supported band in Rel-14</w:t>
      </w:r>
      <w:r w:rsidRPr="00527080">
        <w:rPr>
          <w:b/>
          <w:szCs w:val="24"/>
        </w:rPr>
        <w:t>.</w:t>
      </w:r>
    </w:p>
    <w:p w14:paraId="3EA05C71" w14:textId="77777777" w:rsidR="00D24688" w:rsidRPr="00740E8B" w:rsidRDefault="00D24688" w:rsidP="00734B6F"/>
    <w:p w14:paraId="47305196" w14:textId="2D6FFD30" w:rsidR="000F72FC" w:rsidRPr="00897FF3" w:rsidRDefault="00D833D2" w:rsidP="00734B6F">
      <w:pPr>
        <w:rPr>
          <w:szCs w:val="24"/>
        </w:rPr>
      </w:pPr>
      <w:r>
        <w:rPr>
          <w:szCs w:val="24"/>
        </w:rPr>
        <w:t xml:space="preserve">Summary of changes for </w:t>
      </w:r>
      <w:r w:rsidR="00CB09C6">
        <w:rPr>
          <w:szCs w:val="24"/>
        </w:rPr>
        <w:t xml:space="preserve">Per </w:t>
      </w:r>
      <w:r w:rsidR="00E83ACB">
        <w:rPr>
          <w:szCs w:val="24"/>
        </w:rPr>
        <w:t xml:space="preserve">supported </w:t>
      </w:r>
      <w:r w:rsidR="00CB09C6">
        <w:rPr>
          <w:szCs w:val="24"/>
        </w:rPr>
        <w:t xml:space="preserve">band </w:t>
      </w:r>
      <w:proofErr w:type="spellStart"/>
      <w:r w:rsidR="000F72FC">
        <w:rPr>
          <w:szCs w:val="24"/>
        </w:rPr>
        <w:t>Tx</w:t>
      </w:r>
      <w:proofErr w:type="spellEnd"/>
      <w:r w:rsidR="000F72FC">
        <w:rPr>
          <w:szCs w:val="24"/>
        </w:rPr>
        <w:t xml:space="preserve"> antenna selection capability </w:t>
      </w:r>
      <w:r>
        <w:rPr>
          <w:szCs w:val="24"/>
        </w:rPr>
        <w:t xml:space="preserve">is </w:t>
      </w:r>
      <w:r w:rsidR="000F72FC">
        <w:rPr>
          <w:szCs w:val="24"/>
        </w:rPr>
        <w:t>described in Annex A.</w:t>
      </w:r>
    </w:p>
    <w:p w14:paraId="2BA09C8F" w14:textId="77777777" w:rsidR="00395239" w:rsidRPr="0050179F" w:rsidRDefault="00156FDD" w:rsidP="00156FDD">
      <w:pPr>
        <w:pStyle w:val="10"/>
      </w:pPr>
      <w:r w:rsidRPr="0050179F">
        <w:rPr>
          <w:rFonts w:hint="eastAsia"/>
        </w:rPr>
        <w:t>References</w:t>
      </w:r>
    </w:p>
    <w:p w14:paraId="14E2B512" w14:textId="47EEC1B7" w:rsidR="000613D5" w:rsidRPr="00916C62" w:rsidRDefault="00B8756A" w:rsidP="00B8756A">
      <w:pPr>
        <w:spacing w:after="60"/>
        <w:rPr>
          <w:lang w:val="en-US"/>
        </w:rPr>
      </w:pPr>
      <w:r w:rsidRPr="00916C62">
        <w:rPr>
          <w:lang w:val="en-US"/>
        </w:rPr>
        <w:t xml:space="preserve">[1] </w:t>
      </w:r>
      <w:r w:rsidR="000613D5" w:rsidRPr="00916C62">
        <w:rPr>
          <w:lang w:val="en-US"/>
        </w:rPr>
        <w:t>TS36.212</w:t>
      </w:r>
    </w:p>
    <w:p w14:paraId="181D12C1" w14:textId="0BC07B3B" w:rsidR="00B8756A" w:rsidRDefault="000613D5" w:rsidP="00B8756A">
      <w:pPr>
        <w:spacing w:after="60"/>
        <w:rPr>
          <w:lang w:val="en-US"/>
        </w:rPr>
      </w:pPr>
      <w:r w:rsidRPr="00916C62">
        <w:rPr>
          <w:lang w:val="en-US"/>
        </w:rPr>
        <w:t xml:space="preserve">[2] </w:t>
      </w:r>
      <w:r w:rsidR="003A2A2D" w:rsidRPr="00916C62">
        <w:rPr>
          <w:lang w:val="en-US"/>
        </w:rPr>
        <w:t>TS36.331</w:t>
      </w:r>
    </w:p>
    <w:p w14:paraId="4C5A64DF" w14:textId="61A87B65" w:rsidR="004C5652" w:rsidRDefault="00C4788F" w:rsidP="00897FF3">
      <w:pPr>
        <w:spacing w:after="60"/>
        <w:rPr>
          <w:lang w:val="en-US"/>
        </w:rPr>
      </w:pPr>
      <w:r>
        <w:rPr>
          <w:lang w:val="en-US"/>
        </w:rPr>
        <w:t>[3] TS36.213</w:t>
      </w:r>
    </w:p>
    <w:p w14:paraId="42DCA4FD" w14:textId="77777777" w:rsidR="004C5652" w:rsidRDefault="004C5652" w:rsidP="00897FF3">
      <w:pPr>
        <w:spacing w:after="60"/>
        <w:rPr>
          <w:lang w:val="en-US"/>
        </w:rPr>
      </w:pPr>
    </w:p>
    <w:p w14:paraId="25B25FEB" w14:textId="77777777" w:rsidR="004C5652" w:rsidRDefault="004C5652" w:rsidP="00897FF3">
      <w:pPr>
        <w:spacing w:after="60"/>
        <w:rPr>
          <w:lang w:val="en-US"/>
        </w:rPr>
      </w:pPr>
    </w:p>
    <w:p w14:paraId="4BC53B26" w14:textId="3C50F8FF" w:rsidR="00FF6AA1" w:rsidRPr="0050179F" w:rsidRDefault="00FF6AA1" w:rsidP="00CB09C6">
      <w:pPr>
        <w:pStyle w:val="10"/>
        <w:numPr>
          <w:ilvl w:val="0"/>
          <w:numId w:val="0"/>
        </w:numPr>
        <w:pBdr>
          <w:top w:val="single" w:sz="4" w:space="1" w:color="auto"/>
        </w:pBdr>
        <w:tabs>
          <w:tab w:val="clear" w:pos="0"/>
        </w:tabs>
        <w:ind w:left="1699" w:hangingChars="531" w:hanging="1699"/>
      </w:pPr>
      <w:r>
        <w:t>Annex</w:t>
      </w:r>
      <w:r w:rsidR="00CF06D8">
        <w:t xml:space="preserve"> A.</w:t>
      </w:r>
      <w:r w:rsidR="00CF06D8">
        <w:tab/>
      </w:r>
      <w:r w:rsidR="00D833D2">
        <w:t>Summary</w:t>
      </w:r>
      <w:r w:rsidR="00CB09C6">
        <w:t xml:space="preserve"> </w:t>
      </w:r>
      <w:r w:rsidR="00D833D2">
        <w:t xml:space="preserve">of </w:t>
      </w:r>
      <w:r w:rsidR="00CB09C6">
        <w:t xml:space="preserve">changes for Per </w:t>
      </w:r>
      <w:r w:rsidR="00E83ACB">
        <w:t xml:space="preserve">supported </w:t>
      </w:r>
      <w:r w:rsidR="00CB09C6">
        <w:t xml:space="preserve">band </w:t>
      </w:r>
      <w:proofErr w:type="spellStart"/>
      <w:r w:rsidR="00CF06D8">
        <w:t>Tx</w:t>
      </w:r>
      <w:proofErr w:type="spellEnd"/>
      <w:r w:rsidR="00CF06D8">
        <w:t xml:space="preserve"> antenna selection capability</w:t>
      </w:r>
    </w:p>
    <w:p w14:paraId="43142B65" w14:textId="4DC7B154" w:rsidR="00C65F0C" w:rsidRPr="00771B79" w:rsidRDefault="002943BC" w:rsidP="00C65F0C">
      <w:pPr>
        <w:pStyle w:val="TH"/>
        <w:spacing w:after="60"/>
        <w:jc w:val="left"/>
        <w:rPr>
          <w:b w:val="0"/>
          <w:bCs/>
          <w:iCs/>
          <w:sz w:val="24"/>
          <w:u w:val="single"/>
        </w:rPr>
      </w:pPr>
      <w:r w:rsidRPr="00771B79">
        <w:rPr>
          <w:b w:val="0"/>
          <w:bCs/>
          <w:iCs/>
          <w:sz w:val="24"/>
          <w:u w:val="single"/>
        </w:rPr>
        <w:t>TS36.331</w:t>
      </w:r>
    </w:p>
    <w:p w14:paraId="1C35E5F4" w14:textId="5EF24B1F" w:rsidR="00AC3803" w:rsidRPr="002B62F3" w:rsidRDefault="00AC3803" w:rsidP="00702184">
      <w:pPr>
        <w:ind w:left="848" w:hangingChars="303" w:hanging="848"/>
        <w:rPr>
          <w:rFonts w:ascii="Arial" w:hAnsi="Arial" w:cs="Arial"/>
          <w:sz w:val="28"/>
        </w:rPr>
      </w:pPr>
      <w:bookmarkStart w:id="3" w:name="_Toc487673686"/>
      <w:bookmarkStart w:id="4" w:name="_Toc487673706"/>
      <w:r w:rsidRPr="002B62F3">
        <w:rPr>
          <w:rFonts w:ascii="Arial" w:hAnsi="Arial" w:cs="Arial"/>
          <w:sz w:val="28"/>
        </w:rPr>
        <w:t>6.3.6</w:t>
      </w:r>
      <w:r w:rsidRPr="002B62F3">
        <w:rPr>
          <w:rFonts w:ascii="Arial" w:hAnsi="Arial" w:cs="Arial"/>
          <w:sz w:val="28"/>
        </w:rPr>
        <w:tab/>
        <w:t>Other information elements</w:t>
      </w:r>
      <w:bookmarkEnd w:id="3"/>
    </w:p>
    <w:p w14:paraId="7B643164" w14:textId="7FAB3EE8" w:rsidR="002943BC" w:rsidRPr="00AC3803" w:rsidRDefault="008820FE" w:rsidP="00AC3803">
      <w:pPr>
        <w:pStyle w:val="4"/>
        <w:numPr>
          <w:ilvl w:val="0"/>
          <w:numId w:val="0"/>
        </w:numPr>
        <w:jc w:val="both"/>
      </w:pPr>
      <w:r w:rsidRPr="00AC3803">
        <w:t>–</w:t>
      </w:r>
      <w:r w:rsidRPr="00AC3803">
        <w:tab/>
      </w:r>
      <w:r w:rsidRPr="00AC3803">
        <w:rPr>
          <w:noProof/>
        </w:rPr>
        <w:t>UE-EUTRA-Capability</w:t>
      </w:r>
      <w:bookmarkEnd w:id="4"/>
    </w:p>
    <w:p w14:paraId="0A4F9EFE" w14:textId="77777777" w:rsidR="00FF6AA1" w:rsidRPr="00627D68" w:rsidRDefault="00FF6AA1" w:rsidP="005D3869">
      <w:pPr>
        <w:pStyle w:val="TH"/>
        <w:spacing w:after="0"/>
      </w:pPr>
      <w:r w:rsidRPr="00627D68">
        <w:rPr>
          <w:bCs/>
          <w:i/>
          <w:iCs/>
        </w:rPr>
        <w:t>UE-EUTRA-Capability</w:t>
      </w:r>
      <w:r w:rsidRPr="00627D68">
        <w:t xml:space="preserve"> information element</w:t>
      </w:r>
    </w:p>
    <w:p w14:paraId="29B0102B" w14:textId="77777777" w:rsidR="005A7093" w:rsidRPr="00D72632" w:rsidRDefault="005A7093" w:rsidP="005A7093">
      <w:pPr>
        <w:pStyle w:val="PL"/>
        <w:shd w:val="clear" w:color="auto" w:fill="E6E6E6"/>
        <w:snapToGrid w:val="0"/>
        <w:rPr>
          <w:color w:val="FF0000"/>
          <w:u w:val="single"/>
        </w:rPr>
      </w:pPr>
      <w:r w:rsidRPr="00D72632">
        <w:rPr>
          <w:color w:val="FF0000"/>
          <w:u w:val="single"/>
          <w:lang w:eastAsia="zh-CN"/>
        </w:rPr>
        <w:t>PhyLayerParameters-v1440 ::=</w:t>
      </w:r>
      <w:r w:rsidRPr="00D72632">
        <w:rPr>
          <w:color w:val="FF0000"/>
          <w:u w:val="single"/>
          <w:lang w:eastAsia="zh-CN"/>
        </w:rPr>
        <w:tab/>
      </w:r>
      <w:r w:rsidRPr="00D72632">
        <w:rPr>
          <w:color w:val="FF0000"/>
          <w:u w:val="single"/>
          <w:lang w:eastAsia="zh-CN"/>
        </w:rPr>
        <w:tab/>
      </w:r>
      <w:r w:rsidRPr="00D72632">
        <w:rPr>
          <w:color w:val="FF0000"/>
          <w:u w:val="single"/>
        </w:rPr>
        <w:t>SEQUENCE {</w:t>
      </w:r>
    </w:p>
    <w:p w14:paraId="62690C53" w14:textId="77777777" w:rsidR="005A7093" w:rsidRPr="00D72632" w:rsidRDefault="005A7093" w:rsidP="005A7093">
      <w:pPr>
        <w:pStyle w:val="PL"/>
        <w:shd w:val="clear" w:color="auto" w:fill="E6E6E6"/>
        <w:snapToGrid w:val="0"/>
        <w:rPr>
          <w:color w:val="FF0000"/>
          <w:u w:val="single"/>
          <w:lang w:val="en-GB"/>
        </w:rPr>
      </w:pPr>
      <w:r w:rsidRPr="00D72632">
        <w:rPr>
          <w:color w:val="FF0000"/>
          <w:u w:val="single"/>
        </w:rPr>
        <w:tab/>
        <w:t>ue-TxAnt</w:t>
      </w:r>
      <w:r>
        <w:rPr>
          <w:color w:val="FF0000"/>
          <w:u w:val="single"/>
        </w:rPr>
        <w:t>enna</w:t>
      </w:r>
      <w:r w:rsidRPr="00D72632">
        <w:rPr>
          <w:color w:val="FF0000"/>
          <w:u w:val="single"/>
        </w:rPr>
        <w:t>Select</w:t>
      </w:r>
      <w:r>
        <w:rPr>
          <w:color w:val="FF0000"/>
          <w:u w:val="single"/>
        </w:rPr>
        <w:t>ion</w:t>
      </w:r>
      <w:r w:rsidRPr="00D72632">
        <w:rPr>
          <w:color w:val="FF0000"/>
          <w:u w:val="single"/>
        </w:rPr>
        <w:t>SupportedPerBandList-r14</w:t>
      </w:r>
      <w:r w:rsidRPr="00D72632">
        <w:rPr>
          <w:color w:val="FF0000"/>
          <w:u w:val="single"/>
        </w:rPr>
        <w:tab/>
      </w:r>
      <w:r w:rsidRPr="00D72632">
        <w:rPr>
          <w:color w:val="FF0000"/>
          <w:u w:val="single"/>
        </w:rPr>
        <w:tab/>
        <w:t>UE-TxAnt</w:t>
      </w:r>
      <w:r>
        <w:rPr>
          <w:color w:val="FF0000"/>
          <w:u w:val="single"/>
        </w:rPr>
        <w:t>enna</w:t>
      </w:r>
      <w:r w:rsidRPr="00D72632">
        <w:rPr>
          <w:color w:val="FF0000"/>
          <w:u w:val="single"/>
        </w:rPr>
        <w:t>Select</w:t>
      </w:r>
      <w:r>
        <w:rPr>
          <w:color w:val="FF0000"/>
          <w:u w:val="single"/>
        </w:rPr>
        <w:t>ion</w:t>
      </w:r>
      <w:r w:rsidRPr="00D72632">
        <w:rPr>
          <w:color w:val="FF0000"/>
          <w:u w:val="single"/>
        </w:rPr>
        <w:t xml:space="preserve">SupportedPerBandList-r14 </w:t>
      </w:r>
      <w:r w:rsidRPr="00D72632">
        <w:rPr>
          <w:color w:val="FF0000"/>
          <w:u w:val="single"/>
        </w:rPr>
        <w:tab/>
      </w:r>
      <w:r w:rsidRPr="00D72632">
        <w:rPr>
          <w:color w:val="FF0000"/>
          <w:u w:val="single"/>
        </w:rPr>
        <w:tab/>
        <w:t>OPTIONAL</w:t>
      </w:r>
    </w:p>
    <w:p w14:paraId="730AA9A9" w14:textId="77777777" w:rsidR="005A7093" w:rsidRPr="00D72632" w:rsidRDefault="005A7093" w:rsidP="005A7093">
      <w:pPr>
        <w:pStyle w:val="PL"/>
        <w:shd w:val="clear" w:color="auto" w:fill="E6E6E6"/>
        <w:snapToGrid w:val="0"/>
        <w:rPr>
          <w:color w:val="FF0000"/>
          <w:u w:val="single"/>
        </w:rPr>
      </w:pPr>
      <w:r w:rsidRPr="00D72632">
        <w:rPr>
          <w:color w:val="FF0000"/>
          <w:u w:val="single"/>
        </w:rPr>
        <w:t>}</w:t>
      </w:r>
    </w:p>
    <w:p w14:paraId="7B1BAC9B" w14:textId="77777777" w:rsidR="005A7093" w:rsidRPr="00D72632" w:rsidRDefault="005A7093" w:rsidP="005A7093">
      <w:pPr>
        <w:pStyle w:val="PL"/>
        <w:shd w:val="clear" w:color="auto" w:fill="E6E6E6"/>
        <w:snapToGrid w:val="0"/>
        <w:rPr>
          <w:color w:val="FF0000"/>
          <w:u w:val="single"/>
        </w:rPr>
      </w:pPr>
    </w:p>
    <w:p w14:paraId="6FB9AC05" w14:textId="5CD00111" w:rsidR="005A7093" w:rsidRPr="00D72632" w:rsidRDefault="005A7093" w:rsidP="005A7093">
      <w:pPr>
        <w:pStyle w:val="PL"/>
        <w:shd w:val="clear" w:color="auto" w:fill="E6E6E6"/>
        <w:snapToGrid w:val="0"/>
        <w:rPr>
          <w:color w:val="FF0000"/>
          <w:u w:val="single"/>
        </w:rPr>
      </w:pPr>
      <w:r w:rsidRPr="00D72632">
        <w:rPr>
          <w:color w:val="FF0000"/>
          <w:u w:val="single"/>
        </w:rPr>
        <w:t>UE-TxAnt</w:t>
      </w:r>
      <w:r>
        <w:rPr>
          <w:color w:val="FF0000"/>
          <w:u w:val="single"/>
        </w:rPr>
        <w:t>enna</w:t>
      </w:r>
      <w:r w:rsidRPr="00D72632">
        <w:rPr>
          <w:color w:val="FF0000"/>
          <w:u w:val="single"/>
        </w:rPr>
        <w:t>Select</w:t>
      </w:r>
      <w:r>
        <w:rPr>
          <w:color w:val="FF0000"/>
          <w:u w:val="single"/>
        </w:rPr>
        <w:t>ion</w:t>
      </w:r>
      <w:r w:rsidRPr="00D72632">
        <w:rPr>
          <w:color w:val="FF0000"/>
          <w:u w:val="single"/>
        </w:rPr>
        <w:t>SupportedPerBandList-r14</w:t>
      </w:r>
      <w:r w:rsidRPr="00D72632">
        <w:rPr>
          <w:color w:val="FF0000"/>
          <w:u w:val="single"/>
        </w:rPr>
        <w:tab/>
        <w:t>::=</w:t>
      </w:r>
      <w:r w:rsidRPr="00D72632">
        <w:rPr>
          <w:color w:val="FF0000"/>
          <w:u w:val="single"/>
        </w:rPr>
        <w:tab/>
        <w:t>SEQUENCE (SIZE (1..maxBands)) OF ue-TxAnt</w:t>
      </w:r>
      <w:r>
        <w:rPr>
          <w:color w:val="FF0000"/>
          <w:u w:val="single"/>
        </w:rPr>
        <w:t>enna</w:t>
      </w:r>
      <w:r w:rsidRPr="00D72632">
        <w:rPr>
          <w:color w:val="FF0000"/>
          <w:u w:val="single"/>
        </w:rPr>
        <w:t>Select</w:t>
      </w:r>
      <w:r>
        <w:rPr>
          <w:color w:val="FF0000"/>
          <w:u w:val="single"/>
        </w:rPr>
        <w:t>ion</w:t>
      </w:r>
      <w:r w:rsidRPr="00D72632">
        <w:rPr>
          <w:color w:val="FF0000"/>
          <w:u w:val="single"/>
        </w:rPr>
        <w:t>SupportedPerBand-info-r14</w:t>
      </w:r>
    </w:p>
    <w:p w14:paraId="41092371" w14:textId="77777777" w:rsidR="005A7093" w:rsidRPr="00D72632" w:rsidRDefault="005A7093" w:rsidP="005A7093">
      <w:pPr>
        <w:pStyle w:val="PL"/>
        <w:shd w:val="clear" w:color="auto" w:fill="E6E6E6"/>
        <w:snapToGrid w:val="0"/>
        <w:rPr>
          <w:color w:val="FF0000"/>
          <w:u w:val="single"/>
        </w:rPr>
      </w:pPr>
    </w:p>
    <w:p w14:paraId="16A187FC" w14:textId="77777777" w:rsidR="005A7093" w:rsidRPr="00D72632" w:rsidRDefault="005A7093" w:rsidP="005A7093">
      <w:pPr>
        <w:pStyle w:val="PL"/>
        <w:shd w:val="clear" w:color="auto" w:fill="E6E6E6"/>
        <w:snapToGrid w:val="0"/>
        <w:rPr>
          <w:color w:val="FF0000"/>
          <w:u w:val="single"/>
        </w:rPr>
      </w:pPr>
      <w:r w:rsidRPr="00D72632">
        <w:rPr>
          <w:color w:val="FF0000"/>
          <w:u w:val="single"/>
        </w:rPr>
        <w:t>ue-TxAnt</w:t>
      </w:r>
      <w:r>
        <w:rPr>
          <w:color w:val="FF0000"/>
          <w:u w:val="single"/>
        </w:rPr>
        <w:t>enna</w:t>
      </w:r>
      <w:r w:rsidRPr="00D72632">
        <w:rPr>
          <w:color w:val="FF0000"/>
          <w:u w:val="single"/>
        </w:rPr>
        <w:t>Select</w:t>
      </w:r>
      <w:r>
        <w:rPr>
          <w:color w:val="FF0000"/>
          <w:u w:val="single"/>
        </w:rPr>
        <w:t>ion</w:t>
      </w:r>
      <w:r w:rsidRPr="00D72632">
        <w:rPr>
          <w:color w:val="FF0000"/>
          <w:u w:val="single"/>
        </w:rPr>
        <w:t>SupportedPerBand-info-r14 ::=</w:t>
      </w:r>
      <w:r w:rsidRPr="00D72632">
        <w:rPr>
          <w:color w:val="FF0000"/>
          <w:u w:val="single"/>
        </w:rPr>
        <w:tab/>
        <w:t>SEQUENCE {</w:t>
      </w:r>
    </w:p>
    <w:p w14:paraId="4DEA9188" w14:textId="77777777" w:rsidR="005A7093" w:rsidRPr="00D72632" w:rsidRDefault="005A7093" w:rsidP="005A7093">
      <w:pPr>
        <w:pStyle w:val="PL"/>
        <w:shd w:val="clear" w:color="auto" w:fill="E6E6E6"/>
        <w:snapToGrid w:val="0"/>
        <w:rPr>
          <w:color w:val="FF0000"/>
          <w:u w:val="single"/>
        </w:rPr>
      </w:pPr>
      <w:r w:rsidRPr="00D72632">
        <w:rPr>
          <w:color w:val="FF0000"/>
          <w:u w:val="single"/>
        </w:rPr>
        <w:tab/>
        <w:t>ue-TxAnt</w:t>
      </w:r>
      <w:r>
        <w:rPr>
          <w:color w:val="FF0000"/>
          <w:u w:val="single"/>
        </w:rPr>
        <w:t>enna</w:t>
      </w:r>
      <w:r w:rsidRPr="00D72632">
        <w:rPr>
          <w:color w:val="FF0000"/>
          <w:u w:val="single"/>
        </w:rPr>
        <w:t>Select</w:t>
      </w:r>
      <w:r>
        <w:rPr>
          <w:color w:val="FF0000"/>
          <w:u w:val="single"/>
        </w:rPr>
        <w:t>ion</w:t>
      </w:r>
      <w:r w:rsidRPr="00D72632">
        <w:rPr>
          <w:color w:val="FF0000"/>
          <w:u w:val="single"/>
        </w:rPr>
        <w:t>SupportedPerBand-r14</w:t>
      </w:r>
      <w:r w:rsidRPr="00D72632">
        <w:rPr>
          <w:color w:val="FF0000"/>
          <w:u w:val="single"/>
        </w:rPr>
        <w:tab/>
      </w:r>
      <w:r w:rsidRPr="00D72632">
        <w:rPr>
          <w:color w:val="FF0000"/>
          <w:u w:val="single"/>
        </w:rPr>
        <w:tab/>
        <w:t>ENUMERATED {supported}</w:t>
      </w:r>
      <w:r w:rsidRPr="00D72632">
        <w:rPr>
          <w:color w:val="FF0000"/>
          <w:u w:val="single"/>
        </w:rPr>
        <w:tab/>
      </w:r>
      <w:r w:rsidRPr="00D72632">
        <w:rPr>
          <w:color w:val="FF0000"/>
          <w:u w:val="single"/>
        </w:rPr>
        <w:tab/>
      </w:r>
      <w:r w:rsidRPr="00D72632">
        <w:rPr>
          <w:color w:val="FF0000"/>
          <w:u w:val="single"/>
        </w:rPr>
        <w:tab/>
        <w:t>OPTIONAL</w:t>
      </w:r>
    </w:p>
    <w:p w14:paraId="3ADDF715" w14:textId="77777777" w:rsidR="005A7093" w:rsidRPr="00A93DF2" w:rsidRDefault="005A7093" w:rsidP="005A7093">
      <w:pPr>
        <w:pStyle w:val="PL"/>
        <w:shd w:val="clear" w:color="auto" w:fill="E6E6E6"/>
        <w:snapToGrid w:val="0"/>
        <w:rPr>
          <w:rFonts w:eastAsia="宋体"/>
          <w:color w:val="FF0000"/>
          <w:u w:val="single"/>
          <w:lang w:eastAsia="zh-CN"/>
        </w:rPr>
      </w:pPr>
      <w:r w:rsidRPr="00D72632">
        <w:rPr>
          <w:color w:val="FF0000"/>
          <w:u w:val="single"/>
        </w:rPr>
        <w:t>}</w:t>
      </w:r>
    </w:p>
    <w:p w14:paraId="32EAF921" w14:textId="77777777" w:rsidR="002943BC" w:rsidRDefault="002943BC" w:rsidP="00FF6AA1"/>
    <w:tbl>
      <w:tblPr>
        <w:tblW w:w="8928" w:type="dxa"/>
        <w:jc w:val="center"/>
        <w:tblLayout w:type="fixed"/>
        <w:tblLook w:val="01E0" w:firstRow="1" w:lastRow="1" w:firstColumn="1" w:lastColumn="1" w:noHBand="0" w:noVBand="0"/>
      </w:tblPr>
      <w:tblGrid>
        <w:gridCol w:w="7813"/>
        <w:gridCol w:w="1115"/>
      </w:tblGrid>
      <w:tr w:rsidR="00FF6AA1" w:rsidRPr="00EF6785" w14:paraId="55CE544E" w14:textId="77777777" w:rsidTr="001C0334">
        <w:trPr>
          <w:trHeight w:val="508"/>
          <w:jc w:val="center"/>
        </w:trPr>
        <w:tc>
          <w:tcPr>
            <w:tcW w:w="7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AF82EF" w14:textId="77777777" w:rsidR="00FF6AA1" w:rsidRPr="00EF6785" w:rsidRDefault="00FF6AA1" w:rsidP="002713F7">
            <w:pPr>
              <w:pStyle w:val="TAL"/>
              <w:snapToGrid w:val="0"/>
              <w:jc w:val="center"/>
              <w:rPr>
                <w:b/>
                <w:i/>
                <w:color w:val="FF0000"/>
                <w:sz w:val="20"/>
              </w:rPr>
            </w:pPr>
            <w:r w:rsidRPr="00EF6785">
              <w:rPr>
                <w:b/>
                <w:i/>
                <w:color w:val="000000" w:themeColor="text1"/>
                <w:sz w:val="20"/>
              </w:rPr>
              <w:t>UE-EUTRA-Capability field descriptions</w:t>
            </w:r>
          </w:p>
        </w:tc>
        <w:tc>
          <w:tcPr>
            <w:tcW w:w="1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3EEB1C" w14:textId="77777777" w:rsidR="00FF6AA1" w:rsidRPr="00EF6785" w:rsidRDefault="00FF6AA1" w:rsidP="002713F7">
            <w:pPr>
              <w:pStyle w:val="TAL"/>
              <w:snapToGrid w:val="0"/>
              <w:jc w:val="center"/>
              <w:rPr>
                <w:b/>
                <w:bCs/>
                <w:i/>
                <w:noProof/>
                <w:sz w:val="20"/>
                <w:lang w:val="en-GB" w:eastAsia="en-GB"/>
              </w:rPr>
            </w:pPr>
            <w:r w:rsidRPr="00EF6785">
              <w:rPr>
                <w:b/>
                <w:bCs/>
                <w:i/>
                <w:noProof/>
                <w:sz w:val="20"/>
                <w:lang w:val="en-GB" w:eastAsia="en-GB"/>
              </w:rPr>
              <w:t>FDD/ TDD diff</w:t>
            </w:r>
          </w:p>
        </w:tc>
      </w:tr>
      <w:tr w:rsidR="00FF6AA1" w:rsidRPr="00EF6785" w14:paraId="0C68F86B" w14:textId="77777777" w:rsidTr="002713F7">
        <w:trPr>
          <w:jc w:val="center"/>
        </w:trPr>
        <w:tc>
          <w:tcPr>
            <w:tcW w:w="7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852AF2" w14:textId="031103F5" w:rsidR="00FF6AA1" w:rsidRPr="00CF06D8" w:rsidRDefault="00FF6AA1" w:rsidP="002713F7">
            <w:pPr>
              <w:pStyle w:val="TAL"/>
              <w:snapToGrid w:val="0"/>
              <w:rPr>
                <w:b/>
                <w:i/>
                <w:color w:val="FF0000"/>
                <w:sz w:val="20"/>
                <w:u w:val="single"/>
                <w:lang w:val="en-GB" w:eastAsia="ja-JP"/>
              </w:rPr>
            </w:pPr>
            <w:r w:rsidRPr="00CF06D8">
              <w:rPr>
                <w:b/>
                <w:i/>
                <w:color w:val="FF0000"/>
                <w:sz w:val="20"/>
                <w:u w:val="single"/>
              </w:rPr>
              <w:t>ue-TxAntennaSelectionSupportedPerBand</w:t>
            </w:r>
            <w:r w:rsidR="00A93DF2">
              <w:rPr>
                <w:b/>
                <w:i/>
                <w:color w:val="FF0000"/>
                <w:sz w:val="20"/>
                <w:u w:val="single"/>
              </w:rPr>
              <w:t>List</w:t>
            </w:r>
          </w:p>
          <w:p w14:paraId="7ACD745B" w14:textId="199C571D" w:rsidR="00FF6AA1" w:rsidRPr="00CF06D8" w:rsidRDefault="00FF6AA1" w:rsidP="00FE2F07">
            <w:pPr>
              <w:pStyle w:val="TAL"/>
              <w:snapToGrid w:val="0"/>
              <w:rPr>
                <w:b/>
                <w:bCs/>
                <w:i/>
                <w:noProof/>
                <w:color w:val="FF0000"/>
                <w:sz w:val="20"/>
                <w:u w:val="single"/>
                <w:lang w:val="en-GB" w:eastAsia="en-GB"/>
              </w:rPr>
            </w:pPr>
            <w:r w:rsidRPr="00CF06D8">
              <w:rPr>
                <w:color w:val="FF0000"/>
                <w:sz w:val="20"/>
                <w:u w:val="single"/>
                <w:lang w:val="en-GB" w:eastAsia="en-GB"/>
              </w:rPr>
              <w:t>Indicates the bands on which the UE supports UE transmit antenna selection as described in TS 36.213 [23, 8.7]. One entry corresponding to each supported E</w:t>
            </w:r>
            <w:r w:rsidR="00FE2F07">
              <w:rPr>
                <w:color w:val="FF0000"/>
                <w:sz w:val="20"/>
                <w:u w:val="single"/>
                <w:lang w:val="en-GB" w:eastAsia="en-GB"/>
              </w:rPr>
              <w:t>-</w:t>
            </w:r>
            <w:r w:rsidRPr="00CF06D8">
              <w:rPr>
                <w:color w:val="FF0000"/>
                <w:sz w:val="20"/>
                <w:u w:val="single"/>
                <w:lang w:val="en-GB" w:eastAsia="en-GB"/>
              </w:rPr>
              <w:t xml:space="preserve">UTRA band, listed in the same order as in </w:t>
            </w:r>
            <w:proofErr w:type="spellStart"/>
            <w:r w:rsidRPr="00CF06D8">
              <w:rPr>
                <w:i/>
                <w:color w:val="FF0000"/>
                <w:sz w:val="20"/>
                <w:u w:val="single"/>
                <w:lang w:val="en-GB" w:eastAsia="en-GB"/>
              </w:rPr>
              <w:t>supportedBandListEUTRA</w:t>
            </w:r>
            <w:proofErr w:type="spellEnd"/>
            <w:r w:rsidRPr="00CF06D8">
              <w:rPr>
                <w:color w:val="FF0000"/>
                <w:sz w:val="20"/>
                <w:u w:val="single"/>
                <w:lang w:val="en-GB" w:eastAsia="en-GB"/>
              </w:rPr>
              <w:t>.</w:t>
            </w:r>
          </w:p>
        </w:tc>
        <w:tc>
          <w:tcPr>
            <w:tcW w:w="1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F5BD39" w14:textId="77777777" w:rsidR="00FF6AA1" w:rsidRPr="00CF06D8" w:rsidRDefault="00FF6AA1" w:rsidP="002713F7">
            <w:pPr>
              <w:pStyle w:val="TAL"/>
              <w:snapToGrid w:val="0"/>
              <w:jc w:val="center"/>
              <w:rPr>
                <w:bCs/>
                <w:noProof/>
                <w:color w:val="FF0000"/>
                <w:sz w:val="20"/>
                <w:u w:val="single"/>
                <w:lang w:val="en-GB" w:eastAsia="en-GB"/>
              </w:rPr>
            </w:pPr>
            <w:r w:rsidRPr="00CF06D8">
              <w:rPr>
                <w:bCs/>
                <w:noProof/>
                <w:color w:val="FF0000"/>
                <w:sz w:val="20"/>
                <w:u w:val="single"/>
                <w:lang w:val="en-GB" w:eastAsia="en-GB"/>
              </w:rPr>
              <w:t>Yes</w:t>
            </w:r>
          </w:p>
        </w:tc>
      </w:tr>
    </w:tbl>
    <w:p w14:paraId="4D540988" w14:textId="77777777" w:rsidR="0066151A" w:rsidRDefault="0066151A" w:rsidP="00FF6AA1"/>
    <w:p w14:paraId="1A588F9E" w14:textId="452B6509" w:rsidR="00953F10" w:rsidRPr="00471502" w:rsidRDefault="00934370" w:rsidP="00953F10">
      <w:pPr>
        <w:pStyle w:val="TH"/>
        <w:spacing w:after="60"/>
        <w:jc w:val="left"/>
        <w:rPr>
          <w:b w:val="0"/>
          <w:bCs/>
          <w:iCs/>
          <w:sz w:val="24"/>
          <w:u w:val="single"/>
          <w:lang w:val="en-US" w:eastAsia="ja-JP"/>
        </w:rPr>
      </w:pPr>
      <w:r w:rsidRPr="00771B79">
        <w:rPr>
          <w:b w:val="0"/>
          <w:bCs/>
          <w:iCs/>
          <w:sz w:val="24"/>
          <w:u w:val="single"/>
        </w:rPr>
        <w:t>TS36.306</w:t>
      </w:r>
      <w:bookmarkStart w:id="5" w:name="_Toc463010944"/>
    </w:p>
    <w:p w14:paraId="2F3A2978" w14:textId="65FA8979" w:rsidR="00953F10" w:rsidRPr="00C60E51" w:rsidRDefault="00953F10" w:rsidP="0066151A">
      <w:pPr>
        <w:pStyle w:val="30"/>
        <w:numPr>
          <w:ilvl w:val="0"/>
          <w:numId w:val="0"/>
        </w:numPr>
        <w:spacing w:before="120"/>
        <w:ind w:left="851" w:hanging="851"/>
      </w:pPr>
      <w:bookmarkStart w:id="6" w:name="_Toc463010943"/>
      <w:r w:rsidRPr="00C60E51">
        <w:t>4.3.4</w:t>
      </w:r>
      <w:r w:rsidRPr="00C60E51">
        <w:tab/>
      </w:r>
      <w:r w:rsidRPr="00C60E51">
        <w:tab/>
        <w:t>Physical layer parameters</w:t>
      </w:r>
      <w:bookmarkEnd w:id="6"/>
    </w:p>
    <w:p w14:paraId="3CC2591F" w14:textId="6FCA803C" w:rsidR="00953F10" w:rsidRPr="00953F10" w:rsidRDefault="00953F10" w:rsidP="00953F10">
      <w:pPr>
        <w:pStyle w:val="4"/>
        <w:numPr>
          <w:ilvl w:val="0"/>
          <w:numId w:val="0"/>
        </w:numPr>
        <w:spacing w:before="120" w:after="180"/>
        <w:jc w:val="both"/>
        <w:rPr>
          <w:color w:val="FF0000"/>
          <w:u w:val="single"/>
        </w:rPr>
      </w:pPr>
      <w:r w:rsidRPr="00953F10">
        <w:rPr>
          <w:i w:val="0"/>
          <w:color w:val="FF0000"/>
          <w:u w:val="single"/>
        </w:rPr>
        <w:t>4.3.4.x</w:t>
      </w:r>
      <w:r w:rsidRPr="00953F10">
        <w:rPr>
          <w:color w:val="FF0000"/>
          <w:u w:val="single"/>
        </w:rPr>
        <w:tab/>
      </w:r>
      <w:r>
        <w:rPr>
          <w:color w:val="FF0000"/>
          <w:u w:val="single"/>
        </w:rPr>
        <w:tab/>
      </w:r>
      <w:r w:rsidRPr="00953F10">
        <w:rPr>
          <w:color w:val="FF0000"/>
          <w:u w:val="single"/>
        </w:rPr>
        <w:t>ue-TxAntennaSelectionSupported</w:t>
      </w:r>
      <w:bookmarkEnd w:id="5"/>
      <w:r w:rsidR="00771B79">
        <w:rPr>
          <w:color w:val="FF0000"/>
          <w:u w:val="single"/>
        </w:rPr>
        <w:t>PerBand</w:t>
      </w:r>
      <w:r w:rsidR="00485146">
        <w:rPr>
          <w:color w:val="FF0000"/>
          <w:u w:val="single"/>
        </w:rPr>
        <w:t>List</w:t>
      </w:r>
      <w:r w:rsidR="00A93DF2">
        <w:rPr>
          <w:color w:val="FF0000"/>
          <w:u w:val="single"/>
        </w:rPr>
        <w:t>-r14</w:t>
      </w:r>
    </w:p>
    <w:p w14:paraId="09FEE91C" w14:textId="1F41DB45" w:rsidR="00771B79" w:rsidRPr="001B5B93" w:rsidRDefault="00771B79" w:rsidP="00771B79">
      <w:pPr>
        <w:tabs>
          <w:tab w:val="left" w:pos="9213"/>
        </w:tabs>
        <w:spacing w:before="120" w:after="180"/>
        <w:rPr>
          <w:color w:val="FF0000"/>
          <w:sz w:val="21"/>
          <w:szCs w:val="21"/>
          <w:u w:val="single"/>
        </w:rPr>
      </w:pPr>
      <w:r w:rsidRPr="001B5B93">
        <w:rPr>
          <w:color w:val="FF0000"/>
          <w:sz w:val="21"/>
          <w:szCs w:val="21"/>
          <w:u w:val="single"/>
        </w:rPr>
        <w:t>This field defines for each supported E-UTRA band whether the UE supports transmit antenna selection.</w:t>
      </w:r>
    </w:p>
    <w:p w14:paraId="1AB184AF" w14:textId="77777777" w:rsidR="00FF6AA1" w:rsidRPr="00837201" w:rsidRDefault="00FF6AA1" w:rsidP="00837201"/>
    <w:sectPr w:rsidR="00FF6AA1" w:rsidRPr="00837201" w:rsidSect="000A67B2">
      <w:footerReference w:type="default" r:id="rId8"/>
      <w:pgSz w:w="12240" w:h="15840" w:code="1"/>
      <w:pgMar w:top="1411" w:right="1138" w:bottom="1138" w:left="1138" w:header="510" w:footer="2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C872A" w14:textId="77777777" w:rsidR="00D67ECF" w:rsidRDefault="00D67ECF">
      <w:r>
        <w:separator/>
      </w:r>
    </w:p>
  </w:endnote>
  <w:endnote w:type="continuationSeparator" w:id="0">
    <w:p w14:paraId="5B778CC3" w14:textId="77777777" w:rsidR="00D67ECF" w:rsidRDefault="00D6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MS Gothic">
    <w:panose1 w:val="020B0609070205080204"/>
    <w:charset w:val="80"/>
    <w:family w:val="swiss"/>
    <w:pitch w:val="fixed"/>
    <w:sig w:usb0="E00002FF" w:usb1="6AC7FDFB" w:usb2="08000012" w:usb3="00000000" w:csb0="000200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83031" w14:textId="77777777" w:rsidR="00071EE5" w:rsidRDefault="00071EE5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60BB0" w:rsidRPr="00960BB0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EC35D" w14:textId="77777777" w:rsidR="00D67ECF" w:rsidRDefault="00D67ECF">
      <w:r>
        <w:separator/>
      </w:r>
    </w:p>
  </w:footnote>
  <w:footnote w:type="continuationSeparator" w:id="0">
    <w:p w14:paraId="4A404F3B" w14:textId="77777777" w:rsidR="00D67ECF" w:rsidRDefault="00D6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F726362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1C5B06"/>
    <w:multiLevelType w:val="hybridMultilevel"/>
    <w:tmpl w:val="8E420C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">
    <w:nsid w:val="25DD4CA6"/>
    <w:multiLevelType w:val="hybridMultilevel"/>
    <w:tmpl w:val="8D882AE8"/>
    <w:lvl w:ilvl="0" w:tplc="DA687884">
      <w:start w:val="1"/>
      <w:numFmt w:val="bullet"/>
      <w:lvlText w:val=""/>
      <w:lvlJc w:val="left"/>
      <w:pPr>
        <w:ind w:left="89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5">
    <w:nsid w:val="417E41F4"/>
    <w:multiLevelType w:val="hybridMultilevel"/>
    <w:tmpl w:val="31CCEC6A"/>
    <w:lvl w:ilvl="0" w:tplc="29144D56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69" w:hanging="480"/>
      </w:pPr>
    </w:lvl>
    <w:lvl w:ilvl="2" w:tplc="04090011" w:tentative="1">
      <w:start w:val="1"/>
      <w:numFmt w:val="decimalEnclosedCircle"/>
      <w:lvlText w:val="%3"/>
      <w:lvlJc w:val="lef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7" w:tentative="1">
      <w:start w:val="1"/>
      <w:numFmt w:val="aiueoFullWidth"/>
      <w:lvlText w:val="(%5)"/>
      <w:lvlJc w:val="left"/>
      <w:pPr>
        <w:ind w:left="3109" w:hanging="480"/>
      </w:pPr>
    </w:lvl>
    <w:lvl w:ilvl="5" w:tplc="04090011" w:tentative="1">
      <w:start w:val="1"/>
      <w:numFmt w:val="decimalEnclosedCircle"/>
      <w:lvlText w:val="%6"/>
      <w:lvlJc w:val="lef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7" w:tentative="1">
      <w:start w:val="1"/>
      <w:numFmt w:val="aiueoFullWidth"/>
      <w:lvlText w:val="(%8)"/>
      <w:lvlJc w:val="left"/>
      <w:pPr>
        <w:ind w:left="4549" w:hanging="480"/>
      </w:pPr>
    </w:lvl>
    <w:lvl w:ilvl="8" w:tplc="04090011" w:tentative="1">
      <w:start w:val="1"/>
      <w:numFmt w:val="decimalEnclosedCircle"/>
      <w:lvlText w:val="%9"/>
      <w:lvlJc w:val="left"/>
      <w:pPr>
        <w:ind w:left="5029" w:hanging="480"/>
      </w:pPr>
    </w:lvl>
  </w:abstractNum>
  <w:abstractNum w:abstractNumId="6">
    <w:nsid w:val="5CD054A4"/>
    <w:multiLevelType w:val="multilevel"/>
    <w:tmpl w:val="CBD0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55156A"/>
    <w:multiLevelType w:val="hybridMultilevel"/>
    <w:tmpl w:val="8618D9C0"/>
    <w:lvl w:ilvl="0" w:tplc="E30022E8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69B525CE"/>
    <w:multiLevelType w:val="multilevel"/>
    <w:tmpl w:val="08202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FB1608"/>
    <w:multiLevelType w:val="hybridMultilevel"/>
    <w:tmpl w:val="A5C4C78E"/>
    <w:lvl w:ilvl="0" w:tplc="A4BC430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6E83578D"/>
    <w:multiLevelType w:val="hybridMultilevel"/>
    <w:tmpl w:val="14F2EE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703157D4"/>
    <w:multiLevelType w:val="multilevel"/>
    <w:tmpl w:val="BAA83AE4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en-GB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>
    <w:nsid w:val="733C07A2"/>
    <w:multiLevelType w:val="hybridMultilevel"/>
    <w:tmpl w:val="D35882E8"/>
    <w:lvl w:ilvl="0" w:tplc="610EE5FA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0"/>
  </w:num>
  <w:num w:numId="5">
    <w:abstractNumId w:val="3"/>
  </w:num>
  <w:num w:numId="6">
    <w:abstractNumId w:val="10"/>
  </w:num>
  <w:num w:numId="7">
    <w:abstractNumId w:val="1"/>
  </w:num>
  <w:num w:numId="8">
    <w:abstractNumId w:val="9"/>
  </w:num>
  <w:num w:numId="9">
    <w:abstractNumId w:val="5"/>
  </w:num>
  <w:num w:numId="10">
    <w:abstractNumId w:val="7"/>
  </w:num>
  <w:num w:numId="11">
    <w:abstractNumId w:val="4"/>
  </w:num>
  <w:num w:numId="12">
    <w:abstractNumId w:val="6"/>
  </w:num>
  <w:num w:numId="1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0185"/>
    <w:rsid w:val="00002279"/>
    <w:rsid w:val="0000393D"/>
    <w:rsid w:val="00004023"/>
    <w:rsid w:val="0000641B"/>
    <w:rsid w:val="00007D22"/>
    <w:rsid w:val="00007E84"/>
    <w:rsid w:val="0001075B"/>
    <w:rsid w:val="000119A3"/>
    <w:rsid w:val="000125BA"/>
    <w:rsid w:val="00013EC2"/>
    <w:rsid w:val="00016A2B"/>
    <w:rsid w:val="00017732"/>
    <w:rsid w:val="00020CE4"/>
    <w:rsid w:val="000237E4"/>
    <w:rsid w:val="0002415E"/>
    <w:rsid w:val="000306CE"/>
    <w:rsid w:val="000313F7"/>
    <w:rsid w:val="00032281"/>
    <w:rsid w:val="00032536"/>
    <w:rsid w:val="00032B5A"/>
    <w:rsid w:val="00034A3B"/>
    <w:rsid w:val="00040A3A"/>
    <w:rsid w:val="00040D96"/>
    <w:rsid w:val="00041FA6"/>
    <w:rsid w:val="00042841"/>
    <w:rsid w:val="00042BDD"/>
    <w:rsid w:val="00043E87"/>
    <w:rsid w:val="000441D2"/>
    <w:rsid w:val="000444F2"/>
    <w:rsid w:val="000450CF"/>
    <w:rsid w:val="00045C37"/>
    <w:rsid w:val="00046E06"/>
    <w:rsid w:val="00051829"/>
    <w:rsid w:val="00051B99"/>
    <w:rsid w:val="00052242"/>
    <w:rsid w:val="00052368"/>
    <w:rsid w:val="000529DE"/>
    <w:rsid w:val="00053117"/>
    <w:rsid w:val="00053442"/>
    <w:rsid w:val="000552BE"/>
    <w:rsid w:val="00055E27"/>
    <w:rsid w:val="000613D5"/>
    <w:rsid w:val="00061D28"/>
    <w:rsid w:val="00067E7E"/>
    <w:rsid w:val="000709E1"/>
    <w:rsid w:val="00071EE5"/>
    <w:rsid w:val="0007656C"/>
    <w:rsid w:val="000835E4"/>
    <w:rsid w:val="00083A5A"/>
    <w:rsid w:val="00083E92"/>
    <w:rsid w:val="00084A68"/>
    <w:rsid w:val="00085E7A"/>
    <w:rsid w:val="000876F1"/>
    <w:rsid w:val="000929FC"/>
    <w:rsid w:val="00093343"/>
    <w:rsid w:val="0009393F"/>
    <w:rsid w:val="00093994"/>
    <w:rsid w:val="00094283"/>
    <w:rsid w:val="00094997"/>
    <w:rsid w:val="00095DD7"/>
    <w:rsid w:val="000A0B74"/>
    <w:rsid w:val="000A144E"/>
    <w:rsid w:val="000A58A8"/>
    <w:rsid w:val="000A5C71"/>
    <w:rsid w:val="000A67B2"/>
    <w:rsid w:val="000B01FD"/>
    <w:rsid w:val="000B0FC3"/>
    <w:rsid w:val="000B1378"/>
    <w:rsid w:val="000B2469"/>
    <w:rsid w:val="000B3238"/>
    <w:rsid w:val="000B35BB"/>
    <w:rsid w:val="000B3B29"/>
    <w:rsid w:val="000B557E"/>
    <w:rsid w:val="000B7004"/>
    <w:rsid w:val="000B7A64"/>
    <w:rsid w:val="000B7B8D"/>
    <w:rsid w:val="000C04FE"/>
    <w:rsid w:val="000C14D2"/>
    <w:rsid w:val="000C2C7F"/>
    <w:rsid w:val="000C3DAB"/>
    <w:rsid w:val="000C4785"/>
    <w:rsid w:val="000C5507"/>
    <w:rsid w:val="000C6857"/>
    <w:rsid w:val="000D1C13"/>
    <w:rsid w:val="000D1D8C"/>
    <w:rsid w:val="000D29D2"/>
    <w:rsid w:val="000D4FE4"/>
    <w:rsid w:val="000D6D44"/>
    <w:rsid w:val="000D6E1E"/>
    <w:rsid w:val="000D76C7"/>
    <w:rsid w:val="000D7EB9"/>
    <w:rsid w:val="000E0D68"/>
    <w:rsid w:val="000E2034"/>
    <w:rsid w:val="000E31BB"/>
    <w:rsid w:val="000E46A0"/>
    <w:rsid w:val="000F0DBB"/>
    <w:rsid w:val="000F0EF7"/>
    <w:rsid w:val="000F27EE"/>
    <w:rsid w:val="000F3E32"/>
    <w:rsid w:val="000F503C"/>
    <w:rsid w:val="000F6095"/>
    <w:rsid w:val="000F62F0"/>
    <w:rsid w:val="000F7032"/>
    <w:rsid w:val="000F72FC"/>
    <w:rsid w:val="000F7A8C"/>
    <w:rsid w:val="000F7C0B"/>
    <w:rsid w:val="001006A5"/>
    <w:rsid w:val="0010097F"/>
    <w:rsid w:val="001016BA"/>
    <w:rsid w:val="00101E75"/>
    <w:rsid w:val="001060FE"/>
    <w:rsid w:val="0011125A"/>
    <w:rsid w:val="00111625"/>
    <w:rsid w:val="00111671"/>
    <w:rsid w:val="001117EF"/>
    <w:rsid w:val="00113BFE"/>
    <w:rsid w:val="0011418C"/>
    <w:rsid w:val="00114E8D"/>
    <w:rsid w:val="00115797"/>
    <w:rsid w:val="00115A78"/>
    <w:rsid w:val="00117438"/>
    <w:rsid w:val="00117E2D"/>
    <w:rsid w:val="00121727"/>
    <w:rsid w:val="0012477D"/>
    <w:rsid w:val="001262DF"/>
    <w:rsid w:val="00127B9A"/>
    <w:rsid w:val="001302B8"/>
    <w:rsid w:val="00135604"/>
    <w:rsid w:val="00135BEE"/>
    <w:rsid w:val="00136A25"/>
    <w:rsid w:val="00136FB1"/>
    <w:rsid w:val="001419FA"/>
    <w:rsid w:val="00142FFE"/>
    <w:rsid w:val="0014387A"/>
    <w:rsid w:val="00143BC9"/>
    <w:rsid w:val="00143E3B"/>
    <w:rsid w:val="00145EBE"/>
    <w:rsid w:val="0014704A"/>
    <w:rsid w:val="0014765A"/>
    <w:rsid w:val="00147ABB"/>
    <w:rsid w:val="00152082"/>
    <w:rsid w:val="00152199"/>
    <w:rsid w:val="001532C7"/>
    <w:rsid w:val="0015427D"/>
    <w:rsid w:val="00154706"/>
    <w:rsid w:val="0015685B"/>
    <w:rsid w:val="00156FDD"/>
    <w:rsid w:val="001652D1"/>
    <w:rsid w:val="00165A92"/>
    <w:rsid w:val="0016602B"/>
    <w:rsid w:val="00167241"/>
    <w:rsid w:val="001702C3"/>
    <w:rsid w:val="00170DE3"/>
    <w:rsid w:val="001711B9"/>
    <w:rsid w:val="00171694"/>
    <w:rsid w:val="00171EA7"/>
    <w:rsid w:val="00171ED9"/>
    <w:rsid w:val="00173936"/>
    <w:rsid w:val="001752B2"/>
    <w:rsid w:val="00175492"/>
    <w:rsid w:val="001758BA"/>
    <w:rsid w:val="00176172"/>
    <w:rsid w:val="001766A9"/>
    <w:rsid w:val="00180D92"/>
    <w:rsid w:val="00181F65"/>
    <w:rsid w:val="00182DE6"/>
    <w:rsid w:val="00184E6A"/>
    <w:rsid w:val="00186761"/>
    <w:rsid w:val="0019179B"/>
    <w:rsid w:val="00194037"/>
    <w:rsid w:val="00195B24"/>
    <w:rsid w:val="00195E8E"/>
    <w:rsid w:val="00197810"/>
    <w:rsid w:val="001A02CD"/>
    <w:rsid w:val="001A03AC"/>
    <w:rsid w:val="001A0FDC"/>
    <w:rsid w:val="001A2067"/>
    <w:rsid w:val="001A2800"/>
    <w:rsid w:val="001A536C"/>
    <w:rsid w:val="001A6094"/>
    <w:rsid w:val="001A619A"/>
    <w:rsid w:val="001A7AE6"/>
    <w:rsid w:val="001A7B2D"/>
    <w:rsid w:val="001B14F6"/>
    <w:rsid w:val="001B16E5"/>
    <w:rsid w:val="001B3E7A"/>
    <w:rsid w:val="001B3F3C"/>
    <w:rsid w:val="001B4CE4"/>
    <w:rsid w:val="001B4E1C"/>
    <w:rsid w:val="001B5B93"/>
    <w:rsid w:val="001C0334"/>
    <w:rsid w:val="001C259A"/>
    <w:rsid w:val="001C32FD"/>
    <w:rsid w:val="001C4105"/>
    <w:rsid w:val="001C4CFA"/>
    <w:rsid w:val="001C5195"/>
    <w:rsid w:val="001C52C9"/>
    <w:rsid w:val="001C56EE"/>
    <w:rsid w:val="001C62EF"/>
    <w:rsid w:val="001C68A8"/>
    <w:rsid w:val="001D15BC"/>
    <w:rsid w:val="001D17CD"/>
    <w:rsid w:val="001D267D"/>
    <w:rsid w:val="001D386C"/>
    <w:rsid w:val="001D3D11"/>
    <w:rsid w:val="001D40F2"/>
    <w:rsid w:val="001D6B42"/>
    <w:rsid w:val="001D6D25"/>
    <w:rsid w:val="001E02D2"/>
    <w:rsid w:val="001E02F1"/>
    <w:rsid w:val="001E11EC"/>
    <w:rsid w:val="001E1462"/>
    <w:rsid w:val="001E163F"/>
    <w:rsid w:val="001E2661"/>
    <w:rsid w:val="001E2BB8"/>
    <w:rsid w:val="001E5018"/>
    <w:rsid w:val="001E55E6"/>
    <w:rsid w:val="001F4D96"/>
    <w:rsid w:val="001F5DAF"/>
    <w:rsid w:val="00202B5A"/>
    <w:rsid w:val="00202FA1"/>
    <w:rsid w:val="0020338A"/>
    <w:rsid w:val="00204DA4"/>
    <w:rsid w:val="00205227"/>
    <w:rsid w:val="002100CD"/>
    <w:rsid w:val="00210C01"/>
    <w:rsid w:val="002141D3"/>
    <w:rsid w:val="002147DE"/>
    <w:rsid w:val="00216654"/>
    <w:rsid w:val="00221A8E"/>
    <w:rsid w:val="00225637"/>
    <w:rsid w:val="002269AB"/>
    <w:rsid w:val="00227A42"/>
    <w:rsid w:val="00227ABF"/>
    <w:rsid w:val="002314BD"/>
    <w:rsid w:val="00232B4B"/>
    <w:rsid w:val="00234015"/>
    <w:rsid w:val="002343A3"/>
    <w:rsid w:val="00234D1A"/>
    <w:rsid w:val="00237762"/>
    <w:rsid w:val="0024018F"/>
    <w:rsid w:val="00240FF3"/>
    <w:rsid w:val="00241576"/>
    <w:rsid w:val="00242975"/>
    <w:rsid w:val="00243CD1"/>
    <w:rsid w:val="00244B60"/>
    <w:rsid w:val="00244E1C"/>
    <w:rsid w:val="002453AA"/>
    <w:rsid w:val="00251662"/>
    <w:rsid w:val="00252718"/>
    <w:rsid w:val="00253273"/>
    <w:rsid w:val="00253ED7"/>
    <w:rsid w:val="002567E1"/>
    <w:rsid w:val="0026270C"/>
    <w:rsid w:val="002646C3"/>
    <w:rsid w:val="0026474C"/>
    <w:rsid w:val="00267446"/>
    <w:rsid w:val="00267C53"/>
    <w:rsid w:val="00270544"/>
    <w:rsid w:val="00272725"/>
    <w:rsid w:val="002728FC"/>
    <w:rsid w:val="0027473E"/>
    <w:rsid w:val="0027643F"/>
    <w:rsid w:val="00276D6D"/>
    <w:rsid w:val="002778F2"/>
    <w:rsid w:val="002804DE"/>
    <w:rsid w:val="00280CF8"/>
    <w:rsid w:val="00280F68"/>
    <w:rsid w:val="00281EB2"/>
    <w:rsid w:val="002850B3"/>
    <w:rsid w:val="00285906"/>
    <w:rsid w:val="00287F6C"/>
    <w:rsid w:val="0029004F"/>
    <w:rsid w:val="00290426"/>
    <w:rsid w:val="00293136"/>
    <w:rsid w:val="00293D13"/>
    <w:rsid w:val="002943BC"/>
    <w:rsid w:val="0029550C"/>
    <w:rsid w:val="00295BD0"/>
    <w:rsid w:val="0029690A"/>
    <w:rsid w:val="002A0C38"/>
    <w:rsid w:val="002A5547"/>
    <w:rsid w:val="002A5FD9"/>
    <w:rsid w:val="002A600B"/>
    <w:rsid w:val="002A6FDE"/>
    <w:rsid w:val="002A78A8"/>
    <w:rsid w:val="002B3EF6"/>
    <w:rsid w:val="002B55D8"/>
    <w:rsid w:val="002B62F3"/>
    <w:rsid w:val="002B6E57"/>
    <w:rsid w:val="002B7FC7"/>
    <w:rsid w:val="002C11DF"/>
    <w:rsid w:val="002C2CD4"/>
    <w:rsid w:val="002C30DD"/>
    <w:rsid w:val="002C3133"/>
    <w:rsid w:val="002C4A29"/>
    <w:rsid w:val="002D19A2"/>
    <w:rsid w:val="002D3058"/>
    <w:rsid w:val="002D46CC"/>
    <w:rsid w:val="002D53AE"/>
    <w:rsid w:val="002D6531"/>
    <w:rsid w:val="002D7641"/>
    <w:rsid w:val="002E0195"/>
    <w:rsid w:val="002E1A9B"/>
    <w:rsid w:val="002E22CA"/>
    <w:rsid w:val="002E25AE"/>
    <w:rsid w:val="002E2BB6"/>
    <w:rsid w:val="002E2CC2"/>
    <w:rsid w:val="002E36D8"/>
    <w:rsid w:val="002E3BB3"/>
    <w:rsid w:val="002E67A6"/>
    <w:rsid w:val="002E7FCA"/>
    <w:rsid w:val="002F0870"/>
    <w:rsid w:val="002F1162"/>
    <w:rsid w:val="002F2BA8"/>
    <w:rsid w:val="002F2DD2"/>
    <w:rsid w:val="002F67C2"/>
    <w:rsid w:val="003005CA"/>
    <w:rsid w:val="00300AD8"/>
    <w:rsid w:val="00304B41"/>
    <w:rsid w:val="003051C4"/>
    <w:rsid w:val="00307F4B"/>
    <w:rsid w:val="0031000F"/>
    <w:rsid w:val="003115B8"/>
    <w:rsid w:val="00311AAD"/>
    <w:rsid w:val="00312512"/>
    <w:rsid w:val="00312869"/>
    <w:rsid w:val="00312C53"/>
    <w:rsid w:val="003141E1"/>
    <w:rsid w:val="003166F6"/>
    <w:rsid w:val="00316705"/>
    <w:rsid w:val="00316FB6"/>
    <w:rsid w:val="003171A5"/>
    <w:rsid w:val="00321180"/>
    <w:rsid w:val="00322608"/>
    <w:rsid w:val="00327ABB"/>
    <w:rsid w:val="003301CE"/>
    <w:rsid w:val="00331533"/>
    <w:rsid w:val="003327C2"/>
    <w:rsid w:val="00335597"/>
    <w:rsid w:val="003405C4"/>
    <w:rsid w:val="003428DC"/>
    <w:rsid w:val="00342FFF"/>
    <w:rsid w:val="00343B22"/>
    <w:rsid w:val="00343C1F"/>
    <w:rsid w:val="00343D5D"/>
    <w:rsid w:val="0034635B"/>
    <w:rsid w:val="00346EFF"/>
    <w:rsid w:val="00350F89"/>
    <w:rsid w:val="00351D1C"/>
    <w:rsid w:val="00352F92"/>
    <w:rsid w:val="00353F7E"/>
    <w:rsid w:val="00354628"/>
    <w:rsid w:val="003552D0"/>
    <w:rsid w:val="00357401"/>
    <w:rsid w:val="0036161F"/>
    <w:rsid w:val="00362938"/>
    <w:rsid w:val="00364251"/>
    <w:rsid w:val="00364323"/>
    <w:rsid w:val="00365FA8"/>
    <w:rsid w:val="00366908"/>
    <w:rsid w:val="00366E1B"/>
    <w:rsid w:val="00370AF4"/>
    <w:rsid w:val="003725D9"/>
    <w:rsid w:val="00373BED"/>
    <w:rsid w:val="00375720"/>
    <w:rsid w:val="00377197"/>
    <w:rsid w:val="00377EAF"/>
    <w:rsid w:val="0038021F"/>
    <w:rsid w:val="00383370"/>
    <w:rsid w:val="00385E40"/>
    <w:rsid w:val="0038645B"/>
    <w:rsid w:val="00386848"/>
    <w:rsid w:val="00391A22"/>
    <w:rsid w:val="003923AE"/>
    <w:rsid w:val="0039302F"/>
    <w:rsid w:val="0039352D"/>
    <w:rsid w:val="0039360F"/>
    <w:rsid w:val="0039409B"/>
    <w:rsid w:val="00395239"/>
    <w:rsid w:val="00397DC2"/>
    <w:rsid w:val="003A0C20"/>
    <w:rsid w:val="003A1ED9"/>
    <w:rsid w:val="003A237E"/>
    <w:rsid w:val="003A2768"/>
    <w:rsid w:val="003A2A2D"/>
    <w:rsid w:val="003A2BD1"/>
    <w:rsid w:val="003A2CF7"/>
    <w:rsid w:val="003A34D9"/>
    <w:rsid w:val="003A6609"/>
    <w:rsid w:val="003A75B3"/>
    <w:rsid w:val="003A7ABD"/>
    <w:rsid w:val="003A7DBA"/>
    <w:rsid w:val="003B06FD"/>
    <w:rsid w:val="003B2A9A"/>
    <w:rsid w:val="003B3C7E"/>
    <w:rsid w:val="003B40D0"/>
    <w:rsid w:val="003B574D"/>
    <w:rsid w:val="003B5C6A"/>
    <w:rsid w:val="003B743E"/>
    <w:rsid w:val="003C1EC1"/>
    <w:rsid w:val="003C37E9"/>
    <w:rsid w:val="003C794E"/>
    <w:rsid w:val="003D009F"/>
    <w:rsid w:val="003D0FD1"/>
    <w:rsid w:val="003D3DEE"/>
    <w:rsid w:val="003D6685"/>
    <w:rsid w:val="003D75D9"/>
    <w:rsid w:val="003D7BF5"/>
    <w:rsid w:val="003E2BAF"/>
    <w:rsid w:val="003E3FC9"/>
    <w:rsid w:val="003E5B19"/>
    <w:rsid w:val="003E5C04"/>
    <w:rsid w:val="003E72C4"/>
    <w:rsid w:val="003E7B25"/>
    <w:rsid w:val="003F04FB"/>
    <w:rsid w:val="003F19BF"/>
    <w:rsid w:val="003F1C3D"/>
    <w:rsid w:val="003F1C87"/>
    <w:rsid w:val="003F1CEA"/>
    <w:rsid w:val="003F2609"/>
    <w:rsid w:val="003F271C"/>
    <w:rsid w:val="003F3047"/>
    <w:rsid w:val="003F7453"/>
    <w:rsid w:val="00400779"/>
    <w:rsid w:val="00400B83"/>
    <w:rsid w:val="00401045"/>
    <w:rsid w:val="00401C34"/>
    <w:rsid w:val="00403DC8"/>
    <w:rsid w:val="00404B3A"/>
    <w:rsid w:val="00405869"/>
    <w:rsid w:val="004070FB"/>
    <w:rsid w:val="00407720"/>
    <w:rsid w:val="0041068D"/>
    <w:rsid w:val="00410A5D"/>
    <w:rsid w:val="00411F81"/>
    <w:rsid w:val="00415275"/>
    <w:rsid w:val="004205A4"/>
    <w:rsid w:val="00420E51"/>
    <w:rsid w:val="00421BC4"/>
    <w:rsid w:val="0042319C"/>
    <w:rsid w:val="004240F0"/>
    <w:rsid w:val="00424314"/>
    <w:rsid w:val="00424353"/>
    <w:rsid w:val="00424B09"/>
    <w:rsid w:val="00427C0E"/>
    <w:rsid w:val="00427E7A"/>
    <w:rsid w:val="00430D14"/>
    <w:rsid w:val="004313C1"/>
    <w:rsid w:val="00431617"/>
    <w:rsid w:val="004321C4"/>
    <w:rsid w:val="00432AFB"/>
    <w:rsid w:val="0043350E"/>
    <w:rsid w:val="00434169"/>
    <w:rsid w:val="004353A7"/>
    <w:rsid w:val="00435F30"/>
    <w:rsid w:val="0044052D"/>
    <w:rsid w:val="00444111"/>
    <w:rsid w:val="00447671"/>
    <w:rsid w:val="004500DC"/>
    <w:rsid w:val="004515E4"/>
    <w:rsid w:val="00453515"/>
    <w:rsid w:val="00454FFB"/>
    <w:rsid w:val="00455233"/>
    <w:rsid w:val="00456411"/>
    <w:rsid w:val="004609FB"/>
    <w:rsid w:val="00464162"/>
    <w:rsid w:val="00464595"/>
    <w:rsid w:val="00464D87"/>
    <w:rsid w:val="00465419"/>
    <w:rsid w:val="00467924"/>
    <w:rsid w:val="0047146E"/>
    <w:rsid w:val="00471502"/>
    <w:rsid w:val="004719A2"/>
    <w:rsid w:val="0047259A"/>
    <w:rsid w:val="00472CE7"/>
    <w:rsid w:val="00473CAB"/>
    <w:rsid w:val="0047464B"/>
    <w:rsid w:val="0047602B"/>
    <w:rsid w:val="00477C22"/>
    <w:rsid w:val="0048248C"/>
    <w:rsid w:val="00485146"/>
    <w:rsid w:val="004905E0"/>
    <w:rsid w:val="00491B68"/>
    <w:rsid w:val="004938A0"/>
    <w:rsid w:val="00494D5F"/>
    <w:rsid w:val="00495FCE"/>
    <w:rsid w:val="0049601A"/>
    <w:rsid w:val="00496631"/>
    <w:rsid w:val="00497F15"/>
    <w:rsid w:val="004A1017"/>
    <w:rsid w:val="004A1F9E"/>
    <w:rsid w:val="004A3AF7"/>
    <w:rsid w:val="004A60E8"/>
    <w:rsid w:val="004A61A3"/>
    <w:rsid w:val="004B2C1D"/>
    <w:rsid w:val="004B42C1"/>
    <w:rsid w:val="004B5DFE"/>
    <w:rsid w:val="004B745A"/>
    <w:rsid w:val="004B76A1"/>
    <w:rsid w:val="004C2DAF"/>
    <w:rsid w:val="004C4EBD"/>
    <w:rsid w:val="004C51FD"/>
    <w:rsid w:val="004C5652"/>
    <w:rsid w:val="004C5757"/>
    <w:rsid w:val="004C605F"/>
    <w:rsid w:val="004D081E"/>
    <w:rsid w:val="004D176E"/>
    <w:rsid w:val="004D2289"/>
    <w:rsid w:val="004D2F1F"/>
    <w:rsid w:val="004D4C98"/>
    <w:rsid w:val="004D5514"/>
    <w:rsid w:val="004D5EE5"/>
    <w:rsid w:val="004D6B40"/>
    <w:rsid w:val="004D7294"/>
    <w:rsid w:val="004D73CD"/>
    <w:rsid w:val="004E1F08"/>
    <w:rsid w:val="004E2781"/>
    <w:rsid w:val="004E323B"/>
    <w:rsid w:val="004E3493"/>
    <w:rsid w:val="004E5495"/>
    <w:rsid w:val="004E58B5"/>
    <w:rsid w:val="004E61F2"/>
    <w:rsid w:val="004E767B"/>
    <w:rsid w:val="004F00F7"/>
    <w:rsid w:val="004F04C2"/>
    <w:rsid w:val="004F1EA1"/>
    <w:rsid w:val="004F2BDA"/>
    <w:rsid w:val="004F30D3"/>
    <w:rsid w:val="004F6121"/>
    <w:rsid w:val="00500584"/>
    <w:rsid w:val="0050179F"/>
    <w:rsid w:val="0050282C"/>
    <w:rsid w:val="005032C2"/>
    <w:rsid w:val="00504CA7"/>
    <w:rsid w:val="005050FD"/>
    <w:rsid w:val="0050545B"/>
    <w:rsid w:val="005059DD"/>
    <w:rsid w:val="00506687"/>
    <w:rsid w:val="00513201"/>
    <w:rsid w:val="0051320F"/>
    <w:rsid w:val="00513E37"/>
    <w:rsid w:val="00514EE0"/>
    <w:rsid w:val="005159C1"/>
    <w:rsid w:val="00515B4F"/>
    <w:rsid w:val="00517BF5"/>
    <w:rsid w:val="0052026C"/>
    <w:rsid w:val="00523CA7"/>
    <w:rsid w:val="00524B26"/>
    <w:rsid w:val="0052539B"/>
    <w:rsid w:val="00525DF5"/>
    <w:rsid w:val="00526D51"/>
    <w:rsid w:val="00527080"/>
    <w:rsid w:val="00532369"/>
    <w:rsid w:val="0053419B"/>
    <w:rsid w:val="0053446D"/>
    <w:rsid w:val="00535FB3"/>
    <w:rsid w:val="0053755D"/>
    <w:rsid w:val="00540F8F"/>
    <w:rsid w:val="005457A2"/>
    <w:rsid w:val="005475BE"/>
    <w:rsid w:val="005505A1"/>
    <w:rsid w:val="00550A87"/>
    <w:rsid w:val="00550D3E"/>
    <w:rsid w:val="00556534"/>
    <w:rsid w:val="00557319"/>
    <w:rsid w:val="00557714"/>
    <w:rsid w:val="00561479"/>
    <w:rsid w:val="00563BB1"/>
    <w:rsid w:val="00566A21"/>
    <w:rsid w:val="00566BF1"/>
    <w:rsid w:val="00570643"/>
    <w:rsid w:val="00570ED6"/>
    <w:rsid w:val="00571DC7"/>
    <w:rsid w:val="00574BF0"/>
    <w:rsid w:val="00581842"/>
    <w:rsid w:val="005840DF"/>
    <w:rsid w:val="005846C6"/>
    <w:rsid w:val="005853C4"/>
    <w:rsid w:val="005903D3"/>
    <w:rsid w:val="00590410"/>
    <w:rsid w:val="00590DA6"/>
    <w:rsid w:val="00593A31"/>
    <w:rsid w:val="00593E69"/>
    <w:rsid w:val="005943BF"/>
    <w:rsid w:val="0059667F"/>
    <w:rsid w:val="005A0247"/>
    <w:rsid w:val="005A1BF3"/>
    <w:rsid w:val="005A2FC1"/>
    <w:rsid w:val="005A394B"/>
    <w:rsid w:val="005A4FE9"/>
    <w:rsid w:val="005A60C8"/>
    <w:rsid w:val="005A679C"/>
    <w:rsid w:val="005A7093"/>
    <w:rsid w:val="005B08A9"/>
    <w:rsid w:val="005B1024"/>
    <w:rsid w:val="005B3F21"/>
    <w:rsid w:val="005B43CB"/>
    <w:rsid w:val="005B5D01"/>
    <w:rsid w:val="005C041E"/>
    <w:rsid w:val="005C180D"/>
    <w:rsid w:val="005C2E5D"/>
    <w:rsid w:val="005C4ACE"/>
    <w:rsid w:val="005C503F"/>
    <w:rsid w:val="005C7135"/>
    <w:rsid w:val="005D0D59"/>
    <w:rsid w:val="005D1F5D"/>
    <w:rsid w:val="005D2547"/>
    <w:rsid w:val="005D3869"/>
    <w:rsid w:val="005D4FC0"/>
    <w:rsid w:val="005D6109"/>
    <w:rsid w:val="005E27D1"/>
    <w:rsid w:val="005E3FC4"/>
    <w:rsid w:val="005E486F"/>
    <w:rsid w:val="005E544D"/>
    <w:rsid w:val="005E5B56"/>
    <w:rsid w:val="005E6E98"/>
    <w:rsid w:val="005E7E1E"/>
    <w:rsid w:val="005F0BCB"/>
    <w:rsid w:val="005F0EF2"/>
    <w:rsid w:val="005F100D"/>
    <w:rsid w:val="005F1225"/>
    <w:rsid w:val="005F1487"/>
    <w:rsid w:val="005F5B0C"/>
    <w:rsid w:val="005F6A77"/>
    <w:rsid w:val="005F7FE3"/>
    <w:rsid w:val="006002B5"/>
    <w:rsid w:val="00600902"/>
    <w:rsid w:val="0060348C"/>
    <w:rsid w:val="00605107"/>
    <w:rsid w:val="00605216"/>
    <w:rsid w:val="00605492"/>
    <w:rsid w:val="0060555C"/>
    <w:rsid w:val="00606104"/>
    <w:rsid w:val="006061ED"/>
    <w:rsid w:val="00607169"/>
    <w:rsid w:val="00611213"/>
    <w:rsid w:val="006115A7"/>
    <w:rsid w:val="006127E8"/>
    <w:rsid w:val="00613AAD"/>
    <w:rsid w:val="00615995"/>
    <w:rsid w:val="00616516"/>
    <w:rsid w:val="006209AF"/>
    <w:rsid w:val="00620B7F"/>
    <w:rsid w:val="00620E4B"/>
    <w:rsid w:val="00622623"/>
    <w:rsid w:val="00625520"/>
    <w:rsid w:val="0062554E"/>
    <w:rsid w:val="00626645"/>
    <w:rsid w:val="00626B87"/>
    <w:rsid w:val="00627F21"/>
    <w:rsid w:val="0063055A"/>
    <w:rsid w:val="00631AE4"/>
    <w:rsid w:val="00634D65"/>
    <w:rsid w:val="006366A7"/>
    <w:rsid w:val="0064257C"/>
    <w:rsid w:val="006429F4"/>
    <w:rsid w:val="006456AE"/>
    <w:rsid w:val="00647334"/>
    <w:rsid w:val="00647602"/>
    <w:rsid w:val="00647D68"/>
    <w:rsid w:val="00650B25"/>
    <w:rsid w:val="00650FF3"/>
    <w:rsid w:val="006514BB"/>
    <w:rsid w:val="00651862"/>
    <w:rsid w:val="0065296E"/>
    <w:rsid w:val="00652C70"/>
    <w:rsid w:val="006544B4"/>
    <w:rsid w:val="00655A66"/>
    <w:rsid w:val="00657FE8"/>
    <w:rsid w:val="0066151A"/>
    <w:rsid w:val="00661E74"/>
    <w:rsid w:val="00662C29"/>
    <w:rsid w:val="006631E5"/>
    <w:rsid w:val="0066336D"/>
    <w:rsid w:val="00666456"/>
    <w:rsid w:val="006673BE"/>
    <w:rsid w:val="006713EF"/>
    <w:rsid w:val="0067281C"/>
    <w:rsid w:val="00672ED4"/>
    <w:rsid w:val="00672F63"/>
    <w:rsid w:val="00680075"/>
    <w:rsid w:val="006805D0"/>
    <w:rsid w:val="0068197F"/>
    <w:rsid w:val="00682B40"/>
    <w:rsid w:val="00682F26"/>
    <w:rsid w:val="006844AA"/>
    <w:rsid w:val="00684846"/>
    <w:rsid w:val="00684DC5"/>
    <w:rsid w:val="00685D5F"/>
    <w:rsid w:val="00686213"/>
    <w:rsid w:val="0069084A"/>
    <w:rsid w:val="00691BAD"/>
    <w:rsid w:val="0069229E"/>
    <w:rsid w:val="00693A78"/>
    <w:rsid w:val="00693A79"/>
    <w:rsid w:val="006950B2"/>
    <w:rsid w:val="00696C31"/>
    <w:rsid w:val="00697BD5"/>
    <w:rsid w:val="00697D3B"/>
    <w:rsid w:val="00697EF1"/>
    <w:rsid w:val="006A0E9A"/>
    <w:rsid w:val="006A118B"/>
    <w:rsid w:val="006A2515"/>
    <w:rsid w:val="006A3E0C"/>
    <w:rsid w:val="006A4EE0"/>
    <w:rsid w:val="006A71DF"/>
    <w:rsid w:val="006A7A96"/>
    <w:rsid w:val="006A7F0C"/>
    <w:rsid w:val="006B0A0E"/>
    <w:rsid w:val="006B0BAA"/>
    <w:rsid w:val="006B1A1D"/>
    <w:rsid w:val="006B3227"/>
    <w:rsid w:val="006B39FC"/>
    <w:rsid w:val="006B4263"/>
    <w:rsid w:val="006B6126"/>
    <w:rsid w:val="006C0091"/>
    <w:rsid w:val="006C16D4"/>
    <w:rsid w:val="006C1A54"/>
    <w:rsid w:val="006C1CC4"/>
    <w:rsid w:val="006C22ED"/>
    <w:rsid w:val="006C3449"/>
    <w:rsid w:val="006C4F20"/>
    <w:rsid w:val="006C63AA"/>
    <w:rsid w:val="006C70BF"/>
    <w:rsid w:val="006C71BA"/>
    <w:rsid w:val="006C7AD0"/>
    <w:rsid w:val="006C7F51"/>
    <w:rsid w:val="006D0310"/>
    <w:rsid w:val="006D08BF"/>
    <w:rsid w:val="006D1151"/>
    <w:rsid w:val="006D1719"/>
    <w:rsid w:val="006D73A4"/>
    <w:rsid w:val="006E019E"/>
    <w:rsid w:val="006E4676"/>
    <w:rsid w:val="006E474C"/>
    <w:rsid w:val="006E5B79"/>
    <w:rsid w:val="006E6080"/>
    <w:rsid w:val="006E630A"/>
    <w:rsid w:val="006E739B"/>
    <w:rsid w:val="006F0C30"/>
    <w:rsid w:val="006F1810"/>
    <w:rsid w:val="006F2585"/>
    <w:rsid w:val="006F7A2E"/>
    <w:rsid w:val="00700610"/>
    <w:rsid w:val="00702184"/>
    <w:rsid w:val="00702D96"/>
    <w:rsid w:val="00703C89"/>
    <w:rsid w:val="00705A00"/>
    <w:rsid w:val="0070705D"/>
    <w:rsid w:val="00710FC4"/>
    <w:rsid w:val="00711510"/>
    <w:rsid w:val="007123B9"/>
    <w:rsid w:val="0071494F"/>
    <w:rsid w:val="007160C1"/>
    <w:rsid w:val="00721299"/>
    <w:rsid w:val="00723BB1"/>
    <w:rsid w:val="00725E7B"/>
    <w:rsid w:val="007301DD"/>
    <w:rsid w:val="00730D81"/>
    <w:rsid w:val="007312A0"/>
    <w:rsid w:val="00732D54"/>
    <w:rsid w:val="00734B6F"/>
    <w:rsid w:val="00734BA5"/>
    <w:rsid w:val="00734C3F"/>
    <w:rsid w:val="00735E51"/>
    <w:rsid w:val="007368D3"/>
    <w:rsid w:val="0073788D"/>
    <w:rsid w:val="00740686"/>
    <w:rsid w:val="00740E8B"/>
    <w:rsid w:val="007411E6"/>
    <w:rsid w:val="00741AAF"/>
    <w:rsid w:val="00741FF3"/>
    <w:rsid w:val="00743398"/>
    <w:rsid w:val="00743823"/>
    <w:rsid w:val="00744A6C"/>
    <w:rsid w:val="00745A63"/>
    <w:rsid w:val="007476BF"/>
    <w:rsid w:val="00751FF5"/>
    <w:rsid w:val="0075275D"/>
    <w:rsid w:val="00754720"/>
    <w:rsid w:val="00754943"/>
    <w:rsid w:val="007622F5"/>
    <w:rsid w:val="007625A9"/>
    <w:rsid w:val="00764936"/>
    <w:rsid w:val="00764FD0"/>
    <w:rsid w:val="007650EC"/>
    <w:rsid w:val="007671D1"/>
    <w:rsid w:val="00767611"/>
    <w:rsid w:val="00767AEE"/>
    <w:rsid w:val="00767EA3"/>
    <w:rsid w:val="00770050"/>
    <w:rsid w:val="00771602"/>
    <w:rsid w:val="00771B79"/>
    <w:rsid w:val="007738B2"/>
    <w:rsid w:val="0077620A"/>
    <w:rsid w:val="007772F3"/>
    <w:rsid w:val="00780288"/>
    <w:rsid w:val="00780854"/>
    <w:rsid w:val="00780F9B"/>
    <w:rsid w:val="00781825"/>
    <w:rsid w:val="00782353"/>
    <w:rsid w:val="00785C6E"/>
    <w:rsid w:val="00786919"/>
    <w:rsid w:val="00786B71"/>
    <w:rsid w:val="007878DB"/>
    <w:rsid w:val="00787ECB"/>
    <w:rsid w:val="00790EF7"/>
    <w:rsid w:val="00795427"/>
    <w:rsid w:val="00795CD5"/>
    <w:rsid w:val="0079639E"/>
    <w:rsid w:val="0079693C"/>
    <w:rsid w:val="0079780C"/>
    <w:rsid w:val="007A35A7"/>
    <w:rsid w:val="007A36FD"/>
    <w:rsid w:val="007A3B3C"/>
    <w:rsid w:val="007A7207"/>
    <w:rsid w:val="007B0C5A"/>
    <w:rsid w:val="007B35F0"/>
    <w:rsid w:val="007B3F7C"/>
    <w:rsid w:val="007B3FA8"/>
    <w:rsid w:val="007B4E6A"/>
    <w:rsid w:val="007B7213"/>
    <w:rsid w:val="007B776E"/>
    <w:rsid w:val="007B7972"/>
    <w:rsid w:val="007C06F4"/>
    <w:rsid w:val="007C32E4"/>
    <w:rsid w:val="007C402A"/>
    <w:rsid w:val="007C4348"/>
    <w:rsid w:val="007D2190"/>
    <w:rsid w:val="007D2BB0"/>
    <w:rsid w:val="007D3344"/>
    <w:rsid w:val="007D5146"/>
    <w:rsid w:val="007D5C9A"/>
    <w:rsid w:val="007D6254"/>
    <w:rsid w:val="007D7DC9"/>
    <w:rsid w:val="007E3321"/>
    <w:rsid w:val="007E4098"/>
    <w:rsid w:val="007E5A93"/>
    <w:rsid w:val="007E5F9B"/>
    <w:rsid w:val="007E74AB"/>
    <w:rsid w:val="007F7B41"/>
    <w:rsid w:val="0080063D"/>
    <w:rsid w:val="00807E13"/>
    <w:rsid w:val="008101EF"/>
    <w:rsid w:val="008105BE"/>
    <w:rsid w:val="00810B31"/>
    <w:rsid w:val="00810DFD"/>
    <w:rsid w:val="00810E08"/>
    <w:rsid w:val="008117C4"/>
    <w:rsid w:val="00811B48"/>
    <w:rsid w:val="0081209F"/>
    <w:rsid w:val="00813728"/>
    <w:rsid w:val="0081449F"/>
    <w:rsid w:val="008147F0"/>
    <w:rsid w:val="008149C5"/>
    <w:rsid w:val="00814A5E"/>
    <w:rsid w:val="00814F5E"/>
    <w:rsid w:val="00816A3C"/>
    <w:rsid w:val="008174C9"/>
    <w:rsid w:val="00820362"/>
    <w:rsid w:val="00820C69"/>
    <w:rsid w:val="00821361"/>
    <w:rsid w:val="00821CA3"/>
    <w:rsid w:val="00821DAF"/>
    <w:rsid w:val="00824EE1"/>
    <w:rsid w:val="00826DE0"/>
    <w:rsid w:val="00830BC4"/>
    <w:rsid w:val="008328D4"/>
    <w:rsid w:val="00832CE2"/>
    <w:rsid w:val="0083462C"/>
    <w:rsid w:val="008367D5"/>
    <w:rsid w:val="00837098"/>
    <w:rsid w:val="00837201"/>
    <w:rsid w:val="00841727"/>
    <w:rsid w:val="00841E21"/>
    <w:rsid w:val="00844655"/>
    <w:rsid w:val="00845D91"/>
    <w:rsid w:val="008460A8"/>
    <w:rsid w:val="008460D8"/>
    <w:rsid w:val="008478BE"/>
    <w:rsid w:val="008529DD"/>
    <w:rsid w:val="008533AD"/>
    <w:rsid w:val="00853760"/>
    <w:rsid w:val="00853878"/>
    <w:rsid w:val="008562D3"/>
    <w:rsid w:val="00857352"/>
    <w:rsid w:val="0086119E"/>
    <w:rsid w:val="008611B6"/>
    <w:rsid w:val="00863C31"/>
    <w:rsid w:val="00863F61"/>
    <w:rsid w:val="008643B2"/>
    <w:rsid w:val="0086483B"/>
    <w:rsid w:val="00864EA9"/>
    <w:rsid w:val="00865CDC"/>
    <w:rsid w:val="00865EE3"/>
    <w:rsid w:val="008663BB"/>
    <w:rsid w:val="0087062F"/>
    <w:rsid w:val="008768B1"/>
    <w:rsid w:val="00876E3A"/>
    <w:rsid w:val="008771E9"/>
    <w:rsid w:val="00877B78"/>
    <w:rsid w:val="00877DCD"/>
    <w:rsid w:val="00880B00"/>
    <w:rsid w:val="00880C07"/>
    <w:rsid w:val="008820FE"/>
    <w:rsid w:val="00882946"/>
    <w:rsid w:val="00886B32"/>
    <w:rsid w:val="008873F6"/>
    <w:rsid w:val="008911B5"/>
    <w:rsid w:val="0089362F"/>
    <w:rsid w:val="00893BBD"/>
    <w:rsid w:val="00893BC2"/>
    <w:rsid w:val="008956DD"/>
    <w:rsid w:val="00895C26"/>
    <w:rsid w:val="008963BE"/>
    <w:rsid w:val="00896AF1"/>
    <w:rsid w:val="00896E53"/>
    <w:rsid w:val="00897FF3"/>
    <w:rsid w:val="008A016C"/>
    <w:rsid w:val="008A2674"/>
    <w:rsid w:val="008A29F6"/>
    <w:rsid w:val="008A38F4"/>
    <w:rsid w:val="008A4370"/>
    <w:rsid w:val="008A79EB"/>
    <w:rsid w:val="008B1A73"/>
    <w:rsid w:val="008B3397"/>
    <w:rsid w:val="008B5EA5"/>
    <w:rsid w:val="008B62F1"/>
    <w:rsid w:val="008C00EC"/>
    <w:rsid w:val="008C0109"/>
    <w:rsid w:val="008C08C7"/>
    <w:rsid w:val="008C1CB5"/>
    <w:rsid w:val="008C6CC1"/>
    <w:rsid w:val="008D01CD"/>
    <w:rsid w:val="008D0E0C"/>
    <w:rsid w:val="008D21A9"/>
    <w:rsid w:val="008D2A7A"/>
    <w:rsid w:val="008D4354"/>
    <w:rsid w:val="008D6949"/>
    <w:rsid w:val="008E0082"/>
    <w:rsid w:val="008E2357"/>
    <w:rsid w:val="008E24AF"/>
    <w:rsid w:val="008E569C"/>
    <w:rsid w:val="008E78EF"/>
    <w:rsid w:val="008F0145"/>
    <w:rsid w:val="008F0D2F"/>
    <w:rsid w:val="008F162B"/>
    <w:rsid w:val="008F1956"/>
    <w:rsid w:val="008F3EAA"/>
    <w:rsid w:val="008F75D6"/>
    <w:rsid w:val="0090059F"/>
    <w:rsid w:val="0090296F"/>
    <w:rsid w:val="009044B6"/>
    <w:rsid w:val="009051CB"/>
    <w:rsid w:val="00905C08"/>
    <w:rsid w:val="009110B9"/>
    <w:rsid w:val="00913C7D"/>
    <w:rsid w:val="0091491B"/>
    <w:rsid w:val="00915DAB"/>
    <w:rsid w:val="00916C62"/>
    <w:rsid w:val="00917714"/>
    <w:rsid w:val="00924F13"/>
    <w:rsid w:val="0092530D"/>
    <w:rsid w:val="009275C4"/>
    <w:rsid w:val="0093013E"/>
    <w:rsid w:val="00934370"/>
    <w:rsid w:val="00935D77"/>
    <w:rsid w:val="00937E76"/>
    <w:rsid w:val="009417F0"/>
    <w:rsid w:val="009428C9"/>
    <w:rsid w:val="009430E7"/>
    <w:rsid w:val="00943EAD"/>
    <w:rsid w:val="00943F92"/>
    <w:rsid w:val="00945144"/>
    <w:rsid w:val="009455CF"/>
    <w:rsid w:val="00947960"/>
    <w:rsid w:val="0095020F"/>
    <w:rsid w:val="00950610"/>
    <w:rsid w:val="00953F10"/>
    <w:rsid w:val="00957439"/>
    <w:rsid w:val="009579A9"/>
    <w:rsid w:val="00960BB0"/>
    <w:rsid w:val="00965BA1"/>
    <w:rsid w:val="00965FB1"/>
    <w:rsid w:val="00971CB2"/>
    <w:rsid w:val="0097285F"/>
    <w:rsid w:val="00980635"/>
    <w:rsid w:val="00981FC3"/>
    <w:rsid w:val="00983DA5"/>
    <w:rsid w:val="0098531D"/>
    <w:rsid w:val="009855B7"/>
    <w:rsid w:val="009867EC"/>
    <w:rsid w:val="0099127A"/>
    <w:rsid w:val="009929F1"/>
    <w:rsid w:val="009933EF"/>
    <w:rsid w:val="00995E25"/>
    <w:rsid w:val="00997379"/>
    <w:rsid w:val="009979A2"/>
    <w:rsid w:val="009A0865"/>
    <w:rsid w:val="009A22B4"/>
    <w:rsid w:val="009A2D0D"/>
    <w:rsid w:val="009A2D6B"/>
    <w:rsid w:val="009A2E60"/>
    <w:rsid w:val="009A3339"/>
    <w:rsid w:val="009A4574"/>
    <w:rsid w:val="009A4BE3"/>
    <w:rsid w:val="009A4FC9"/>
    <w:rsid w:val="009A55FF"/>
    <w:rsid w:val="009A5D1A"/>
    <w:rsid w:val="009A7C7A"/>
    <w:rsid w:val="009B1975"/>
    <w:rsid w:val="009B23A8"/>
    <w:rsid w:val="009B5B0A"/>
    <w:rsid w:val="009B63D3"/>
    <w:rsid w:val="009C15C9"/>
    <w:rsid w:val="009C327E"/>
    <w:rsid w:val="009C362B"/>
    <w:rsid w:val="009C3AEC"/>
    <w:rsid w:val="009C3D7F"/>
    <w:rsid w:val="009C3D8B"/>
    <w:rsid w:val="009C58DA"/>
    <w:rsid w:val="009C5A15"/>
    <w:rsid w:val="009D1233"/>
    <w:rsid w:val="009D31B2"/>
    <w:rsid w:val="009D562F"/>
    <w:rsid w:val="009D6264"/>
    <w:rsid w:val="009D697D"/>
    <w:rsid w:val="009D71AA"/>
    <w:rsid w:val="009D74FE"/>
    <w:rsid w:val="009D76B7"/>
    <w:rsid w:val="009E09B8"/>
    <w:rsid w:val="009E26D0"/>
    <w:rsid w:val="009E2A2F"/>
    <w:rsid w:val="009E4784"/>
    <w:rsid w:val="009E530B"/>
    <w:rsid w:val="009E65DA"/>
    <w:rsid w:val="009E6876"/>
    <w:rsid w:val="009E7CC0"/>
    <w:rsid w:val="009E7E31"/>
    <w:rsid w:val="009F1375"/>
    <w:rsid w:val="009F2855"/>
    <w:rsid w:val="009F66DB"/>
    <w:rsid w:val="009F7C99"/>
    <w:rsid w:val="00A01F44"/>
    <w:rsid w:val="00A048D1"/>
    <w:rsid w:val="00A04A47"/>
    <w:rsid w:val="00A0528E"/>
    <w:rsid w:val="00A0732E"/>
    <w:rsid w:val="00A133AE"/>
    <w:rsid w:val="00A13D09"/>
    <w:rsid w:val="00A1477F"/>
    <w:rsid w:val="00A14EA1"/>
    <w:rsid w:val="00A15261"/>
    <w:rsid w:val="00A1669E"/>
    <w:rsid w:val="00A166BD"/>
    <w:rsid w:val="00A20980"/>
    <w:rsid w:val="00A20AD2"/>
    <w:rsid w:val="00A215A9"/>
    <w:rsid w:val="00A22864"/>
    <w:rsid w:val="00A234A3"/>
    <w:rsid w:val="00A23553"/>
    <w:rsid w:val="00A263B6"/>
    <w:rsid w:val="00A263ED"/>
    <w:rsid w:val="00A2697A"/>
    <w:rsid w:val="00A3015F"/>
    <w:rsid w:val="00A307C4"/>
    <w:rsid w:val="00A3306C"/>
    <w:rsid w:val="00A3487F"/>
    <w:rsid w:val="00A3496A"/>
    <w:rsid w:val="00A35534"/>
    <w:rsid w:val="00A3568C"/>
    <w:rsid w:val="00A42C68"/>
    <w:rsid w:val="00A42EA9"/>
    <w:rsid w:val="00A43B01"/>
    <w:rsid w:val="00A44FD9"/>
    <w:rsid w:val="00A46444"/>
    <w:rsid w:val="00A469A8"/>
    <w:rsid w:val="00A51C8B"/>
    <w:rsid w:val="00A529BE"/>
    <w:rsid w:val="00A52D88"/>
    <w:rsid w:val="00A53B44"/>
    <w:rsid w:val="00A540FB"/>
    <w:rsid w:val="00A54F6D"/>
    <w:rsid w:val="00A56296"/>
    <w:rsid w:val="00A56FE4"/>
    <w:rsid w:val="00A573E6"/>
    <w:rsid w:val="00A577C0"/>
    <w:rsid w:val="00A57A0F"/>
    <w:rsid w:val="00A57C2A"/>
    <w:rsid w:val="00A57D06"/>
    <w:rsid w:val="00A61A95"/>
    <w:rsid w:val="00A624E1"/>
    <w:rsid w:val="00A63E3D"/>
    <w:rsid w:val="00A64F31"/>
    <w:rsid w:val="00A65FBC"/>
    <w:rsid w:val="00A70811"/>
    <w:rsid w:val="00A7290E"/>
    <w:rsid w:val="00A735E8"/>
    <w:rsid w:val="00A74726"/>
    <w:rsid w:val="00A75079"/>
    <w:rsid w:val="00A76698"/>
    <w:rsid w:val="00A77365"/>
    <w:rsid w:val="00A773A7"/>
    <w:rsid w:val="00A777C9"/>
    <w:rsid w:val="00A843A5"/>
    <w:rsid w:val="00A84709"/>
    <w:rsid w:val="00A857E7"/>
    <w:rsid w:val="00A87215"/>
    <w:rsid w:val="00A90490"/>
    <w:rsid w:val="00A934EF"/>
    <w:rsid w:val="00A93781"/>
    <w:rsid w:val="00A93DF2"/>
    <w:rsid w:val="00A95EDA"/>
    <w:rsid w:val="00A969DD"/>
    <w:rsid w:val="00A96D9E"/>
    <w:rsid w:val="00AA03A7"/>
    <w:rsid w:val="00AA30D8"/>
    <w:rsid w:val="00AA36DD"/>
    <w:rsid w:val="00AA3CE5"/>
    <w:rsid w:val="00AA3D16"/>
    <w:rsid w:val="00AA4074"/>
    <w:rsid w:val="00AA425C"/>
    <w:rsid w:val="00AA513E"/>
    <w:rsid w:val="00AA5267"/>
    <w:rsid w:val="00AA52A2"/>
    <w:rsid w:val="00AA674D"/>
    <w:rsid w:val="00AA727E"/>
    <w:rsid w:val="00AA7D76"/>
    <w:rsid w:val="00AB16D1"/>
    <w:rsid w:val="00AB287C"/>
    <w:rsid w:val="00AB2C51"/>
    <w:rsid w:val="00AB2FD6"/>
    <w:rsid w:val="00AB4277"/>
    <w:rsid w:val="00AB47D8"/>
    <w:rsid w:val="00AB562F"/>
    <w:rsid w:val="00AB5B3B"/>
    <w:rsid w:val="00AB7AD2"/>
    <w:rsid w:val="00AC1B53"/>
    <w:rsid w:val="00AC2F40"/>
    <w:rsid w:val="00AC3803"/>
    <w:rsid w:val="00AC39DD"/>
    <w:rsid w:val="00AC4220"/>
    <w:rsid w:val="00AC6A77"/>
    <w:rsid w:val="00AC715A"/>
    <w:rsid w:val="00AC727A"/>
    <w:rsid w:val="00AC73B1"/>
    <w:rsid w:val="00AD16E2"/>
    <w:rsid w:val="00AD1F2A"/>
    <w:rsid w:val="00AD217F"/>
    <w:rsid w:val="00AD32A7"/>
    <w:rsid w:val="00AD4405"/>
    <w:rsid w:val="00AD61C8"/>
    <w:rsid w:val="00AD6DB2"/>
    <w:rsid w:val="00AE5541"/>
    <w:rsid w:val="00AE62E0"/>
    <w:rsid w:val="00AE6A82"/>
    <w:rsid w:val="00AF2783"/>
    <w:rsid w:val="00AF3044"/>
    <w:rsid w:val="00AF31D9"/>
    <w:rsid w:val="00AF39F2"/>
    <w:rsid w:val="00AF3AA7"/>
    <w:rsid w:val="00AF579E"/>
    <w:rsid w:val="00AF5898"/>
    <w:rsid w:val="00AF63A1"/>
    <w:rsid w:val="00B000E5"/>
    <w:rsid w:val="00B0230B"/>
    <w:rsid w:val="00B02333"/>
    <w:rsid w:val="00B03CFF"/>
    <w:rsid w:val="00B03E29"/>
    <w:rsid w:val="00B05D84"/>
    <w:rsid w:val="00B05EFE"/>
    <w:rsid w:val="00B069B3"/>
    <w:rsid w:val="00B06EFC"/>
    <w:rsid w:val="00B071B8"/>
    <w:rsid w:val="00B072A2"/>
    <w:rsid w:val="00B10125"/>
    <w:rsid w:val="00B11D5E"/>
    <w:rsid w:val="00B13E3C"/>
    <w:rsid w:val="00B142B7"/>
    <w:rsid w:val="00B1514C"/>
    <w:rsid w:val="00B152B9"/>
    <w:rsid w:val="00B15D6B"/>
    <w:rsid w:val="00B2110D"/>
    <w:rsid w:val="00B2143A"/>
    <w:rsid w:val="00B241F7"/>
    <w:rsid w:val="00B2605A"/>
    <w:rsid w:val="00B2736C"/>
    <w:rsid w:val="00B33A10"/>
    <w:rsid w:val="00B33C1A"/>
    <w:rsid w:val="00B34DD6"/>
    <w:rsid w:val="00B35599"/>
    <w:rsid w:val="00B36ECA"/>
    <w:rsid w:val="00B37CE4"/>
    <w:rsid w:val="00B40150"/>
    <w:rsid w:val="00B43692"/>
    <w:rsid w:val="00B4564A"/>
    <w:rsid w:val="00B45DD9"/>
    <w:rsid w:val="00B45ECC"/>
    <w:rsid w:val="00B52033"/>
    <w:rsid w:val="00B53F6A"/>
    <w:rsid w:val="00B612EC"/>
    <w:rsid w:val="00B63937"/>
    <w:rsid w:val="00B64333"/>
    <w:rsid w:val="00B653A9"/>
    <w:rsid w:val="00B6686A"/>
    <w:rsid w:val="00B6794A"/>
    <w:rsid w:val="00B70BEA"/>
    <w:rsid w:val="00B710D4"/>
    <w:rsid w:val="00B714D5"/>
    <w:rsid w:val="00B71C3A"/>
    <w:rsid w:val="00B71E41"/>
    <w:rsid w:val="00B740CF"/>
    <w:rsid w:val="00B74D2A"/>
    <w:rsid w:val="00B76B11"/>
    <w:rsid w:val="00B76D0B"/>
    <w:rsid w:val="00B77200"/>
    <w:rsid w:val="00B77350"/>
    <w:rsid w:val="00B777AA"/>
    <w:rsid w:val="00B805EC"/>
    <w:rsid w:val="00B8131E"/>
    <w:rsid w:val="00B82504"/>
    <w:rsid w:val="00B834C4"/>
    <w:rsid w:val="00B848C8"/>
    <w:rsid w:val="00B84D42"/>
    <w:rsid w:val="00B84E3C"/>
    <w:rsid w:val="00B84FF5"/>
    <w:rsid w:val="00B851F9"/>
    <w:rsid w:val="00B8756A"/>
    <w:rsid w:val="00B87E2B"/>
    <w:rsid w:val="00B90A99"/>
    <w:rsid w:val="00B91571"/>
    <w:rsid w:val="00B91B2A"/>
    <w:rsid w:val="00B9267B"/>
    <w:rsid w:val="00B929F6"/>
    <w:rsid w:val="00B938A3"/>
    <w:rsid w:val="00B94329"/>
    <w:rsid w:val="00B95001"/>
    <w:rsid w:val="00B958DB"/>
    <w:rsid w:val="00B9688F"/>
    <w:rsid w:val="00B96DC9"/>
    <w:rsid w:val="00B970BF"/>
    <w:rsid w:val="00B97C28"/>
    <w:rsid w:val="00BA10D0"/>
    <w:rsid w:val="00BA29D0"/>
    <w:rsid w:val="00BA36AB"/>
    <w:rsid w:val="00BA4DF6"/>
    <w:rsid w:val="00BA5503"/>
    <w:rsid w:val="00BA58FC"/>
    <w:rsid w:val="00BA68BE"/>
    <w:rsid w:val="00BA6B5E"/>
    <w:rsid w:val="00BA6C0C"/>
    <w:rsid w:val="00BA7124"/>
    <w:rsid w:val="00BB093E"/>
    <w:rsid w:val="00BB1DCA"/>
    <w:rsid w:val="00BB1E07"/>
    <w:rsid w:val="00BB202C"/>
    <w:rsid w:val="00BB4277"/>
    <w:rsid w:val="00BB49D0"/>
    <w:rsid w:val="00BB4FA9"/>
    <w:rsid w:val="00BB5D43"/>
    <w:rsid w:val="00BB7D24"/>
    <w:rsid w:val="00BC02D0"/>
    <w:rsid w:val="00BC13DF"/>
    <w:rsid w:val="00BC387E"/>
    <w:rsid w:val="00BC433E"/>
    <w:rsid w:val="00BC5CF3"/>
    <w:rsid w:val="00BC69DC"/>
    <w:rsid w:val="00BC7597"/>
    <w:rsid w:val="00BD0B15"/>
    <w:rsid w:val="00BD1B39"/>
    <w:rsid w:val="00BD20C4"/>
    <w:rsid w:val="00BD3228"/>
    <w:rsid w:val="00BD38E6"/>
    <w:rsid w:val="00BD4BF6"/>
    <w:rsid w:val="00BD547D"/>
    <w:rsid w:val="00BD6B9B"/>
    <w:rsid w:val="00BD7961"/>
    <w:rsid w:val="00BE153D"/>
    <w:rsid w:val="00BE2425"/>
    <w:rsid w:val="00BE2C5E"/>
    <w:rsid w:val="00BE4304"/>
    <w:rsid w:val="00BE430C"/>
    <w:rsid w:val="00BE47B6"/>
    <w:rsid w:val="00BE4F72"/>
    <w:rsid w:val="00BE6CD6"/>
    <w:rsid w:val="00BE7579"/>
    <w:rsid w:val="00BE7EFD"/>
    <w:rsid w:val="00BF0221"/>
    <w:rsid w:val="00BF0B0A"/>
    <w:rsid w:val="00BF1DD6"/>
    <w:rsid w:val="00BF1F89"/>
    <w:rsid w:val="00BF266A"/>
    <w:rsid w:val="00BF32A6"/>
    <w:rsid w:val="00BF41D8"/>
    <w:rsid w:val="00BF4918"/>
    <w:rsid w:val="00BF57A4"/>
    <w:rsid w:val="00BF58DE"/>
    <w:rsid w:val="00BF6DDB"/>
    <w:rsid w:val="00C03534"/>
    <w:rsid w:val="00C1115C"/>
    <w:rsid w:val="00C13FC1"/>
    <w:rsid w:val="00C160DE"/>
    <w:rsid w:val="00C1636A"/>
    <w:rsid w:val="00C16C25"/>
    <w:rsid w:val="00C20168"/>
    <w:rsid w:val="00C21E1A"/>
    <w:rsid w:val="00C22F13"/>
    <w:rsid w:val="00C24001"/>
    <w:rsid w:val="00C24F7F"/>
    <w:rsid w:val="00C25560"/>
    <w:rsid w:val="00C26A29"/>
    <w:rsid w:val="00C274F6"/>
    <w:rsid w:val="00C27D1A"/>
    <w:rsid w:val="00C30E70"/>
    <w:rsid w:val="00C311D6"/>
    <w:rsid w:val="00C320AE"/>
    <w:rsid w:val="00C33721"/>
    <w:rsid w:val="00C343E2"/>
    <w:rsid w:val="00C34FC0"/>
    <w:rsid w:val="00C41F5D"/>
    <w:rsid w:val="00C4788F"/>
    <w:rsid w:val="00C524B2"/>
    <w:rsid w:val="00C533FE"/>
    <w:rsid w:val="00C5546F"/>
    <w:rsid w:val="00C554D2"/>
    <w:rsid w:val="00C6008C"/>
    <w:rsid w:val="00C60D9B"/>
    <w:rsid w:val="00C60E51"/>
    <w:rsid w:val="00C61505"/>
    <w:rsid w:val="00C63538"/>
    <w:rsid w:val="00C64E39"/>
    <w:rsid w:val="00C65F0C"/>
    <w:rsid w:val="00C66B86"/>
    <w:rsid w:val="00C71C78"/>
    <w:rsid w:val="00C73B51"/>
    <w:rsid w:val="00C73C2A"/>
    <w:rsid w:val="00C73DE0"/>
    <w:rsid w:val="00C73E95"/>
    <w:rsid w:val="00C742DE"/>
    <w:rsid w:val="00C75129"/>
    <w:rsid w:val="00C755C7"/>
    <w:rsid w:val="00C777F7"/>
    <w:rsid w:val="00C77953"/>
    <w:rsid w:val="00C80C97"/>
    <w:rsid w:val="00C820FD"/>
    <w:rsid w:val="00C82DB2"/>
    <w:rsid w:val="00C83F74"/>
    <w:rsid w:val="00C84555"/>
    <w:rsid w:val="00C84CCC"/>
    <w:rsid w:val="00C85020"/>
    <w:rsid w:val="00C87809"/>
    <w:rsid w:val="00C91DD4"/>
    <w:rsid w:val="00C921F0"/>
    <w:rsid w:val="00C92E0F"/>
    <w:rsid w:val="00C935E1"/>
    <w:rsid w:val="00C94D5E"/>
    <w:rsid w:val="00C96B12"/>
    <w:rsid w:val="00C97E86"/>
    <w:rsid w:val="00CA0285"/>
    <w:rsid w:val="00CA028E"/>
    <w:rsid w:val="00CA1939"/>
    <w:rsid w:val="00CA4A3D"/>
    <w:rsid w:val="00CA5387"/>
    <w:rsid w:val="00CA680D"/>
    <w:rsid w:val="00CA6F68"/>
    <w:rsid w:val="00CA7E63"/>
    <w:rsid w:val="00CB09C6"/>
    <w:rsid w:val="00CB0E0D"/>
    <w:rsid w:val="00CB1700"/>
    <w:rsid w:val="00CB3C4D"/>
    <w:rsid w:val="00CB58CA"/>
    <w:rsid w:val="00CB598C"/>
    <w:rsid w:val="00CB6C7F"/>
    <w:rsid w:val="00CB6EB9"/>
    <w:rsid w:val="00CC119E"/>
    <w:rsid w:val="00CC1ED0"/>
    <w:rsid w:val="00CC2FDD"/>
    <w:rsid w:val="00CC4789"/>
    <w:rsid w:val="00CC4D4C"/>
    <w:rsid w:val="00CC5FBE"/>
    <w:rsid w:val="00CC7313"/>
    <w:rsid w:val="00CC76C6"/>
    <w:rsid w:val="00CD10E1"/>
    <w:rsid w:val="00CD1DA3"/>
    <w:rsid w:val="00CD653A"/>
    <w:rsid w:val="00CD767E"/>
    <w:rsid w:val="00CE1177"/>
    <w:rsid w:val="00CE2005"/>
    <w:rsid w:val="00CE21E9"/>
    <w:rsid w:val="00CE3F0E"/>
    <w:rsid w:val="00CE5FC9"/>
    <w:rsid w:val="00CF06D8"/>
    <w:rsid w:val="00CF14C6"/>
    <w:rsid w:val="00CF2DBC"/>
    <w:rsid w:val="00CF32D9"/>
    <w:rsid w:val="00CF4A8D"/>
    <w:rsid w:val="00CF6B5F"/>
    <w:rsid w:val="00CF6C0B"/>
    <w:rsid w:val="00CF74C8"/>
    <w:rsid w:val="00D01087"/>
    <w:rsid w:val="00D03203"/>
    <w:rsid w:val="00D05B8B"/>
    <w:rsid w:val="00D0632D"/>
    <w:rsid w:val="00D067BC"/>
    <w:rsid w:val="00D11EAD"/>
    <w:rsid w:val="00D12697"/>
    <w:rsid w:val="00D12FC6"/>
    <w:rsid w:val="00D137E9"/>
    <w:rsid w:val="00D14467"/>
    <w:rsid w:val="00D15487"/>
    <w:rsid w:val="00D21EC2"/>
    <w:rsid w:val="00D24688"/>
    <w:rsid w:val="00D25837"/>
    <w:rsid w:val="00D265D7"/>
    <w:rsid w:val="00D26F33"/>
    <w:rsid w:val="00D30329"/>
    <w:rsid w:val="00D334BB"/>
    <w:rsid w:val="00D33E24"/>
    <w:rsid w:val="00D34D42"/>
    <w:rsid w:val="00D36EF2"/>
    <w:rsid w:val="00D37386"/>
    <w:rsid w:val="00D37992"/>
    <w:rsid w:val="00D40312"/>
    <w:rsid w:val="00D41301"/>
    <w:rsid w:val="00D413C8"/>
    <w:rsid w:val="00D41FD5"/>
    <w:rsid w:val="00D44641"/>
    <w:rsid w:val="00D44B06"/>
    <w:rsid w:val="00D4790A"/>
    <w:rsid w:val="00D50749"/>
    <w:rsid w:val="00D50B1C"/>
    <w:rsid w:val="00D51BD1"/>
    <w:rsid w:val="00D55831"/>
    <w:rsid w:val="00D55DB1"/>
    <w:rsid w:val="00D55EB7"/>
    <w:rsid w:val="00D60ECC"/>
    <w:rsid w:val="00D61182"/>
    <w:rsid w:val="00D636B6"/>
    <w:rsid w:val="00D65390"/>
    <w:rsid w:val="00D66AA0"/>
    <w:rsid w:val="00D67ABF"/>
    <w:rsid w:val="00D67ECF"/>
    <w:rsid w:val="00D70266"/>
    <w:rsid w:val="00D71502"/>
    <w:rsid w:val="00D72E06"/>
    <w:rsid w:val="00D74365"/>
    <w:rsid w:val="00D76B19"/>
    <w:rsid w:val="00D76FCA"/>
    <w:rsid w:val="00D77462"/>
    <w:rsid w:val="00D77E68"/>
    <w:rsid w:val="00D80818"/>
    <w:rsid w:val="00D80853"/>
    <w:rsid w:val="00D80ECA"/>
    <w:rsid w:val="00D81874"/>
    <w:rsid w:val="00D81DA9"/>
    <w:rsid w:val="00D833D2"/>
    <w:rsid w:val="00D835EB"/>
    <w:rsid w:val="00D8363C"/>
    <w:rsid w:val="00D83D85"/>
    <w:rsid w:val="00D844CB"/>
    <w:rsid w:val="00D84872"/>
    <w:rsid w:val="00D84AF0"/>
    <w:rsid w:val="00D911B3"/>
    <w:rsid w:val="00D91FBE"/>
    <w:rsid w:val="00D92DB3"/>
    <w:rsid w:val="00D92F3D"/>
    <w:rsid w:val="00DA08C6"/>
    <w:rsid w:val="00DA1230"/>
    <w:rsid w:val="00DA24AC"/>
    <w:rsid w:val="00DA459F"/>
    <w:rsid w:val="00DA5EC0"/>
    <w:rsid w:val="00DA604C"/>
    <w:rsid w:val="00DA7A18"/>
    <w:rsid w:val="00DB10D7"/>
    <w:rsid w:val="00DB2D17"/>
    <w:rsid w:val="00DB38F8"/>
    <w:rsid w:val="00DB5348"/>
    <w:rsid w:val="00DB5E1E"/>
    <w:rsid w:val="00DB5FDE"/>
    <w:rsid w:val="00DB6B0C"/>
    <w:rsid w:val="00DB6CBE"/>
    <w:rsid w:val="00DB7287"/>
    <w:rsid w:val="00DB75A6"/>
    <w:rsid w:val="00DC13FB"/>
    <w:rsid w:val="00DC2E2E"/>
    <w:rsid w:val="00DC37C2"/>
    <w:rsid w:val="00DC44B7"/>
    <w:rsid w:val="00DD3A8D"/>
    <w:rsid w:val="00DD5AF4"/>
    <w:rsid w:val="00DD7D4E"/>
    <w:rsid w:val="00DE14DF"/>
    <w:rsid w:val="00DE1F27"/>
    <w:rsid w:val="00DE40F2"/>
    <w:rsid w:val="00DE4B0E"/>
    <w:rsid w:val="00DE5A9F"/>
    <w:rsid w:val="00DE7401"/>
    <w:rsid w:val="00DF1AD7"/>
    <w:rsid w:val="00DF5291"/>
    <w:rsid w:val="00DF5A64"/>
    <w:rsid w:val="00DF5C3E"/>
    <w:rsid w:val="00E00DB7"/>
    <w:rsid w:val="00E014DF"/>
    <w:rsid w:val="00E016E2"/>
    <w:rsid w:val="00E0294C"/>
    <w:rsid w:val="00E03DE0"/>
    <w:rsid w:val="00E04B00"/>
    <w:rsid w:val="00E06D1F"/>
    <w:rsid w:val="00E10DEB"/>
    <w:rsid w:val="00E11A8B"/>
    <w:rsid w:val="00E11F82"/>
    <w:rsid w:val="00E11F85"/>
    <w:rsid w:val="00E12B1E"/>
    <w:rsid w:val="00E153C6"/>
    <w:rsid w:val="00E1589F"/>
    <w:rsid w:val="00E16AAC"/>
    <w:rsid w:val="00E26050"/>
    <w:rsid w:val="00E2755C"/>
    <w:rsid w:val="00E3172F"/>
    <w:rsid w:val="00E33AB0"/>
    <w:rsid w:val="00E34A81"/>
    <w:rsid w:val="00E3556A"/>
    <w:rsid w:val="00E36930"/>
    <w:rsid w:val="00E432BC"/>
    <w:rsid w:val="00E44978"/>
    <w:rsid w:val="00E518A6"/>
    <w:rsid w:val="00E51AE0"/>
    <w:rsid w:val="00E51EA8"/>
    <w:rsid w:val="00E53CB4"/>
    <w:rsid w:val="00E579A0"/>
    <w:rsid w:val="00E62042"/>
    <w:rsid w:val="00E623E1"/>
    <w:rsid w:val="00E649F7"/>
    <w:rsid w:val="00E64B5D"/>
    <w:rsid w:val="00E64E5D"/>
    <w:rsid w:val="00E672F6"/>
    <w:rsid w:val="00E70CA9"/>
    <w:rsid w:val="00E70DA6"/>
    <w:rsid w:val="00E72678"/>
    <w:rsid w:val="00E73F04"/>
    <w:rsid w:val="00E7515B"/>
    <w:rsid w:val="00E77824"/>
    <w:rsid w:val="00E8195F"/>
    <w:rsid w:val="00E82356"/>
    <w:rsid w:val="00E82640"/>
    <w:rsid w:val="00E827D2"/>
    <w:rsid w:val="00E83ACB"/>
    <w:rsid w:val="00E8481C"/>
    <w:rsid w:val="00E85E43"/>
    <w:rsid w:val="00E861C6"/>
    <w:rsid w:val="00E92413"/>
    <w:rsid w:val="00E930AA"/>
    <w:rsid w:val="00E9351D"/>
    <w:rsid w:val="00E97520"/>
    <w:rsid w:val="00EA6317"/>
    <w:rsid w:val="00EA6BE6"/>
    <w:rsid w:val="00EA79E4"/>
    <w:rsid w:val="00EA7DDD"/>
    <w:rsid w:val="00EB09A1"/>
    <w:rsid w:val="00EB2184"/>
    <w:rsid w:val="00EB3201"/>
    <w:rsid w:val="00EB3C75"/>
    <w:rsid w:val="00EB4190"/>
    <w:rsid w:val="00EB4610"/>
    <w:rsid w:val="00EB7846"/>
    <w:rsid w:val="00EB7990"/>
    <w:rsid w:val="00EB7B41"/>
    <w:rsid w:val="00EB7D8F"/>
    <w:rsid w:val="00EC0C02"/>
    <w:rsid w:val="00EC2FEC"/>
    <w:rsid w:val="00EC6B9A"/>
    <w:rsid w:val="00EC75D7"/>
    <w:rsid w:val="00EC7750"/>
    <w:rsid w:val="00ED07E8"/>
    <w:rsid w:val="00ED09CF"/>
    <w:rsid w:val="00ED501D"/>
    <w:rsid w:val="00ED67EC"/>
    <w:rsid w:val="00ED7967"/>
    <w:rsid w:val="00EE37D4"/>
    <w:rsid w:val="00EE6670"/>
    <w:rsid w:val="00EF220A"/>
    <w:rsid w:val="00EF3836"/>
    <w:rsid w:val="00EF51BF"/>
    <w:rsid w:val="00EF5C63"/>
    <w:rsid w:val="00EF6785"/>
    <w:rsid w:val="00EF7AFB"/>
    <w:rsid w:val="00F00036"/>
    <w:rsid w:val="00F00228"/>
    <w:rsid w:val="00F0275B"/>
    <w:rsid w:val="00F0345C"/>
    <w:rsid w:val="00F04633"/>
    <w:rsid w:val="00F07678"/>
    <w:rsid w:val="00F07705"/>
    <w:rsid w:val="00F1026A"/>
    <w:rsid w:val="00F107EC"/>
    <w:rsid w:val="00F1124E"/>
    <w:rsid w:val="00F119D3"/>
    <w:rsid w:val="00F145C6"/>
    <w:rsid w:val="00F16912"/>
    <w:rsid w:val="00F20C60"/>
    <w:rsid w:val="00F2127E"/>
    <w:rsid w:val="00F2255B"/>
    <w:rsid w:val="00F24970"/>
    <w:rsid w:val="00F24AFD"/>
    <w:rsid w:val="00F24E37"/>
    <w:rsid w:val="00F256EE"/>
    <w:rsid w:val="00F26DDB"/>
    <w:rsid w:val="00F303AE"/>
    <w:rsid w:val="00F30D67"/>
    <w:rsid w:val="00F3398F"/>
    <w:rsid w:val="00F35A7E"/>
    <w:rsid w:val="00F35C13"/>
    <w:rsid w:val="00F35CDB"/>
    <w:rsid w:val="00F37CE5"/>
    <w:rsid w:val="00F4158C"/>
    <w:rsid w:val="00F41F54"/>
    <w:rsid w:val="00F42099"/>
    <w:rsid w:val="00F424B6"/>
    <w:rsid w:val="00F42D1C"/>
    <w:rsid w:val="00F43BBC"/>
    <w:rsid w:val="00F45CF5"/>
    <w:rsid w:val="00F461E7"/>
    <w:rsid w:val="00F47579"/>
    <w:rsid w:val="00F51115"/>
    <w:rsid w:val="00F549E3"/>
    <w:rsid w:val="00F55F46"/>
    <w:rsid w:val="00F57F9B"/>
    <w:rsid w:val="00F610E0"/>
    <w:rsid w:val="00F617A2"/>
    <w:rsid w:val="00F6330C"/>
    <w:rsid w:val="00F67451"/>
    <w:rsid w:val="00F70DEF"/>
    <w:rsid w:val="00F71B20"/>
    <w:rsid w:val="00F76649"/>
    <w:rsid w:val="00F76FBD"/>
    <w:rsid w:val="00F8005B"/>
    <w:rsid w:val="00F80103"/>
    <w:rsid w:val="00F8025A"/>
    <w:rsid w:val="00F811C2"/>
    <w:rsid w:val="00F83865"/>
    <w:rsid w:val="00F85CDC"/>
    <w:rsid w:val="00F90F3C"/>
    <w:rsid w:val="00F93207"/>
    <w:rsid w:val="00F93777"/>
    <w:rsid w:val="00F93C09"/>
    <w:rsid w:val="00F947B6"/>
    <w:rsid w:val="00F94A75"/>
    <w:rsid w:val="00F951D1"/>
    <w:rsid w:val="00F96F9E"/>
    <w:rsid w:val="00FA3508"/>
    <w:rsid w:val="00FA40CD"/>
    <w:rsid w:val="00FA5523"/>
    <w:rsid w:val="00FA62E2"/>
    <w:rsid w:val="00FA638E"/>
    <w:rsid w:val="00FB160E"/>
    <w:rsid w:val="00FB29DC"/>
    <w:rsid w:val="00FB48A4"/>
    <w:rsid w:val="00FB6255"/>
    <w:rsid w:val="00FB63B5"/>
    <w:rsid w:val="00FC2C35"/>
    <w:rsid w:val="00FC3AB8"/>
    <w:rsid w:val="00FC3B80"/>
    <w:rsid w:val="00FC6758"/>
    <w:rsid w:val="00FC69CF"/>
    <w:rsid w:val="00FC6F9A"/>
    <w:rsid w:val="00FC766C"/>
    <w:rsid w:val="00FD0733"/>
    <w:rsid w:val="00FD1D67"/>
    <w:rsid w:val="00FD77E5"/>
    <w:rsid w:val="00FE0011"/>
    <w:rsid w:val="00FE04B6"/>
    <w:rsid w:val="00FE04DA"/>
    <w:rsid w:val="00FE0ACC"/>
    <w:rsid w:val="00FE11A7"/>
    <w:rsid w:val="00FE1B48"/>
    <w:rsid w:val="00FE2F07"/>
    <w:rsid w:val="00FE3E97"/>
    <w:rsid w:val="00FE5248"/>
    <w:rsid w:val="00FE5EB2"/>
    <w:rsid w:val="00FE617F"/>
    <w:rsid w:val="00FE6D0A"/>
    <w:rsid w:val="00FE7222"/>
    <w:rsid w:val="00FF0A8F"/>
    <w:rsid w:val="00FF17F9"/>
    <w:rsid w:val="00FF25C8"/>
    <w:rsid w:val="00FF379A"/>
    <w:rsid w:val="00FF39D9"/>
    <w:rsid w:val="00FF4120"/>
    <w:rsid w:val="00FF54B7"/>
    <w:rsid w:val="00FF5713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DF5291"/>
    <w:pPr>
      <w:snapToGrid w:val="0"/>
      <w:spacing w:after="120"/>
      <w:jc w:val="both"/>
    </w:pPr>
    <w:rPr>
      <w:rFonts w:ascii="Times New Roman" w:eastAsia="MS Gothic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rsid w:val="008771E9"/>
    <w:pPr>
      <w:keepNext/>
      <w:numPr>
        <w:numId w:val="1"/>
      </w:numPr>
      <w:tabs>
        <w:tab w:val="left" w:pos="0"/>
      </w:tabs>
      <w:spacing w:before="240" w:afterLines="50" w:after="180"/>
      <w:outlineLvl w:val="0"/>
    </w:pPr>
    <w:rPr>
      <w:rFonts w:ascii="Arial" w:hAnsi="Arial"/>
      <w:b/>
      <w:kern w:val="28"/>
      <w:sz w:val="32"/>
      <w:lang w:val="en-US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8771E9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link w:val="31"/>
    <w:qFormat/>
    <w:rsid w:val="004D4C98"/>
    <w:pPr>
      <w:keepNext/>
      <w:numPr>
        <w:ilvl w:val="2"/>
        <w:numId w:val="1"/>
      </w:numPr>
      <w:tabs>
        <w:tab w:val="clear" w:pos="709"/>
      </w:tabs>
      <w:spacing w:before="240"/>
      <w:ind w:left="851" w:hanging="851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MS Mincho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MS Mincho"/>
    </w:rPr>
  </w:style>
  <w:style w:type="table" w:styleId="af0">
    <w:name w:val="Table Grid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</w:pPr>
    <w:rPr>
      <w:rFonts w:eastAsia="MS Mincho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MS Gothic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MS Gothic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8771E9"/>
    <w:rPr>
      <w:rFonts w:ascii="Arial" w:eastAsia="MS Gothic" w:hAnsi="Arial"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MS Gothic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MS Gothic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MS Gothic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MS Gothic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sid w:val="008771E9"/>
    <w:rPr>
      <w:rFonts w:ascii="Arial" w:eastAsia="MS Gothic" w:hAnsi="Arial"/>
      <w:b/>
      <w:kern w:val="28"/>
      <w:sz w:val="32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/>
      <w:jc w:val="left"/>
    </w:pPr>
    <w:rPr>
      <w:rFonts w:ascii="MS Gothic" w:hAnsi="MS Gothic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MS Gothic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MS Gothic" w:eastAsia="MS Gothic" w:hAnsi="MS Gothic" w:cs="MS PGothic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character" w:customStyle="1" w:styleId="apple-converted-space">
    <w:name w:val="apple-converted-space"/>
    <w:basedOn w:val="a0"/>
    <w:rsid w:val="00B36ECA"/>
  </w:style>
  <w:style w:type="character" w:customStyle="1" w:styleId="reference-accessdate">
    <w:name w:val="reference-accessdate"/>
    <w:basedOn w:val="a0"/>
    <w:rsid w:val="00B36ECA"/>
  </w:style>
  <w:style w:type="character" w:customStyle="1" w:styleId="nowrap">
    <w:name w:val="nowrap"/>
    <w:basedOn w:val="a0"/>
    <w:rsid w:val="00B36ECA"/>
  </w:style>
  <w:style w:type="character" w:styleId="afd">
    <w:name w:val="FollowedHyperlink"/>
    <w:basedOn w:val="a0"/>
    <w:uiPriority w:val="99"/>
    <w:semiHidden/>
    <w:unhideWhenUsed/>
    <w:rsid w:val="00F26DDB"/>
    <w:rPr>
      <w:color w:val="800080" w:themeColor="followedHyperlink"/>
      <w:u w:val="single"/>
    </w:rPr>
  </w:style>
  <w:style w:type="paragraph" w:customStyle="1" w:styleId="TH">
    <w:name w:val="TH"/>
    <w:basedOn w:val="a"/>
    <w:link w:val="THChar"/>
    <w:rsid w:val="00FF4120"/>
    <w:pPr>
      <w:keepNext/>
      <w:keepLines/>
      <w:snapToGrid/>
      <w:spacing w:before="60" w:after="180"/>
      <w:jc w:val="center"/>
    </w:pPr>
    <w:rPr>
      <w:rFonts w:ascii="Arial" w:eastAsia="MS Mincho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FF4120"/>
    <w:pPr>
      <w:keepNext w:val="0"/>
      <w:spacing w:before="0" w:after="240"/>
    </w:pPr>
    <w:rPr>
      <w:rFonts w:eastAsia="宋体" w:cs="Arial"/>
      <w:color w:val="0000FF"/>
      <w:kern w:val="2"/>
    </w:rPr>
  </w:style>
  <w:style w:type="character" w:customStyle="1" w:styleId="TFChar">
    <w:name w:val="TF Char"/>
    <w:basedOn w:val="a0"/>
    <w:link w:val="TF"/>
    <w:rsid w:val="00FF4120"/>
    <w:rPr>
      <w:rFonts w:ascii="Arial" w:eastAsia="宋体" w:hAnsi="Arial" w:cs="Arial"/>
      <w:b/>
      <w:color w:val="0000FF"/>
      <w:kern w:val="2"/>
      <w:lang w:val="en-GB" w:eastAsia="en-US"/>
    </w:rPr>
  </w:style>
  <w:style w:type="character" w:customStyle="1" w:styleId="THChar">
    <w:name w:val="TH Char"/>
    <w:link w:val="TH"/>
    <w:rsid w:val="00FF4120"/>
    <w:rPr>
      <w:rFonts w:ascii="Arial" w:eastAsia="MS Mincho" w:hAnsi="Arial"/>
      <w:b/>
      <w:lang w:val="en-GB" w:eastAsia="en-US"/>
    </w:rPr>
  </w:style>
  <w:style w:type="paragraph" w:customStyle="1" w:styleId="PL">
    <w:name w:val="PL"/>
    <w:link w:val="PLChar"/>
    <w:rsid w:val="004746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47464B"/>
    <w:rPr>
      <w:rFonts w:ascii="Courier New" w:eastAsia="Times New Roman" w:hAnsi="Courier New"/>
      <w:noProof/>
      <w:sz w:val="16"/>
    </w:rPr>
  </w:style>
  <w:style w:type="paragraph" w:customStyle="1" w:styleId="TAL">
    <w:name w:val="TAL"/>
    <w:basedOn w:val="a"/>
    <w:link w:val="TALCar"/>
    <w:rsid w:val="008611B6"/>
    <w:pPr>
      <w:keepNext/>
      <w:keepLines/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rsid w:val="008611B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a"/>
    <w:link w:val="TAHCar"/>
    <w:rsid w:val="008611B6"/>
    <w:pPr>
      <w:keepNext/>
      <w:keepLines/>
      <w:overflowPunct w:val="0"/>
      <w:autoSpaceDE w:val="0"/>
      <w:autoSpaceDN w:val="0"/>
      <w:adjustRightInd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lang w:val="x-none" w:eastAsia="x-none"/>
    </w:rPr>
  </w:style>
  <w:style w:type="character" w:customStyle="1" w:styleId="TAHCar">
    <w:name w:val="TAH Car"/>
    <w:link w:val="TAH"/>
    <w:locked/>
    <w:rsid w:val="008611B6"/>
    <w:rPr>
      <w:rFonts w:ascii="Arial" w:eastAsia="Times New Roman" w:hAnsi="Arial"/>
      <w:b/>
      <w:sz w:val="18"/>
      <w:lang w:val="x-none" w:eastAsia="x-none"/>
    </w:rPr>
  </w:style>
  <w:style w:type="character" w:customStyle="1" w:styleId="31">
    <w:name w:val="見出し 3 (文字)"/>
    <w:aliases w:val="Underrubrik2 (文字),H3 (文字),no break (文字),Memo Heading 3 (文字)"/>
    <w:basedOn w:val="a0"/>
    <w:link w:val="30"/>
    <w:rsid w:val="004D4C98"/>
    <w:rPr>
      <w:rFonts w:ascii="Arial" w:eastAsia="MS Gothic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27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0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69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063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74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215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59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939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8087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8232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440273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31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76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00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72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26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86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3601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810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2911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687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2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76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32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20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80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034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728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382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846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751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6375051">
                                                      <w:blockQuote w:val="1"/>
                                                      <w:marLeft w:val="6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2178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849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94051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34838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881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7874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4037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46408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3543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0374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2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73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9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313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5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791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251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1435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3148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2222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004252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7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83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85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431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492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76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691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773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4606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5705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646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9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55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88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9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614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820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561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716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342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0927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0571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5463974">
                                                      <w:blockQuote w:val="1"/>
                                                      <w:marLeft w:val="6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0671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7314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98262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20384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6533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2235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55263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94768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71874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9776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shift_jis"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D7538-40B6-3840-8109-2F5D5E3BC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1669</Words>
  <Characters>9114</Characters>
  <Application>Microsoft Macintosh Word</Application>
  <DocSecurity>0</DocSecurity>
  <Lines>479</Lines>
  <Paragraphs>431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10352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Softbank</dc:creator>
  <cp:keywords/>
  <dc:description/>
  <cp:lastModifiedBy>Softbank</cp:lastModifiedBy>
  <cp:revision>5</cp:revision>
  <dcterms:created xsi:type="dcterms:W3CDTF">2017-08-10T00:46:00Z</dcterms:created>
  <dcterms:modified xsi:type="dcterms:W3CDTF">2017-08-10T13:15:00Z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1502078942</vt:lpwstr>
  </property>
</Properties>
</file>