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DBE" w:rsidRPr="0000162C" w:rsidRDefault="00893DBE" w:rsidP="00893DBE">
      <w:pPr>
        <w:pStyle w:val="CRCoverPage"/>
        <w:tabs>
          <w:tab w:val="right" w:pos="9639"/>
        </w:tabs>
        <w:spacing w:after="0"/>
        <w:rPr>
          <w:rFonts w:eastAsiaTheme="minorEastAsia"/>
          <w:b/>
          <w:i/>
          <w:noProof/>
          <w:sz w:val="28"/>
          <w:szCs w:val="28"/>
          <w:lang w:eastAsia="ko-KR"/>
        </w:rPr>
      </w:pPr>
      <w:r w:rsidRPr="0000162C">
        <w:rPr>
          <w:b/>
          <w:noProof/>
          <w:sz w:val="28"/>
          <w:szCs w:val="28"/>
        </w:rPr>
        <w:t>3GPP TSG-RAN WG2 Meeting #99</w:t>
      </w:r>
      <w:r w:rsidRPr="0000162C">
        <w:rPr>
          <w:b/>
          <w:i/>
          <w:noProof/>
          <w:sz w:val="28"/>
          <w:szCs w:val="28"/>
        </w:rPr>
        <w:tab/>
        <w:t>R2-170</w:t>
      </w:r>
      <w:r w:rsidR="00E1321D">
        <w:rPr>
          <w:b/>
          <w:i/>
          <w:noProof/>
          <w:sz w:val="28"/>
          <w:szCs w:val="28"/>
        </w:rPr>
        <w:t>9311</w:t>
      </w:r>
    </w:p>
    <w:p w:rsidR="00893DBE" w:rsidRPr="0000162C" w:rsidRDefault="00893DBE" w:rsidP="00893DBE">
      <w:pPr>
        <w:pStyle w:val="CRCoverPage"/>
        <w:tabs>
          <w:tab w:val="right" w:pos="9639"/>
        </w:tabs>
        <w:spacing w:after="0"/>
        <w:rPr>
          <w:rFonts w:eastAsiaTheme="minorEastAsia"/>
          <w:b/>
          <w:noProof/>
          <w:sz w:val="28"/>
          <w:szCs w:val="28"/>
          <w:lang w:val="sv-SE" w:eastAsia="ko-KR"/>
        </w:rPr>
      </w:pPr>
      <w:r w:rsidRPr="0000162C">
        <w:rPr>
          <w:rFonts w:eastAsia="바탕"/>
          <w:b/>
          <w:noProof/>
          <w:sz w:val="28"/>
          <w:szCs w:val="28"/>
          <w:lang w:val="en-US"/>
        </w:rPr>
        <w:t>Berlin</w:t>
      </w:r>
      <w:r w:rsidRPr="0000162C">
        <w:rPr>
          <w:rFonts w:eastAsia="바탕" w:hint="eastAsia"/>
          <w:b/>
          <w:noProof/>
          <w:sz w:val="28"/>
          <w:szCs w:val="28"/>
          <w:lang w:val="en-US"/>
        </w:rPr>
        <w:t xml:space="preserve">, </w:t>
      </w:r>
      <w:r w:rsidRPr="0000162C">
        <w:rPr>
          <w:rFonts w:eastAsia="바탕"/>
          <w:b/>
          <w:noProof/>
          <w:sz w:val="28"/>
          <w:szCs w:val="28"/>
          <w:lang w:val="en-US"/>
        </w:rPr>
        <w:t>Germany</w:t>
      </w:r>
      <w:r w:rsidRPr="0000162C">
        <w:rPr>
          <w:rFonts w:eastAsia="바탕" w:hint="eastAsia"/>
          <w:b/>
          <w:noProof/>
          <w:sz w:val="28"/>
          <w:szCs w:val="28"/>
          <w:lang w:val="en-US"/>
        </w:rPr>
        <w:t xml:space="preserve">, </w:t>
      </w:r>
      <w:r w:rsidRPr="0000162C">
        <w:rPr>
          <w:rFonts w:eastAsia="바탕"/>
          <w:b/>
          <w:noProof/>
          <w:sz w:val="28"/>
          <w:szCs w:val="28"/>
          <w:lang w:val="en-US"/>
        </w:rPr>
        <w:t>21</w:t>
      </w:r>
      <w:r w:rsidRPr="0000162C">
        <w:rPr>
          <w:rFonts w:eastAsia="바탕"/>
          <w:b/>
          <w:noProof/>
          <w:sz w:val="28"/>
          <w:szCs w:val="28"/>
          <w:vertAlign w:val="superscript"/>
          <w:lang w:val="en-US" w:eastAsia="ko-KR"/>
        </w:rPr>
        <w:t>th</w:t>
      </w:r>
      <w:r w:rsidRPr="0000162C">
        <w:rPr>
          <w:rFonts w:eastAsia="바탕" w:hint="eastAsia"/>
          <w:b/>
          <w:noProof/>
          <w:sz w:val="28"/>
          <w:szCs w:val="28"/>
          <w:lang w:val="en-US" w:eastAsia="ko-KR"/>
        </w:rPr>
        <w:t xml:space="preserve"> </w:t>
      </w:r>
      <w:r w:rsidRPr="0000162C">
        <w:rPr>
          <w:rFonts w:eastAsia="맑은 고딕"/>
          <w:b/>
          <w:noProof/>
          <w:sz w:val="28"/>
          <w:szCs w:val="28"/>
          <w:lang w:eastAsia="ko-KR"/>
        </w:rPr>
        <w:t>– 25</w:t>
      </w:r>
      <w:r w:rsidRPr="0000162C">
        <w:rPr>
          <w:rFonts w:eastAsia="맑은 고딕"/>
          <w:b/>
          <w:noProof/>
          <w:sz w:val="28"/>
          <w:szCs w:val="28"/>
          <w:vertAlign w:val="superscript"/>
          <w:lang w:eastAsia="ko-KR"/>
        </w:rPr>
        <w:t>th</w:t>
      </w:r>
      <w:r w:rsidRPr="0000162C">
        <w:rPr>
          <w:rFonts w:eastAsia="맑은 고딕"/>
          <w:b/>
          <w:noProof/>
          <w:sz w:val="28"/>
          <w:szCs w:val="28"/>
          <w:lang w:eastAsia="ko-KR"/>
        </w:rPr>
        <w:t xml:space="preserve"> August, 2017</w:t>
      </w:r>
    </w:p>
    <w:p w:rsidR="005910C5" w:rsidRPr="00103F9D" w:rsidRDefault="005910C5" w:rsidP="005910C5">
      <w:pPr>
        <w:pStyle w:val="a4"/>
        <w:rPr>
          <w:sz w:val="18"/>
          <w:szCs w:val="18"/>
          <w:lang w:val="sv-SE" w:eastAsia="ko-KR"/>
        </w:rPr>
      </w:pPr>
    </w:p>
    <w:p w:rsidR="005910C5" w:rsidRPr="00E1321D" w:rsidRDefault="005910C5" w:rsidP="00E1321D">
      <w:pPr>
        <w:pStyle w:val="a3"/>
        <w:jc w:val="left"/>
        <w:rPr>
          <w:rFonts w:hint="eastAsia"/>
          <w:noProof w:val="0"/>
          <w:lang w:val="sv-SE" w:eastAsia="ko-KR"/>
        </w:rPr>
      </w:pPr>
      <w:bookmarkStart w:id="0" w:name="_GoBack"/>
      <w:bookmarkEnd w:id="0"/>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1" w:name="Source"/>
      <w:bookmarkEnd w:id="1"/>
      <w:r>
        <w:rPr>
          <w:rFonts w:ascii="Arial" w:hAnsi="Arial" w:hint="eastAsia"/>
          <w:b/>
          <w:sz w:val="24"/>
          <w:lang w:val="en-US" w:eastAsia="ko-KR"/>
        </w:rPr>
        <w:tab/>
        <w:t xml:space="preserve">   </w:t>
      </w:r>
      <w:r w:rsidR="00E1321D">
        <w:rPr>
          <w:rFonts w:ascii="Arial" w:hAnsi="Arial"/>
          <w:b/>
          <w:sz w:val="24"/>
          <w:lang w:val="en-US" w:eastAsia="ko-KR"/>
        </w:rPr>
        <w:t>9.14.9</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r w:rsidR="005739E6">
        <w:rPr>
          <w:rFonts w:ascii="Arial" w:hAnsi="Arial"/>
          <w:sz w:val="24"/>
          <w:lang w:val="en-US" w:eastAsia="ko-KR"/>
        </w:rPr>
        <w:t xml:space="preserve"> in feMTC</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AA2D01" w:rsidP="00AA2D01">
      <w:pPr>
        <w:jc w:val="both"/>
        <w:rPr>
          <w:sz w:val="22"/>
          <w:szCs w:val="22"/>
          <w:lang w:val="en-US" w:eastAsia="ko-KR"/>
        </w:rPr>
      </w:pPr>
      <w:r>
        <w:rPr>
          <w:sz w:val="22"/>
          <w:szCs w:val="22"/>
          <w:lang w:val="en-US" w:eastAsia="ko-KR"/>
        </w:rPr>
        <w:t>UEs apply different SIB an</w:t>
      </w:r>
      <w:r w:rsidR="0050546F">
        <w:rPr>
          <w:sz w:val="22"/>
          <w:szCs w:val="22"/>
          <w:lang w:val="en-US" w:eastAsia="ko-KR"/>
        </w:rPr>
        <w:t>d SI messages when they operate</w:t>
      </w:r>
      <w:r>
        <w:rPr>
          <w:sz w:val="22"/>
          <w:szCs w:val="22"/>
          <w:lang w:val="en-US" w:eastAsia="ko-KR"/>
        </w:rPr>
        <w:t xml:space="preserve"> in normal</w:t>
      </w:r>
      <w:r w:rsidR="00FE3805">
        <w:rPr>
          <w:sz w:val="22"/>
          <w:szCs w:val="22"/>
          <w:lang w:val="en-US" w:eastAsia="ko-KR"/>
        </w:rPr>
        <w:t xml:space="preserve"> mode or enhanced coverage mode</w:t>
      </w:r>
      <w:r>
        <w:rPr>
          <w:sz w:val="22"/>
          <w:szCs w:val="22"/>
          <w:lang w:val="en-US" w:eastAsia="ko-KR"/>
        </w:rPr>
        <w:t xml:space="preserve">. In other words, the network can apply different radio resource configurations to the UEs operating for different modes. </w:t>
      </w:r>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1A5094" w:rsidRPr="00016544" w:rsidRDefault="00E43097" w:rsidP="00311178">
      <w:pPr>
        <w:rPr>
          <w:lang w:val="en-US" w:eastAsia="ko-KR"/>
        </w:rPr>
      </w:pPr>
      <w:r>
        <w:rPr>
          <w:lang w:val="en-US" w:eastAsia="ko-KR"/>
        </w:rPr>
        <w:t xml:space="preserve">The </w:t>
      </w:r>
      <w:r w:rsidR="00016544">
        <w:rPr>
          <w:lang w:val="en-US" w:eastAsia="ko-KR"/>
        </w:rPr>
        <w:t xml:space="preserve">UE </w:t>
      </w:r>
      <w:r>
        <w:rPr>
          <w:lang w:val="en-US" w:eastAsia="ko-KR"/>
        </w:rPr>
        <w:t xml:space="preserve">that </w:t>
      </w:r>
      <w:r w:rsidR="00016544">
        <w:rPr>
          <w:lang w:val="en-US" w:eastAsia="ko-KR"/>
        </w:rPr>
        <w:t xml:space="preserve">fails to find a cell </w:t>
      </w:r>
      <w:r>
        <w:rPr>
          <w:lang w:val="en-US" w:eastAsia="ko-KR"/>
        </w:rPr>
        <w:t>fulfilli</w:t>
      </w:r>
      <w:r w:rsidR="00016544">
        <w:rPr>
          <w:lang w:val="en-US" w:eastAsia="ko-KR"/>
        </w:rPr>
        <w:t>ng cell selection criterion in normal mode</w:t>
      </w:r>
      <w:r>
        <w:rPr>
          <w:lang w:val="en-US" w:eastAsia="ko-KR"/>
        </w:rPr>
        <w:t xml:space="preserve"> </w:t>
      </w:r>
      <w:r w:rsidR="00016544">
        <w:rPr>
          <w:lang w:val="en-US" w:eastAsia="ko-KR"/>
        </w:rPr>
        <w:t>can</w:t>
      </w:r>
      <w:r w:rsidR="00EE42E0">
        <w:rPr>
          <w:lang w:val="en-US" w:eastAsia="ko-KR"/>
        </w:rPr>
        <w:t xml:space="preserve"> apply another cell selection c</w:t>
      </w:r>
      <w:r w:rsidR="00016544">
        <w:rPr>
          <w:lang w:val="en-US" w:eastAsia="ko-KR"/>
        </w:rPr>
        <w:t xml:space="preserve">riterion for enhanced coverage while operating in enhanced coverage mode. </w:t>
      </w:r>
      <w:r w:rsidR="006E13CE">
        <w:rPr>
          <w:lang w:val="en-US" w:eastAsia="ko-KR"/>
        </w:rPr>
        <w:t>T</w:t>
      </w:r>
      <w:r w:rsidR="00C470FD">
        <w:rPr>
          <w:lang w:val="en-US" w:eastAsia="ko-KR"/>
        </w:rPr>
        <w:t>he UE</w:t>
      </w:r>
      <w:r w:rsidR="006E13CE">
        <w:rPr>
          <w:lang w:val="en-US" w:eastAsia="ko-KR"/>
        </w:rPr>
        <w:t>s in coverage enhancement (CE)</w:t>
      </w:r>
      <w:r w:rsidR="00C470FD">
        <w:rPr>
          <w:lang w:val="en-US" w:eastAsia="ko-KR"/>
        </w:rPr>
        <w:t xml:space="preserve"> applies BR version of the SIB and SI messages</w:t>
      </w:r>
      <w:r w:rsidR="00AA2CB4">
        <w:rPr>
          <w:lang w:val="en-US" w:eastAsia="ko-KR"/>
        </w:rPr>
        <w:t>; the UE</w:t>
      </w:r>
      <w:r w:rsidR="006E13CE">
        <w:rPr>
          <w:lang w:val="en-US" w:eastAsia="ko-KR"/>
        </w:rPr>
        <w:t>s</w:t>
      </w:r>
      <w:r w:rsidR="00006103">
        <w:rPr>
          <w:lang w:val="en-US" w:eastAsia="ko-KR"/>
        </w:rPr>
        <w:t xml:space="preserve"> will receive BR version of SIB2 message containing radio resource configuration information that </w:t>
      </w:r>
      <w:r w:rsidR="00B36391">
        <w:rPr>
          <w:lang w:val="en-US" w:eastAsia="ko-KR"/>
        </w:rPr>
        <w:t>may be di</w:t>
      </w:r>
      <w:r w:rsidR="00006103">
        <w:rPr>
          <w:lang w:val="en-US" w:eastAsia="ko-KR"/>
        </w:rPr>
        <w:t xml:space="preserve">fferent </w:t>
      </w:r>
      <w:r w:rsidR="00AA2CB4">
        <w:rPr>
          <w:lang w:val="en-US" w:eastAsia="ko-KR"/>
        </w:rPr>
        <w:t xml:space="preserve">from the one used </w:t>
      </w:r>
      <w:r w:rsidR="00006103">
        <w:rPr>
          <w:lang w:val="en-US" w:eastAsia="ko-KR"/>
        </w:rPr>
        <w:t>in no</w:t>
      </w:r>
      <w:r w:rsidR="00AA2CB4">
        <w:rPr>
          <w:lang w:val="en-US" w:eastAsia="ko-KR"/>
        </w:rPr>
        <w:t xml:space="preserve">rmal </w:t>
      </w:r>
      <w:r w:rsidR="00B36391">
        <w:rPr>
          <w:lang w:val="en-US" w:eastAsia="ko-KR"/>
        </w:rPr>
        <w:t>coverage</w:t>
      </w:r>
      <w:r w:rsidR="00006103">
        <w:rPr>
          <w:lang w:val="en-US" w:eastAsia="ko-KR"/>
        </w:rPr>
        <w:t xml:space="preserve">.    </w:t>
      </w:r>
    </w:p>
    <w:p w:rsidR="00A325EE" w:rsidRDefault="00A8606E" w:rsidP="00A325EE">
      <w:pPr>
        <w:ind w:left="284"/>
        <w:rPr>
          <w:b/>
          <w:lang w:eastAsia="ko-KR"/>
        </w:rPr>
      </w:pPr>
      <w:r>
        <w:rPr>
          <w:rFonts w:hint="eastAsia"/>
          <w:b/>
          <w:lang w:eastAsia="ko-KR"/>
        </w:rPr>
        <w:t>Observation</w:t>
      </w:r>
      <w:r w:rsidR="00A325EE" w:rsidRPr="001A5094">
        <w:rPr>
          <w:rFonts w:hint="eastAsia"/>
          <w:b/>
          <w:lang w:eastAsia="ko-KR"/>
        </w:rPr>
        <w:t>: UEs in enhanced coverage and UEs in normal coverage receive different SIB2 messages containing different barring info</w:t>
      </w:r>
      <w:r w:rsidR="006E13CE">
        <w:rPr>
          <w:b/>
          <w:lang w:eastAsia="ko-KR"/>
        </w:rPr>
        <w:t>rmation</w:t>
      </w:r>
      <w:r w:rsidR="00A325EE" w:rsidRPr="001A5094">
        <w:rPr>
          <w:rFonts w:hint="eastAsia"/>
          <w:b/>
          <w:lang w:eastAsia="ko-KR"/>
        </w:rPr>
        <w:t>, potentially with different values of barring factor and barring time.</w:t>
      </w:r>
    </w:p>
    <w:p w:rsidR="006B3F4A" w:rsidRDefault="0060641C" w:rsidP="00062EBA">
      <w:pPr>
        <w:rPr>
          <w:lang w:eastAsia="ko-KR"/>
        </w:rPr>
      </w:pPr>
      <w:r>
        <w:rPr>
          <w:lang w:eastAsia="ko-KR"/>
        </w:rPr>
        <w:t>As the environmental condition varies and UE</w:t>
      </w:r>
      <w:r w:rsidR="00CC0925">
        <w:rPr>
          <w:lang w:eastAsia="ko-KR"/>
        </w:rPr>
        <w:t xml:space="preserve"> </w:t>
      </w:r>
      <w:r>
        <w:rPr>
          <w:lang w:eastAsia="ko-KR"/>
        </w:rPr>
        <w:t>move</w:t>
      </w:r>
      <w:r w:rsidR="00CC0925">
        <w:rPr>
          <w:lang w:eastAsia="ko-KR"/>
        </w:rPr>
        <w:t>s</w:t>
      </w:r>
      <w:r>
        <w:rPr>
          <w:lang w:eastAsia="ko-KR"/>
        </w:rPr>
        <w:t xml:space="preserve"> around, there</w:t>
      </w:r>
      <w:r w:rsidR="00572DA8">
        <w:rPr>
          <w:lang w:eastAsia="ko-KR"/>
        </w:rPr>
        <w:t xml:space="preserve"> might be the case that </w:t>
      </w:r>
      <w:r w:rsidR="006B3F4A">
        <w:rPr>
          <w:lang w:eastAsia="ko-KR"/>
        </w:rPr>
        <w:t>channel quality</w:t>
      </w:r>
      <w:r w:rsidR="00E436A3">
        <w:rPr>
          <w:lang w:eastAsia="ko-KR"/>
        </w:rPr>
        <w:t xml:space="preserve"> become</w:t>
      </w:r>
      <w:r w:rsidR="006B3F4A">
        <w:rPr>
          <w:lang w:eastAsia="ko-KR"/>
        </w:rPr>
        <w:t>s</w:t>
      </w:r>
      <w:r w:rsidR="00E436A3">
        <w:rPr>
          <w:lang w:eastAsia="ko-KR"/>
        </w:rPr>
        <w:t xml:space="preserve"> bad. In that situation, </w:t>
      </w:r>
      <w:r w:rsidR="006B3F4A">
        <w:rPr>
          <w:lang w:eastAsia="ko-KR"/>
        </w:rPr>
        <w:t xml:space="preserve">the UE would </w:t>
      </w:r>
      <w:r w:rsidR="00E436A3">
        <w:rPr>
          <w:lang w:eastAsia="ko-KR"/>
        </w:rPr>
        <w:t>increas</w:t>
      </w:r>
      <w:r w:rsidR="006B3F4A">
        <w:rPr>
          <w:lang w:eastAsia="ko-KR"/>
        </w:rPr>
        <w:t xml:space="preserve">e the </w:t>
      </w:r>
      <w:r w:rsidR="00E436A3">
        <w:rPr>
          <w:lang w:eastAsia="ko-KR"/>
        </w:rPr>
        <w:t>repetition</w:t>
      </w:r>
      <w:r w:rsidR="006B3F4A">
        <w:rPr>
          <w:lang w:eastAsia="ko-KR"/>
        </w:rPr>
        <w:t>s, which results in using more resources</w:t>
      </w:r>
      <w:r w:rsidR="00E436A3">
        <w:rPr>
          <w:lang w:eastAsia="ko-KR"/>
        </w:rPr>
        <w:t xml:space="preserve">. Especially when traffic attempts dramatically and suddenly increases, </w:t>
      </w:r>
      <w:r w:rsidR="006B3F4A">
        <w:rPr>
          <w:lang w:eastAsia="ko-KR"/>
        </w:rPr>
        <w:t>the network could not guarantee the QoS of the UE. In this circumstances, the network may apply more stringent access class barring parameters.</w:t>
      </w:r>
    </w:p>
    <w:p w:rsidR="006B3F4A" w:rsidRDefault="006B3F4A" w:rsidP="006B3F4A">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requiring more repetitions compared to the UE requiring less repetitions. </w:t>
      </w:r>
    </w:p>
    <w:p w:rsidR="00E436A3" w:rsidRPr="00E436A3" w:rsidRDefault="006B3F4A" w:rsidP="00062EBA">
      <w:pPr>
        <w:rPr>
          <w:lang w:eastAsia="ko-KR"/>
        </w:rPr>
      </w:pPr>
      <w:r>
        <w:rPr>
          <w:lang w:eastAsia="ko-KR"/>
        </w:rPr>
        <w:t>In addition, s</w:t>
      </w:r>
      <w:r>
        <w:rPr>
          <w:rFonts w:hint="eastAsia"/>
          <w:lang w:eastAsia="ko-KR"/>
        </w:rPr>
        <w:t xml:space="preserve">ince the eNB could use different random access resource for different repetition levels, the network is able to know whether the </w:t>
      </w:r>
      <w:r>
        <w:rPr>
          <w:lang w:eastAsia="ko-KR"/>
        </w:rPr>
        <w:t>access trials</w:t>
      </w:r>
      <w:r>
        <w:rPr>
          <w:rFonts w:hint="eastAsia"/>
          <w:lang w:eastAsia="ko-KR"/>
        </w:rPr>
        <w:t xml:space="preserve"> of each repetition level. </w:t>
      </w:r>
      <w:r>
        <w:rPr>
          <w:lang w:eastAsia="ko-KR"/>
        </w:rPr>
        <w:t xml:space="preserve">Using this knowledge, </w:t>
      </w:r>
      <w:r w:rsidR="002D5D8A">
        <w:rPr>
          <w:lang w:eastAsia="ko-KR"/>
        </w:rPr>
        <w:t xml:space="preserve">the network can control the UEs’ transmission attempts by separately applying barring factors for different repetition levels. </w:t>
      </w:r>
    </w:p>
    <w:p w:rsidR="003E783A" w:rsidRPr="006E13CE" w:rsidRDefault="003E783A" w:rsidP="003E783A">
      <w:pPr>
        <w:ind w:left="284"/>
        <w:rPr>
          <w:b/>
          <w:lang w:eastAsia="ko-KR"/>
        </w:rPr>
      </w:pPr>
      <w:r w:rsidRPr="001A5094">
        <w:rPr>
          <w:rFonts w:hint="eastAsia"/>
          <w:b/>
          <w:lang w:eastAsia="ko-KR"/>
        </w:rPr>
        <w:t>Proposal 1: The SIB2 that UEs receive in enhanced coverage provide different barring info parameters for different CE levels.</w:t>
      </w:r>
    </w:p>
    <w:p w:rsidR="00572DA8" w:rsidRPr="003E783A" w:rsidRDefault="002D5D8A" w:rsidP="00062EBA">
      <w:pPr>
        <w:rPr>
          <w:lang w:eastAsia="ko-KR"/>
        </w:rPr>
      </w:pPr>
      <w:r w:rsidRPr="002D5D8A">
        <w:rPr>
          <w:rFonts w:hint="eastAsia"/>
          <w:lang w:eastAsia="ko-KR"/>
        </w:rPr>
        <w:t>If access to a cell is barred, RRC starts barring timer and informs NAS that barring is applicable. However, when UE changes to another CE level, UE does not need to keep</w:t>
      </w:r>
      <w:r w:rsidR="006D4A45">
        <w:rPr>
          <w:rFonts w:hint="eastAsia"/>
          <w:lang w:eastAsia="ko-KR"/>
        </w:rPr>
        <w:t xml:space="preserve"> the barring status at the cell</w:t>
      </w:r>
      <w:r w:rsidR="001063AC">
        <w:rPr>
          <w:lang w:eastAsia="ko-KR"/>
        </w:rPr>
        <w:t xml:space="preserve"> because the network condition can be different depending on in which mode the UE operates or in which level the UE operates. As the barring factors are independent for CE levels, the UE can re-initiate transmission</w:t>
      </w:r>
      <w:r w:rsidR="00F27BD1">
        <w:rPr>
          <w:lang w:eastAsia="ko-KR"/>
        </w:rPr>
        <w:t xml:space="preserve"> trial</w:t>
      </w:r>
      <w:r w:rsidR="001063AC">
        <w:rPr>
          <w:lang w:eastAsia="ko-KR"/>
        </w:rPr>
        <w:t xml:space="preserve"> regardless of barring </w:t>
      </w:r>
      <w:r w:rsidR="005E6851">
        <w:rPr>
          <w:lang w:eastAsia="ko-KR"/>
        </w:rPr>
        <w:t>status of</w:t>
      </w:r>
      <w:r w:rsidR="004A68A3">
        <w:rPr>
          <w:lang w:eastAsia="ko-KR"/>
        </w:rPr>
        <w:t xml:space="preserve"> the previous CE level.</w:t>
      </w:r>
    </w:p>
    <w:p w:rsidR="002D5D8A" w:rsidRDefault="002D5D8A" w:rsidP="002D5D8A">
      <w:pPr>
        <w:ind w:left="284"/>
        <w:rPr>
          <w:b/>
          <w:lang w:eastAsia="ko-KR"/>
        </w:rPr>
      </w:pPr>
      <w:r w:rsidRPr="002D5D8A">
        <w:rPr>
          <w:rFonts w:hint="eastAsia"/>
          <w:b/>
          <w:lang w:eastAsia="ko-KR"/>
        </w:rPr>
        <w:t>Proposal 2: When UE changes from one CE level to another CE level, RRC stops barring timer (if running) and informs NAS that barring is alleviated (if barring is applicable) so that NAS is allowed to trigger new RRC Connection Establishment for another CE level</w:t>
      </w:r>
      <w:r w:rsidR="001063AC">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Proposal 3: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4B2360">
        <w:rPr>
          <w:rFonts w:cs="Arial"/>
          <w:lang w:val="en-US" w:eastAsia="ko-KR"/>
        </w:rPr>
        <w:t>Proposal</w:t>
      </w:r>
    </w:p>
    <w:p w:rsidR="006D088D" w:rsidRPr="002C69E4" w:rsidRDefault="005924D4" w:rsidP="00BC5A15">
      <w:pPr>
        <w:jc w:val="both"/>
        <w:rPr>
          <w:sz w:val="22"/>
          <w:szCs w:val="22"/>
          <w:lang w:eastAsia="ko-KR"/>
        </w:rPr>
      </w:pPr>
      <w:r w:rsidRPr="002C69E4">
        <w:rPr>
          <w:sz w:val="22"/>
          <w:szCs w:val="22"/>
          <w:lang w:eastAsia="ko-KR"/>
        </w:rPr>
        <w:t>In this document,</w:t>
      </w:r>
      <w:r w:rsidR="00A774C2">
        <w:rPr>
          <w:sz w:val="22"/>
          <w:szCs w:val="22"/>
          <w:lang w:eastAsia="ko-KR"/>
        </w:rPr>
        <w:t xml:space="preserve"> we propose the followings regarding access barring for CE level</w:t>
      </w:r>
      <w:r w:rsidR="006D088D" w:rsidRPr="002C69E4">
        <w:rPr>
          <w:sz w:val="22"/>
          <w:szCs w:val="22"/>
          <w:lang w:eastAsia="ko-KR"/>
        </w:rPr>
        <w:t xml:space="preserve">. </w:t>
      </w:r>
    </w:p>
    <w:p w:rsidR="004B2360" w:rsidRPr="006E13CE" w:rsidRDefault="004B2360" w:rsidP="004B2360">
      <w:pPr>
        <w:ind w:left="284"/>
        <w:rPr>
          <w:b/>
          <w:lang w:eastAsia="ko-KR"/>
        </w:rPr>
      </w:pPr>
      <w:r w:rsidRPr="001A5094">
        <w:rPr>
          <w:rFonts w:hint="eastAsia"/>
          <w:b/>
          <w:lang w:eastAsia="ko-KR"/>
        </w:rPr>
        <w:t>Proposal 1: The SIB2 that UEs receive in enhanced coverage provide different barring info parameters for different CE levels.</w:t>
      </w:r>
    </w:p>
    <w:p w:rsidR="004B2360" w:rsidRDefault="004B2360" w:rsidP="004B2360">
      <w:pPr>
        <w:ind w:left="284"/>
        <w:rPr>
          <w:b/>
          <w:lang w:eastAsia="ko-KR"/>
        </w:rPr>
      </w:pPr>
      <w:r w:rsidRPr="002D5D8A">
        <w:rPr>
          <w:rFonts w:hint="eastAsia"/>
          <w:b/>
          <w:lang w:eastAsia="ko-KR"/>
        </w:rPr>
        <w:t>Proposal 2: When UE changes from one CE level to another CE level, RRC stops barring timer (if running) and informs NAS that barring is alleviated (if barring is applicable) so that NAS is allowed to trigger new RRC Connection Establishment for another CE level</w:t>
      </w:r>
      <w:r>
        <w:rPr>
          <w:b/>
          <w:lang w:eastAsia="ko-KR"/>
        </w:rPr>
        <w:t>.</w:t>
      </w:r>
    </w:p>
    <w:p w:rsidR="001A5094" w:rsidRPr="004B2360" w:rsidRDefault="004B2360" w:rsidP="004B2360">
      <w:pPr>
        <w:ind w:left="284"/>
        <w:rPr>
          <w:b/>
          <w:lang w:eastAsia="ko-KR"/>
        </w:rPr>
      </w:pPr>
      <w:r w:rsidRPr="002D5D8A">
        <w:rPr>
          <w:rFonts w:hint="eastAsia"/>
          <w:b/>
          <w:lang w:eastAsia="ko-KR"/>
        </w:rPr>
        <w:t>Proposal 3: The result of access barring check does not trigger change of the CE level.</w:t>
      </w:r>
    </w:p>
    <w:p w:rsidR="008119D6" w:rsidRPr="001A5094" w:rsidRDefault="008119D6" w:rsidP="006D088D">
      <w:pPr>
        <w:jc w:val="both"/>
        <w:rPr>
          <w:rFonts w:ascii="Arial" w:hAnsi="Arial" w:cs="Arial"/>
          <w:b/>
          <w:sz w:val="22"/>
          <w:szCs w:val="22"/>
          <w:lang w:eastAsia="ko-KR"/>
        </w:rPr>
      </w:pPr>
    </w:p>
    <w:p w:rsidR="00156314" w:rsidRPr="005537C6" w:rsidRDefault="00156314" w:rsidP="005537C6">
      <w:pPr>
        <w:pStyle w:val="1"/>
        <w:ind w:left="0" w:firstLine="0"/>
        <w:rPr>
          <w:rFonts w:cs="Arial"/>
          <w:lang w:eastAsia="ko-KR"/>
        </w:rPr>
      </w:pPr>
    </w:p>
    <w:sectPr w:rsidR="00156314" w:rsidRPr="005537C6"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9AC" w:rsidRDefault="004819AC">
      <w:pPr>
        <w:spacing w:after="0"/>
      </w:pPr>
      <w:r>
        <w:separator/>
      </w:r>
    </w:p>
  </w:endnote>
  <w:endnote w:type="continuationSeparator" w:id="0">
    <w:p w:rsidR="004819AC" w:rsidRDefault="00481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03F9D">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9AC" w:rsidRDefault="004819AC">
      <w:pPr>
        <w:spacing w:after="0"/>
      </w:pPr>
      <w:r>
        <w:separator/>
      </w:r>
    </w:p>
  </w:footnote>
  <w:footnote w:type="continuationSeparator" w:id="0">
    <w:p w:rsidR="004819AC" w:rsidRDefault="004819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8.8pt;height:8.8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3F9D"/>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020"/>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C38A6"/>
    <w:rsid w:val="002C69E4"/>
    <w:rsid w:val="002C6A14"/>
    <w:rsid w:val="002C74E7"/>
    <w:rsid w:val="002D0BDC"/>
    <w:rsid w:val="002D13B6"/>
    <w:rsid w:val="002D1612"/>
    <w:rsid w:val="002D55E5"/>
    <w:rsid w:val="002D5D8A"/>
    <w:rsid w:val="002D65C4"/>
    <w:rsid w:val="002D7F1C"/>
    <w:rsid w:val="002E0A75"/>
    <w:rsid w:val="002E0EB4"/>
    <w:rsid w:val="002E4DEB"/>
    <w:rsid w:val="002E52C2"/>
    <w:rsid w:val="002F52FA"/>
    <w:rsid w:val="00300EB2"/>
    <w:rsid w:val="00301482"/>
    <w:rsid w:val="0030373F"/>
    <w:rsid w:val="00303E5C"/>
    <w:rsid w:val="003070A0"/>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902CD"/>
    <w:rsid w:val="003947C4"/>
    <w:rsid w:val="00394A4D"/>
    <w:rsid w:val="0039687B"/>
    <w:rsid w:val="00396C9C"/>
    <w:rsid w:val="00396F6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B8E"/>
    <w:rsid w:val="003E4A1F"/>
    <w:rsid w:val="003E4FD8"/>
    <w:rsid w:val="003E6252"/>
    <w:rsid w:val="003E63E2"/>
    <w:rsid w:val="003E783A"/>
    <w:rsid w:val="003F1F70"/>
    <w:rsid w:val="003F3F13"/>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5C"/>
    <w:rsid w:val="00436C5D"/>
    <w:rsid w:val="00437541"/>
    <w:rsid w:val="00441F98"/>
    <w:rsid w:val="00442710"/>
    <w:rsid w:val="00445FB0"/>
    <w:rsid w:val="00446A97"/>
    <w:rsid w:val="00453B58"/>
    <w:rsid w:val="00457B19"/>
    <w:rsid w:val="0046022D"/>
    <w:rsid w:val="004619D1"/>
    <w:rsid w:val="00475D99"/>
    <w:rsid w:val="0048005E"/>
    <w:rsid w:val="00480C3A"/>
    <w:rsid w:val="004818BB"/>
    <w:rsid w:val="004819AC"/>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410E"/>
    <w:rsid w:val="004E65BA"/>
    <w:rsid w:val="004E6E56"/>
    <w:rsid w:val="004F187C"/>
    <w:rsid w:val="004F66EB"/>
    <w:rsid w:val="004F6ADD"/>
    <w:rsid w:val="004F78AF"/>
    <w:rsid w:val="00501F98"/>
    <w:rsid w:val="0050546F"/>
    <w:rsid w:val="0050669A"/>
    <w:rsid w:val="00507475"/>
    <w:rsid w:val="0051095A"/>
    <w:rsid w:val="00513278"/>
    <w:rsid w:val="00514A46"/>
    <w:rsid w:val="00515F56"/>
    <w:rsid w:val="00517B55"/>
    <w:rsid w:val="00523D7C"/>
    <w:rsid w:val="005242FA"/>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39E6"/>
    <w:rsid w:val="0057420F"/>
    <w:rsid w:val="00580747"/>
    <w:rsid w:val="00581407"/>
    <w:rsid w:val="00581BA4"/>
    <w:rsid w:val="0058620A"/>
    <w:rsid w:val="00586BAA"/>
    <w:rsid w:val="005910C5"/>
    <w:rsid w:val="00592331"/>
    <w:rsid w:val="005924D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36CC"/>
    <w:rsid w:val="005F4E51"/>
    <w:rsid w:val="005F5DF6"/>
    <w:rsid w:val="005F6029"/>
    <w:rsid w:val="005F723E"/>
    <w:rsid w:val="00600704"/>
    <w:rsid w:val="006037CA"/>
    <w:rsid w:val="00605D44"/>
    <w:rsid w:val="0060641C"/>
    <w:rsid w:val="00607107"/>
    <w:rsid w:val="00610E82"/>
    <w:rsid w:val="006125DD"/>
    <w:rsid w:val="00613C57"/>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3F4A"/>
    <w:rsid w:val="006B59F5"/>
    <w:rsid w:val="006B5CBF"/>
    <w:rsid w:val="006C086B"/>
    <w:rsid w:val="006C106D"/>
    <w:rsid w:val="006C1C0E"/>
    <w:rsid w:val="006C253E"/>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F09E9"/>
    <w:rsid w:val="006F0A82"/>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5791"/>
    <w:rsid w:val="0071610F"/>
    <w:rsid w:val="0071748A"/>
    <w:rsid w:val="007202A2"/>
    <w:rsid w:val="007227A9"/>
    <w:rsid w:val="00725DF8"/>
    <w:rsid w:val="0072793D"/>
    <w:rsid w:val="00730D90"/>
    <w:rsid w:val="00731A2B"/>
    <w:rsid w:val="007320D6"/>
    <w:rsid w:val="00733F15"/>
    <w:rsid w:val="00735D56"/>
    <w:rsid w:val="00737285"/>
    <w:rsid w:val="007372E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03"/>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1406"/>
    <w:rsid w:val="00892BBD"/>
    <w:rsid w:val="00893B99"/>
    <w:rsid w:val="00893DBE"/>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774C2"/>
    <w:rsid w:val="00A80E9D"/>
    <w:rsid w:val="00A84219"/>
    <w:rsid w:val="00A84EEA"/>
    <w:rsid w:val="00A8606E"/>
    <w:rsid w:val="00A86EF5"/>
    <w:rsid w:val="00A87D3A"/>
    <w:rsid w:val="00A92239"/>
    <w:rsid w:val="00A953F2"/>
    <w:rsid w:val="00A97E2E"/>
    <w:rsid w:val="00AA0258"/>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E73"/>
    <w:rsid w:val="00B60815"/>
    <w:rsid w:val="00B61094"/>
    <w:rsid w:val="00B64B12"/>
    <w:rsid w:val="00B65A88"/>
    <w:rsid w:val="00B66BEE"/>
    <w:rsid w:val="00B66C84"/>
    <w:rsid w:val="00B70255"/>
    <w:rsid w:val="00B7411D"/>
    <w:rsid w:val="00B7506D"/>
    <w:rsid w:val="00B7741C"/>
    <w:rsid w:val="00B77BC0"/>
    <w:rsid w:val="00B837E2"/>
    <w:rsid w:val="00B86CB8"/>
    <w:rsid w:val="00B87B80"/>
    <w:rsid w:val="00B92A26"/>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3D05"/>
    <w:rsid w:val="00C9441A"/>
    <w:rsid w:val="00C96204"/>
    <w:rsid w:val="00CA01A9"/>
    <w:rsid w:val="00CA2D53"/>
    <w:rsid w:val="00CA352D"/>
    <w:rsid w:val="00CA74FB"/>
    <w:rsid w:val="00CB065E"/>
    <w:rsid w:val="00CB09E4"/>
    <w:rsid w:val="00CB3AB1"/>
    <w:rsid w:val="00CB4A9F"/>
    <w:rsid w:val="00CC0925"/>
    <w:rsid w:val="00CC7DAB"/>
    <w:rsid w:val="00CD0B8E"/>
    <w:rsid w:val="00CD289E"/>
    <w:rsid w:val="00CD66F5"/>
    <w:rsid w:val="00CD6F60"/>
    <w:rsid w:val="00CE018A"/>
    <w:rsid w:val="00CE50E1"/>
    <w:rsid w:val="00CE64D0"/>
    <w:rsid w:val="00CF0094"/>
    <w:rsid w:val="00CF1C17"/>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676B"/>
    <w:rsid w:val="00D20610"/>
    <w:rsid w:val="00D22D7A"/>
    <w:rsid w:val="00D244BE"/>
    <w:rsid w:val="00D25218"/>
    <w:rsid w:val="00D25764"/>
    <w:rsid w:val="00D276EF"/>
    <w:rsid w:val="00D30C80"/>
    <w:rsid w:val="00D31867"/>
    <w:rsid w:val="00D3490A"/>
    <w:rsid w:val="00D34EF3"/>
    <w:rsid w:val="00D3600F"/>
    <w:rsid w:val="00D361B4"/>
    <w:rsid w:val="00D370B7"/>
    <w:rsid w:val="00D43631"/>
    <w:rsid w:val="00D438DD"/>
    <w:rsid w:val="00D4711F"/>
    <w:rsid w:val="00D47723"/>
    <w:rsid w:val="00D5014C"/>
    <w:rsid w:val="00D51BE4"/>
    <w:rsid w:val="00D51C2D"/>
    <w:rsid w:val="00D5580F"/>
    <w:rsid w:val="00D561AA"/>
    <w:rsid w:val="00D57284"/>
    <w:rsid w:val="00D574DC"/>
    <w:rsid w:val="00D5790F"/>
    <w:rsid w:val="00D6013A"/>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64B"/>
    <w:rsid w:val="00D9477F"/>
    <w:rsid w:val="00D951D6"/>
    <w:rsid w:val="00DA09D2"/>
    <w:rsid w:val="00DA19C4"/>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8F8"/>
    <w:rsid w:val="00E10DE4"/>
    <w:rsid w:val="00E11185"/>
    <w:rsid w:val="00E1321D"/>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3E68"/>
    <w:rsid w:val="00EA5309"/>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3653"/>
    <w:rsid w:val="00EF3806"/>
    <w:rsid w:val="00EF4441"/>
    <w:rsid w:val="00EF44FA"/>
    <w:rsid w:val="00EF6769"/>
    <w:rsid w:val="00EF6A6A"/>
    <w:rsid w:val="00EF6AC6"/>
    <w:rsid w:val="00F000D2"/>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27BD1"/>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2295"/>
    <w:rsid w:val="00F854EE"/>
    <w:rsid w:val="00F8597B"/>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392E"/>
    <w:rsid w:val="00FD473C"/>
    <w:rsid w:val="00FD5048"/>
    <w:rsid w:val="00FD5E0F"/>
    <w:rsid w:val="00FE28D7"/>
    <w:rsid w:val="00FE2E6A"/>
    <w:rsid w:val="00FE3805"/>
    <w:rsid w:val="00FE3AFB"/>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9F8F8-1B5A-4F30-A291-035CA5C94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2</Pages>
  <Words>591</Words>
  <Characters>3370</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최현정/선임연구원/차세대표준(연)ACS팀(stella.choe@lge.com)</cp:lastModifiedBy>
  <cp:revision>47</cp:revision>
  <dcterms:created xsi:type="dcterms:W3CDTF">2017-05-01T02:35:00Z</dcterms:created>
  <dcterms:modified xsi:type="dcterms:W3CDTF">2017-08-12T01:01:00Z</dcterms:modified>
</cp:coreProperties>
</file>