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1D7" w:rsidRDefault="009301D7" w:rsidP="009301D7">
      <w:pPr>
        <w:pStyle w:val="Header"/>
        <w:rPr>
          <w:rFonts w:eastAsia="宋体"/>
          <w:sz w:val="22"/>
          <w:szCs w:val="22"/>
          <w:lang w:val="en-GB" w:eastAsia="zh-CN"/>
        </w:rPr>
      </w:pPr>
      <w:r>
        <w:rPr>
          <w:rFonts w:eastAsia="宋体"/>
          <w:sz w:val="22"/>
          <w:szCs w:val="22"/>
          <w:lang w:val="en-GB" w:eastAsia="zh-CN"/>
        </w:rPr>
        <w:t>3GPP TSG-RAN WG2 Meeting #9</w:t>
      </w:r>
      <w:r>
        <w:rPr>
          <w:rFonts w:eastAsia="宋体" w:hint="eastAsia"/>
          <w:sz w:val="22"/>
          <w:szCs w:val="22"/>
          <w:lang w:val="en-GB" w:eastAsia="zh-CN"/>
        </w:rPr>
        <w:t xml:space="preserve">8  </w:t>
      </w:r>
      <w:r w:rsidRPr="00925390">
        <w:rPr>
          <w:rFonts w:eastAsia="宋体"/>
          <w:sz w:val="22"/>
          <w:szCs w:val="22"/>
          <w:lang w:val="en-GB" w:eastAsia="zh-CN"/>
        </w:rPr>
        <w:t>                                                </w:t>
      </w:r>
      <w:r>
        <w:rPr>
          <w:rFonts w:eastAsia="宋体" w:hint="eastAsia"/>
          <w:sz w:val="22"/>
          <w:szCs w:val="22"/>
          <w:lang w:val="en-GB" w:eastAsia="zh-CN"/>
        </w:rPr>
        <w:t xml:space="preserve">          R2-1704256                                 </w:t>
      </w:r>
    </w:p>
    <w:p w:rsidR="009301D7" w:rsidRDefault="009301D7" w:rsidP="009301D7">
      <w:pPr>
        <w:pStyle w:val="Header"/>
        <w:rPr>
          <w:color w:val="1F497D"/>
          <w:sz w:val="21"/>
          <w:szCs w:val="21"/>
          <w:lang w:val="en-GB"/>
        </w:rPr>
      </w:pPr>
      <w:r w:rsidRPr="00925390">
        <w:rPr>
          <w:rFonts w:eastAsia="宋体" w:hint="eastAsia"/>
          <w:sz w:val="22"/>
          <w:szCs w:val="22"/>
          <w:lang w:val="en-GB" w:eastAsia="zh-CN"/>
        </w:rPr>
        <w:t>Hangzhou</w:t>
      </w:r>
      <w:r w:rsidRPr="00925390">
        <w:rPr>
          <w:rFonts w:eastAsia="宋体"/>
          <w:sz w:val="22"/>
          <w:szCs w:val="22"/>
          <w:lang w:val="en-GB" w:eastAsia="zh-CN"/>
        </w:rPr>
        <w:t xml:space="preserve">, </w:t>
      </w:r>
      <w:r w:rsidRPr="00925390">
        <w:rPr>
          <w:rFonts w:eastAsia="宋体" w:hint="eastAsia"/>
          <w:sz w:val="22"/>
          <w:szCs w:val="22"/>
          <w:lang w:val="en-GB" w:eastAsia="zh-CN"/>
        </w:rPr>
        <w:t>China</w:t>
      </w:r>
      <w:r w:rsidRPr="00925390">
        <w:rPr>
          <w:rFonts w:eastAsia="宋体"/>
          <w:sz w:val="22"/>
          <w:szCs w:val="22"/>
          <w:lang w:val="en-GB" w:eastAsia="zh-CN"/>
        </w:rPr>
        <w:t>, 15</w:t>
      </w:r>
      <w:r w:rsidRPr="00925390">
        <w:rPr>
          <w:rFonts w:eastAsia="宋体" w:hint="eastAsia"/>
          <w:sz w:val="22"/>
          <w:szCs w:val="22"/>
          <w:lang w:val="en-GB" w:eastAsia="zh-CN"/>
        </w:rPr>
        <w:t>th</w:t>
      </w:r>
      <w:r w:rsidRPr="00925390">
        <w:rPr>
          <w:rFonts w:eastAsia="宋体"/>
          <w:sz w:val="22"/>
          <w:szCs w:val="22"/>
          <w:lang w:val="en-GB" w:eastAsia="zh-CN"/>
        </w:rPr>
        <w:t xml:space="preserve"> </w:t>
      </w:r>
      <w:r w:rsidRPr="00925390">
        <w:rPr>
          <w:rFonts w:eastAsia="宋体" w:hint="eastAsia"/>
          <w:sz w:val="22"/>
          <w:szCs w:val="22"/>
          <w:lang w:val="en-GB" w:eastAsia="zh-CN"/>
        </w:rPr>
        <w:t>-</w:t>
      </w:r>
      <w:r w:rsidRPr="00925390">
        <w:rPr>
          <w:rFonts w:eastAsia="宋体"/>
          <w:sz w:val="22"/>
          <w:szCs w:val="22"/>
          <w:lang w:val="en-GB" w:eastAsia="zh-CN"/>
        </w:rPr>
        <w:t xml:space="preserve"> </w:t>
      </w:r>
      <w:r w:rsidRPr="00925390">
        <w:rPr>
          <w:rFonts w:eastAsia="宋体" w:hint="eastAsia"/>
          <w:sz w:val="22"/>
          <w:szCs w:val="22"/>
          <w:lang w:val="en-GB" w:eastAsia="zh-CN"/>
        </w:rPr>
        <w:t>19</w:t>
      </w:r>
      <w:r w:rsidRPr="00925390">
        <w:rPr>
          <w:rFonts w:eastAsia="宋体"/>
          <w:sz w:val="22"/>
          <w:szCs w:val="22"/>
          <w:lang w:val="en-GB" w:eastAsia="zh-CN"/>
        </w:rPr>
        <w:t xml:space="preserve">th </w:t>
      </w:r>
      <w:r w:rsidRPr="00925390">
        <w:rPr>
          <w:rFonts w:eastAsia="宋体" w:hint="eastAsia"/>
          <w:sz w:val="22"/>
          <w:szCs w:val="22"/>
          <w:lang w:val="en-GB" w:eastAsia="zh-CN"/>
        </w:rPr>
        <w:t>May</w:t>
      </w:r>
      <w:r w:rsidRPr="00925390">
        <w:rPr>
          <w:rFonts w:eastAsia="宋体"/>
          <w:sz w:val="22"/>
          <w:szCs w:val="22"/>
          <w:lang w:val="en-GB" w:eastAsia="zh-CN"/>
        </w:rPr>
        <w:t xml:space="preserve"> 2017</w:t>
      </w:r>
      <w:r w:rsidRPr="00925390">
        <w:rPr>
          <w:color w:val="1F497D"/>
          <w:sz w:val="21"/>
          <w:szCs w:val="21"/>
          <w:lang w:val="en-GB"/>
        </w:rPr>
        <w:tab/>
      </w:r>
    </w:p>
    <w:p w:rsidR="009301D7" w:rsidRPr="00925390" w:rsidRDefault="009301D7" w:rsidP="009301D7">
      <w:pPr>
        <w:tabs>
          <w:tab w:val="left" w:pos="1800"/>
          <w:tab w:val="right" w:pos="9072"/>
        </w:tabs>
        <w:spacing w:before="60" w:after="60" w:line="300" w:lineRule="auto"/>
        <w:ind w:left="1800" w:hanging="1800"/>
        <w:jc w:val="both"/>
        <w:rPr>
          <w:rFonts w:ascii="Arial" w:eastAsia="宋体" w:hAnsi="Arial" w:cs="Arial"/>
          <w:b/>
          <w:sz w:val="22"/>
          <w:szCs w:val="22"/>
          <w:lang w:val="en-GB" w:eastAsia="zh-CN"/>
        </w:rPr>
      </w:pPr>
    </w:p>
    <w:p w:rsidR="009301D7" w:rsidRPr="00076E3A" w:rsidRDefault="009301D7" w:rsidP="009301D7">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9301D7" w:rsidRDefault="009301D7" w:rsidP="009301D7">
      <w:pPr>
        <w:pStyle w:val="Header"/>
        <w:tabs>
          <w:tab w:val="clear" w:pos="4536"/>
          <w:tab w:val="left" w:pos="1800"/>
          <w:tab w:val="left" w:pos="5103"/>
        </w:tabs>
        <w:jc w:val="both"/>
        <w:rPr>
          <w:rFonts w:eastAsiaTheme="minorEastAsia" w:cs="Arial"/>
          <w:sz w:val="22"/>
          <w:szCs w:val="22"/>
          <w:lang w:eastAsia="zh-CN"/>
        </w:rPr>
      </w:pPr>
      <w:r w:rsidRPr="00076E3A">
        <w:rPr>
          <w:rFonts w:cs="Arial"/>
          <w:sz w:val="22"/>
          <w:szCs w:val="22"/>
        </w:rPr>
        <w:t>Title:</w:t>
      </w:r>
      <w:r w:rsidRPr="00076E3A">
        <w:rPr>
          <w:rFonts w:cs="Arial"/>
          <w:sz w:val="22"/>
          <w:szCs w:val="22"/>
        </w:rPr>
        <w:tab/>
      </w:r>
      <w:r w:rsidRPr="009608D9">
        <w:rPr>
          <w:rFonts w:eastAsia="宋体" w:hint="eastAsia"/>
          <w:sz w:val="22"/>
          <w:szCs w:val="22"/>
          <w:lang w:val="en-GB" w:eastAsia="zh-CN"/>
        </w:rPr>
        <w:t xml:space="preserve">SR </w:t>
      </w:r>
      <w:r>
        <w:rPr>
          <w:rFonts w:eastAsia="宋体" w:hint="eastAsia"/>
          <w:sz w:val="22"/>
          <w:szCs w:val="22"/>
          <w:lang w:val="en-GB" w:eastAsia="zh-CN"/>
        </w:rPr>
        <w:t>D</w:t>
      </w:r>
      <w:r w:rsidRPr="009608D9">
        <w:rPr>
          <w:rFonts w:eastAsia="宋体" w:hint="eastAsia"/>
          <w:sz w:val="22"/>
          <w:szCs w:val="22"/>
          <w:lang w:val="en-GB" w:eastAsia="zh-CN"/>
        </w:rPr>
        <w:t>esign in NR</w:t>
      </w:r>
      <w:r w:rsidRPr="00076E3A">
        <w:rPr>
          <w:rFonts w:cs="Arial"/>
          <w:sz w:val="22"/>
          <w:szCs w:val="22"/>
        </w:rPr>
        <w:t xml:space="preserve"> </w:t>
      </w:r>
    </w:p>
    <w:p w:rsidR="009301D7" w:rsidRPr="00E32182" w:rsidRDefault="009301D7" w:rsidP="009301D7">
      <w:pPr>
        <w:pStyle w:val="Header"/>
        <w:tabs>
          <w:tab w:val="clear" w:pos="4536"/>
          <w:tab w:val="left" w:pos="1800"/>
          <w:tab w:val="left" w:pos="5103"/>
        </w:tabs>
        <w:jc w:val="both"/>
        <w:rPr>
          <w:rFonts w:eastAsiaTheme="minorEastAsia" w:cs="Arial"/>
          <w:sz w:val="22"/>
          <w:szCs w:val="22"/>
          <w:lang w:eastAsia="zh-CN"/>
        </w:rPr>
      </w:pPr>
      <w:r w:rsidRPr="00076E3A">
        <w:rPr>
          <w:rFonts w:cs="Arial"/>
          <w:sz w:val="22"/>
          <w:szCs w:val="22"/>
        </w:rPr>
        <w:t>Agenda Item:</w:t>
      </w:r>
      <w:r w:rsidRPr="00076E3A">
        <w:rPr>
          <w:rFonts w:cs="Arial"/>
          <w:sz w:val="22"/>
          <w:szCs w:val="22"/>
        </w:rPr>
        <w:tab/>
      </w:r>
      <w:r w:rsidRPr="00B3605C">
        <w:rPr>
          <w:rFonts w:eastAsia="宋体"/>
          <w:sz w:val="22"/>
          <w:szCs w:val="22"/>
          <w:lang w:val="en-GB" w:eastAsia="zh-CN"/>
        </w:rPr>
        <w:t>10.3.1.5</w:t>
      </w:r>
    </w:p>
    <w:p w:rsidR="009301D7" w:rsidRPr="00B81B31" w:rsidRDefault="009301D7" w:rsidP="009301D7">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9301D7" w:rsidRPr="00925390" w:rsidRDefault="009301D7" w:rsidP="009301D7">
      <w:pPr>
        <w:pBdr>
          <w:bottom w:val="single" w:sz="4" w:space="1" w:color="auto"/>
        </w:pBdr>
        <w:tabs>
          <w:tab w:val="left" w:pos="2552"/>
        </w:tabs>
        <w:spacing w:before="60" w:after="60" w:line="300" w:lineRule="auto"/>
        <w:jc w:val="both"/>
      </w:pPr>
      <w:bookmarkStart w:id="0" w:name="DocumentFor"/>
      <w:bookmarkEnd w:id="0"/>
    </w:p>
    <w:p w:rsidR="009301D7" w:rsidRPr="00925390" w:rsidRDefault="009301D7" w:rsidP="009301D7">
      <w:pPr>
        <w:keepNext/>
        <w:numPr>
          <w:ilvl w:val="0"/>
          <w:numId w:val="1"/>
        </w:numPr>
        <w:tabs>
          <w:tab w:val="left" w:pos="567"/>
        </w:tabs>
        <w:spacing w:before="60" w:after="60" w:line="300" w:lineRule="auto"/>
        <w:jc w:val="both"/>
        <w:outlineLvl w:val="0"/>
        <w:rPr>
          <w:rFonts w:ascii="Arial" w:eastAsia="宋体" w:hAnsi="Arial" w:cs="Arial"/>
          <w:b/>
          <w:bCs/>
          <w:kern w:val="32"/>
          <w:sz w:val="28"/>
          <w:szCs w:val="28"/>
          <w:lang w:eastAsia="zh-CN"/>
        </w:rPr>
      </w:pPr>
      <w:r w:rsidRPr="00925390">
        <w:rPr>
          <w:rFonts w:ascii="Arial" w:eastAsia="宋体" w:hAnsi="Arial" w:cs="Arial"/>
          <w:b/>
          <w:bCs/>
          <w:kern w:val="32"/>
          <w:sz w:val="28"/>
          <w:szCs w:val="28"/>
          <w:lang w:eastAsia="zh-CN"/>
        </w:rPr>
        <w:t>Introduction</w:t>
      </w:r>
    </w:p>
    <w:p w:rsidR="009301D7" w:rsidRDefault="009301D7" w:rsidP="009301D7">
      <w:pPr>
        <w:spacing w:before="60" w:after="60" w:line="300" w:lineRule="auto"/>
        <w:jc w:val="both"/>
        <w:rPr>
          <w:rFonts w:eastAsiaTheme="minorEastAsia"/>
          <w:lang w:eastAsia="zh-CN"/>
        </w:rPr>
      </w:pPr>
      <w:r>
        <w:rPr>
          <w:rFonts w:eastAsiaTheme="minorEastAsia" w:hint="eastAsia"/>
          <w:lang w:eastAsia="zh-CN"/>
        </w:rPr>
        <w:t xml:space="preserve">During RAN2#97bis, the SR design </w:t>
      </w:r>
      <w:r>
        <w:rPr>
          <w:rFonts w:eastAsiaTheme="minorEastAsia"/>
          <w:lang w:eastAsia="zh-CN"/>
        </w:rPr>
        <w:t>was</w:t>
      </w:r>
      <w:r>
        <w:rPr>
          <w:rFonts w:eastAsiaTheme="minorEastAsia" w:hint="eastAsia"/>
          <w:lang w:eastAsia="zh-CN"/>
        </w:rPr>
        <w:t xml:space="preserve"> discussed and the following agreement was reached:</w:t>
      </w:r>
    </w:p>
    <w:tbl>
      <w:tblPr>
        <w:tblStyle w:val="TableGrid"/>
        <w:tblW w:w="0" w:type="auto"/>
        <w:tblInd w:w="108" w:type="dxa"/>
        <w:tblLook w:val="04A0"/>
      </w:tblPr>
      <w:tblGrid>
        <w:gridCol w:w="9180"/>
      </w:tblGrid>
      <w:tr w:rsidR="009301D7" w:rsidTr="003469C5">
        <w:tc>
          <w:tcPr>
            <w:tcW w:w="9180" w:type="dxa"/>
          </w:tcPr>
          <w:p w:rsidR="009301D7" w:rsidRDefault="009301D7" w:rsidP="003469C5">
            <w:pPr>
              <w:spacing w:before="60" w:after="60" w:line="300" w:lineRule="auto"/>
              <w:jc w:val="both"/>
              <w:rPr>
                <w:rFonts w:eastAsiaTheme="minorEastAsia"/>
                <w:lang w:eastAsia="zh-CN"/>
              </w:rPr>
            </w:pPr>
            <w:r w:rsidRPr="001349C4">
              <w:t>The SR should at least distinguish the “numerology/TTI type” of the logical channel that triggered the SR (how this is done is FFS).</w:t>
            </w:r>
          </w:p>
        </w:tc>
      </w:tr>
    </w:tbl>
    <w:p w:rsidR="009301D7" w:rsidRDefault="009301D7" w:rsidP="009301D7">
      <w:pPr>
        <w:spacing w:before="60" w:after="60" w:line="300" w:lineRule="auto"/>
        <w:jc w:val="both"/>
        <w:rPr>
          <w:rFonts w:eastAsiaTheme="minorEastAsia"/>
          <w:lang w:eastAsia="zh-CN"/>
        </w:rPr>
      </w:pPr>
      <w:r>
        <w:rPr>
          <w:rFonts w:eastAsiaTheme="minorEastAsia" w:hint="eastAsia"/>
          <w:lang w:eastAsia="zh-CN"/>
        </w:rPr>
        <w:t xml:space="preserve">In this contribution, we will further discuss the following three open </w:t>
      </w:r>
      <w:r>
        <w:rPr>
          <w:rFonts w:eastAsiaTheme="minorEastAsia"/>
          <w:lang w:eastAsia="zh-CN"/>
        </w:rPr>
        <w:t>issues on SR</w:t>
      </w:r>
      <w:r>
        <w:rPr>
          <w:rFonts w:eastAsiaTheme="minorEastAsia" w:hint="eastAsia"/>
          <w:lang w:eastAsia="zh-CN"/>
        </w:rPr>
        <w:t>:</w:t>
      </w:r>
    </w:p>
    <w:p w:rsidR="009301D7" w:rsidRDefault="009301D7" w:rsidP="009301D7">
      <w:pPr>
        <w:pStyle w:val="ListParagraph"/>
        <w:numPr>
          <w:ilvl w:val="0"/>
          <w:numId w:val="33"/>
        </w:numPr>
        <w:overflowPunct/>
        <w:autoSpaceDE/>
        <w:autoSpaceDN/>
        <w:adjustRightInd/>
        <w:spacing w:before="60" w:after="60" w:line="300" w:lineRule="auto"/>
        <w:contextualSpacing w:val="0"/>
        <w:jc w:val="both"/>
        <w:textAlignment w:val="auto"/>
        <w:rPr>
          <w:rFonts w:eastAsiaTheme="minorEastAsia"/>
          <w:lang w:eastAsia="zh-CN"/>
        </w:rPr>
      </w:pPr>
      <w:r>
        <w:rPr>
          <w:rFonts w:eastAsiaTheme="minorEastAsia" w:hint="eastAsia"/>
          <w:lang w:eastAsia="zh-CN"/>
        </w:rPr>
        <w:t>Whether additional information needs to be carried in the SR besides numerology/TTI type?</w:t>
      </w:r>
    </w:p>
    <w:p w:rsidR="009301D7" w:rsidRDefault="009301D7" w:rsidP="009301D7">
      <w:pPr>
        <w:pStyle w:val="ListParagraph"/>
        <w:numPr>
          <w:ilvl w:val="0"/>
          <w:numId w:val="33"/>
        </w:numPr>
        <w:overflowPunct/>
        <w:autoSpaceDE/>
        <w:autoSpaceDN/>
        <w:adjustRightInd/>
        <w:spacing w:before="60" w:after="60" w:line="300" w:lineRule="auto"/>
        <w:contextualSpacing w:val="0"/>
        <w:jc w:val="both"/>
        <w:textAlignment w:val="auto"/>
        <w:rPr>
          <w:rFonts w:eastAsiaTheme="minorEastAsia"/>
          <w:lang w:eastAsia="zh-CN"/>
        </w:rPr>
      </w:pPr>
      <w:r w:rsidRPr="008F4723">
        <w:rPr>
          <w:rFonts w:eastAsiaTheme="minorEastAsia" w:hint="eastAsia"/>
          <w:lang w:eastAsia="zh-CN"/>
        </w:rPr>
        <w:t xml:space="preserve">How to carry the </w:t>
      </w:r>
      <w:r>
        <w:rPr>
          <w:rFonts w:eastAsiaTheme="minorEastAsia" w:hint="eastAsia"/>
          <w:lang w:eastAsia="zh-CN"/>
        </w:rPr>
        <w:t>numerology/</w:t>
      </w:r>
      <w:r w:rsidRPr="008F4723">
        <w:rPr>
          <w:rFonts w:eastAsiaTheme="minorEastAsia" w:hint="eastAsia"/>
          <w:lang w:eastAsia="zh-CN"/>
        </w:rPr>
        <w:t>TTI</w:t>
      </w:r>
      <w:r>
        <w:rPr>
          <w:rFonts w:eastAsiaTheme="minorEastAsia" w:hint="eastAsia"/>
          <w:lang w:eastAsia="zh-CN"/>
        </w:rPr>
        <w:t xml:space="preserve"> type</w:t>
      </w:r>
      <w:r w:rsidRPr="008F4723">
        <w:rPr>
          <w:rFonts w:eastAsiaTheme="minorEastAsia" w:hint="eastAsia"/>
          <w:lang w:eastAsia="zh-CN"/>
        </w:rPr>
        <w:t xml:space="preserve"> in SR?</w:t>
      </w:r>
    </w:p>
    <w:p w:rsidR="009301D7" w:rsidRDefault="009301D7" w:rsidP="009301D7">
      <w:pPr>
        <w:pStyle w:val="ListParagraph"/>
        <w:numPr>
          <w:ilvl w:val="0"/>
          <w:numId w:val="33"/>
        </w:numPr>
        <w:overflowPunct/>
        <w:autoSpaceDE/>
        <w:autoSpaceDN/>
        <w:adjustRightInd/>
        <w:spacing w:before="60" w:after="60" w:line="300" w:lineRule="auto"/>
        <w:contextualSpacing w:val="0"/>
        <w:jc w:val="both"/>
        <w:textAlignment w:val="auto"/>
        <w:rPr>
          <w:rFonts w:eastAsiaTheme="minorEastAsia"/>
          <w:lang w:eastAsia="zh-CN"/>
        </w:rPr>
      </w:pPr>
      <w:r>
        <w:rPr>
          <w:rFonts w:eastAsiaTheme="minorEastAsia" w:hint="eastAsia"/>
          <w:lang w:eastAsia="zh-CN"/>
        </w:rPr>
        <w:t>How to choose the SR resource from the perspective of UE?</w:t>
      </w:r>
    </w:p>
    <w:p w:rsidR="009301D7" w:rsidRDefault="009301D7" w:rsidP="009301D7">
      <w:pPr>
        <w:keepNext/>
        <w:numPr>
          <w:ilvl w:val="0"/>
          <w:numId w:val="1"/>
        </w:numPr>
        <w:tabs>
          <w:tab w:val="left" w:pos="567"/>
        </w:tabs>
        <w:spacing w:before="60" w:after="60" w:line="300" w:lineRule="auto"/>
        <w:jc w:val="both"/>
        <w:outlineLvl w:val="0"/>
        <w:rPr>
          <w:rFonts w:ascii="Arial" w:eastAsiaTheme="minorEastAsia" w:hAnsi="Arial" w:cs="Arial"/>
          <w:b/>
          <w:bCs/>
          <w:kern w:val="32"/>
          <w:sz w:val="28"/>
          <w:szCs w:val="32"/>
          <w:lang w:eastAsia="zh-CN"/>
        </w:rPr>
      </w:pPr>
      <w:r w:rsidRPr="00925390">
        <w:rPr>
          <w:rFonts w:ascii="Arial" w:eastAsia="宋体" w:hAnsi="Arial" w:cs="Arial" w:hint="eastAsia"/>
          <w:b/>
          <w:bCs/>
          <w:kern w:val="32"/>
          <w:sz w:val="28"/>
          <w:szCs w:val="28"/>
          <w:lang w:eastAsia="zh-CN"/>
        </w:rPr>
        <w:t>Discussion</w:t>
      </w:r>
    </w:p>
    <w:p w:rsidR="009301D7" w:rsidRDefault="009301D7" w:rsidP="009301D7">
      <w:pPr>
        <w:pStyle w:val="Heading2"/>
        <w:tabs>
          <w:tab w:val="left" w:pos="-806"/>
          <w:tab w:val="left" w:pos="567"/>
        </w:tabs>
        <w:spacing w:after="120"/>
        <w:ind w:left="578" w:hanging="578"/>
        <w:jc w:val="both"/>
        <w:rPr>
          <w:rFonts w:eastAsiaTheme="minorEastAsia"/>
        </w:rPr>
      </w:pPr>
      <w:r>
        <w:rPr>
          <w:rFonts w:eastAsiaTheme="minorEastAsia" w:hint="eastAsia"/>
        </w:rPr>
        <w:t>Necessity of additional information besides numerology/TTI type in SR</w:t>
      </w:r>
    </w:p>
    <w:p w:rsidR="009301D7" w:rsidRPr="00FD43EE" w:rsidRDefault="009301D7" w:rsidP="009301D7">
      <w:pPr>
        <w:spacing w:before="60" w:after="60" w:line="300" w:lineRule="auto"/>
        <w:jc w:val="both"/>
        <w:rPr>
          <w:rFonts w:eastAsiaTheme="minorEastAsia"/>
          <w:lang w:eastAsia="zh-CN"/>
        </w:rPr>
      </w:pPr>
      <w:r>
        <w:rPr>
          <w:rFonts w:eastAsiaTheme="minorEastAsia"/>
          <w:lang w:eastAsia="zh-CN"/>
        </w:rPr>
        <w:t>At</w:t>
      </w:r>
      <w:r>
        <w:rPr>
          <w:rFonts w:eastAsiaTheme="minorEastAsia" w:hint="eastAsia"/>
          <w:lang w:eastAsia="zh-CN"/>
        </w:rPr>
        <w:t xml:space="preserve"> the last RAN2 meeting, it was agreed that at least numerology/TTI type should be carried in the SR. It is still uncertain whether the other additional information </w:t>
      </w:r>
      <w:r>
        <w:rPr>
          <w:rFonts w:eastAsiaTheme="minorEastAsia"/>
          <w:lang w:eastAsia="zh-CN"/>
        </w:rPr>
        <w:t>needs</w:t>
      </w:r>
      <w:r>
        <w:rPr>
          <w:rFonts w:eastAsiaTheme="minorEastAsia" w:hint="eastAsia"/>
          <w:lang w:eastAsia="zh-CN"/>
        </w:rPr>
        <w:t xml:space="preserve"> to be carried in the SR or not. According to the contributions on the last RAN2 meeting, besides the numerology/TTI type, </w:t>
      </w:r>
      <w:r>
        <w:rPr>
          <w:rFonts w:eastAsiaTheme="minorEastAsia"/>
          <w:lang w:eastAsia="zh-CN"/>
        </w:rPr>
        <w:t>two</w:t>
      </w:r>
      <w:r>
        <w:rPr>
          <w:rFonts w:eastAsiaTheme="minorEastAsia" w:hint="eastAsia"/>
          <w:lang w:eastAsia="zh-CN"/>
        </w:rPr>
        <w:t xml:space="preserve"> </w:t>
      </w:r>
      <w:r>
        <w:rPr>
          <w:rFonts w:eastAsiaTheme="minorEastAsia"/>
          <w:lang w:eastAsia="zh-CN"/>
        </w:rPr>
        <w:t>more indications</w:t>
      </w:r>
      <w:r>
        <w:rPr>
          <w:rFonts w:eastAsiaTheme="minorEastAsia" w:hint="eastAsia"/>
          <w:lang w:eastAsia="zh-CN"/>
        </w:rPr>
        <w:t xml:space="preserve"> were also suggested to be carried in the SR by some companies: the priority of the logical channel with </w:t>
      </w:r>
      <w:r>
        <w:rPr>
          <w:rFonts w:eastAsiaTheme="minorEastAsia"/>
          <w:lang w:eastAsia="zh-CN"/>
        </w:rPr>
        <w:t>available</w:t>
      </w:r>
      <w:r>
        <w:rPr>
          <w:rFonts w:eastAsiaTheme="minorEastAsia" w:hint="eastAsia"/>
          <w:lang w:eastAsia="zh-CN"/>
        </w:rPr>
        <w:t xml:space="preserve"> UL data and the data amount of the logical channel with </w:t>
      </w:r>
      <w:r>
        <w:rPr>
          <w:rFonts w:eastAsiaTheme="minorEastAsia"/>
          <w:lang w:eastAsia="zh-CN"/>
        </w:rPr>
        <w:t>available</w:t>
      </w:r>
      <w:r>
        <w:rPr>
          <w:rFonts w:eastAsiaTheme="minorEastAsia" w:hint="eastAsia"/>
          <w:lang w:eastAsia="zh-CN"/>
        </w:rPr>
        <w:t xml:space="preserve"> UL data. In the following table, we analyzed the benefits of carrying them in SR </w:t>
      </w:r>
      <w:r>
        <w:rPr>
          <w:rFonts w:eastAsiaTheme="minorEastAsia"/>
          <w:lang w:eastAsia="zh-CN"/>
        </w:rPr>
        <w:t>and the</w:t>
      </w:r>
      <w:r>
        <w:rPr>
          <w:rFonts w:eastAsiaTheme="minorEastAsia" w:hint="eastAsia"/>
          <w:lang w:eastAsia="zh-CN"/>
        </w:rPr>
        <w:t xml:space="preserve"> potential consequence without it in SR:</w:t>
      </w:r>
    </w:p>
    <w:p w:rsidR="009301D7" w:rsidRDefault="009301D7" w:rsidP="009301D7">
      <w:pPr>
        <w:pStyle w:val="BodyText"/>
        <w:jc w:val="center"/>
        <w:rPr>
          <w:rFonts w:eastAsia="宋体"/>
          <w:b/>
          <w:lang w:eastAsia="zh-CN"/>
        </w:rPr>
      </w:pPr>
    </w:p>
    <w:p w:rsidR="009301D7" w:rsidRPr="00FD43EE" w:rsidRDefault="009301D7" w:rsidP="009301D7">
      <w:pPr>
        <w:pStyle w:val="BodyText"/>
        <w:jc w:val="center"/>
        <w:rPr>
          <w:rFonts w:eastAsia="宋体"/>
          <w:b/>
          <w:lang w:eastAsia="zh-CN"/>
        </w:rPr>
      </w:pPr>
      <w:r w:rsidRPr="00B3605C">
        <w:rPr>
          <w:rFonts w:eastAsia="宋体"/>
          <w:b/>
          <w:lang w:eastAsia="zh-CN"/>
        </w:rPr>
        <w:t xml:space="preserve">Table-1 </w:t>
      </w:r>
      <w:r>
        <w:rPr>
          <w:rFonts w:eastAsia="宋体" w:hint="eastAsia"/>
          <w:b/>
          <w:lang w:eastAsia="zh-CN"/>
        </w:rPr>
        <w:t>Analysis of additional information in SR</w:t>
      </w: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2976"/>
        <w:gridCol w:w="3510"/>
      </w:tblGrid>
      <w:tr w:rsidR="009301D7" w:rsidRPr="00F07074" w:rsidTr="003469C5">
        <w:tc>
          <w:tcPr>
            <w:tcW w:w="2268" w:type="dxa"/>
            <w:shd w:val="clear" w:color="auto" w:fill="92D050"/>
          </w:tcPr>
          <w:p w:rsidR="009301D7" w:rsidRPr="00767600" w:rsidRDefault="009301D7" w:rsidP="003469C5">
            <w:pPr>
              <w:pStyle w:val="BodyText"/>
              <w:jc w:val="center"/>
              <w:rPr>
                <w:rFonts w:eastAsia="宋体"/>
                <w:b/>
                <w:lang w:eastAsia="zh-CN"/>
              </w:rPr>
            </w:pPr>
            <w:r w:rsidRPr="00B3605C">
              <w:rPr>
                <w:rFonts w:eastAsia="宋体"/>
                <w:b/>
                <w:lang w:eastAsia="zh-CN"/>
              </w:rPr>
              <w:t>Information in SR</w:t>
            </w:r>
          </w:p>
        </w:tc>
        <w:tc>
          <w:tcPr>
            <w:tcW w:w="2976" w:type="dxa"/>
            <w:shd w:val="clear" w:color="auto" w:fill="92D050"/>
          </w:tcPr>
          <w:p w:rsidR="009301D7" w:rsidRPr="00767600" w:rsidRDefault="009301D7" w:rsidP="003469C5">
            <w:pPr>
              <w:pStyle w:val="BodyText"/>
              <w:jc w:val="center"/>
              <w:rPr>
                <w:rFonts w:eastAsia="宋体"/>
                <w:b/>
                <w:lang w:eastAsia="zh-CN"/>
              </w:rPr>
            </w:pPr>
            <w:r w:rsidRPr="00B3605C">
              <w:rPr>
                <w:rFonts w:eastAsia="宋体"/>
                <w:b/>
                <w:lang w:eastAsia="zh-CN"/>
              </w:rPr>
              <w:t>Benefit</w:t>
            </w:r>
          </w:p>
        </w:tc>
        <w:tc>
          <w:tcPr>
            <w:tcW w:w="3510" w:type="dxa"/>
            <w:shd w:val="clear" w:color="auto" w:fill="92D050"/>
          </w:tcPr>
          <w:p w:rsidR="009301D7" w:rsidRPr="00767600" w:rsidRDefault="009301D7" w:rsidP="003469C5">
            <w:pPr>
              <w:pStyle w:val="BodyText"/>
              <w:jc w:val="center"/>
              <w:rPr>
                <w:rFonts w:eastAsia="宋体"/>
                <w:b/>
                <w:lang w:eastAsia="zh-CN"/>
              </w:rPr>
            </w:pPr>
            <w:r w:rsidRPr="00B3605C">
              <w:rPr>
                <w:rFonts w:eastAsia="宋体"/>
                <w:b/>
                <w:lang w:eastAsia="zh-CN"/>
              </w:rPr>
              <w:t>Potential consequence without it</w:t>
            </w:r>
          </w:p>
        </w:tc>
      </w:tr>
      <w:tr w:rsidR="009301D7" w:rsidRPr="00F07074" w:rsidTr="003469C5">
        <w:tc>
          <w:tcPr>
            <w:tcW w:w="2268" w:type="dxa"/>
          </w:tcPr>
          <w:p w:rsidR="009301D7" w:rsidRPr="00F07074" w:rsidRDefault="009301D7" w:rsidP="003469C5">
            <w:pPr>
              <w:pStyle w:val="BodyText"/>
              <w:rPr>
                <w:rFonts w:eastAsia="宋体"/>
                <w:lang w:eastAsia="zh-CN"/>
              </w:rPr>
            </w:pPr>
            <w:r>
              <w:rPr>
                <w:rFonts w:eastAsia="宋体" w:hint="eastAsia"/>
                <w:lang w:eastAsia="zh-CN"/>
              </w:rPr>
              <w:t>1</w:t>
            </w:r>
            <w:r w:rsidRPr="00F07074">
              <w:rPr>
                <w:rFonts w:eastAsia="宋体" w:hint="eastAsia"/>
                <w:lang w:eastAsia="zh-CN"/>
              </w:rPr>
              <w:t>/ priority of the LCH with UL data</w:t>
            </w:r>
          </w:p>
        </w:tc>
        <w:tc>
          <w:tcPr>
            <w:tcW w:w="2976" w:type="dxa"/>
          </w:tcPr>
          <w:p w:rsidR="009301D7" w:rsidRPr="00F07074" w:rsidRDefault="009301D7" w:rsidP="003469C5">
            <w:pPr>
              <w:pStyle w:val="BodyText"/>
              <w:rPr>
                <w:rFonts w:eastAsia="宋体"/>
                <w:lang w:eastAsia="zh-CN"/>
              </w:rPr>
            </w:pPr>
            <w:r w:rsidRPr="00F07074">
              <w:rPr>
                <w:rFonts w:eastAsia="宋体" w:hint="eastAsia"/>
                <w:lang w:eastAsia="zh-CN"/>
              </w:rPr>
              <w:t xml:space="preserve">It </w:t>
            </w:r>
            <w:r>
              <w:rPr>
                <w:rFonts w:eastAsia="宋体" w:hint="eastAsia"/>
                <w:lang w:eastAsia="zh-CN"/>
              </w:rPr>
              <w:t xml:space="preserve">is useful for inter-UE scheduling, and it </w:t>
            </w:r>
            <w:r w:rsidRPr="00F07074">
              <w:rPr>
                <w:rFonts w:eastAsia="宋体" w:hint="eastAsia"/>
                <w:lang w:eastAsia="zh-CN"/>
              </w:rPr>
              <w:t>can help gNB to know whether the scheduling is urgent or not</w:t>
            </w:r>
          </w:p>
        </w:tc>
        <w:tc>
          <w:tcPr>
            <w:tcW w:w="3510" w:type="dxa"/>
          </w:tcPr>
          <w:p w:rsidR="009301D7" w:rsidRDefault="009301D7" w:rsidP="003469C5">
            <w:pPr>
              <w:pStyle w:val="BodyText"/>
              <w:rPr>
                <w:rFonts w:eastAsia="宋体"/>
                <w:lang w:eastAsia="zh-CN"/>
              </w:rPr>
            </w:pPr>
            <w:r>
              <w:rPr>
                <w:rFonts w:eastAsia="宋体" w:hint="eastAsia"/>
                <w:lang w:eastAsia="zh-CN"/>
              </w:rPr>
              <w:t>gNB may perform scheduling amongst  different UEs based on their highest priority logical channel.</w:t>
            </w:r>
          </w:p>
        </w:tc>
      </w:tr>
      <w:tr w:rsidR="009301D7" w:rsidRPr="00F07074" w:rsidTr="003469C5">
        <w:tc>
          <w:tcPr>
            <w:tcW w:w="2268" w:type="dxa"/>
          </w:tcPr>
          <w:p w:rsidR="009301D7" w:rsidRPr="00F07074" w:rsidRDefault="009301D7" w:rsidP="003469C5">
            <w:pPr>
              <w:pStyle w:val="BodyText"/>
              <w:rPr>
                <w:rFonts w:eastAsia="宋体"/>
                <w:lang w:eastAsia="zh-CN"/>
              </w:rPr>
            </w:pPr>
            <w:r>
              <w:rPr>
                <w:rFonts w:eastAsia="宋体" w:hint="eastAsia"/>
                <w:lang w:eastAsia="zh-CN"/>
              </w:rPr>
              <w:t>2</w:t>
            </w:r>
            <w:r w:rsidRPr="00F07074">
              <w:rPr>
                <w:rFonts w:eastAsia="宋体" w:hint="eastAsia"/>
                <w:lang w:eastAsia="zh-CN"/>
              </w:rPr>
              <w:t>/ data amount of the LCH with UL data</w:t>
            </w:r>
          </w:p>
        </w:tc>
        <w:tc>
          <w:tcPr>
            <w:tcW w:w="2976" w:type="dxa"/>
          </w:tcPr>
          <w:p w:rsidR="009301D7" w:rsidRPr="00F07074" w:rsidRDefault="009301D7" w:rsidP="003469C5">
            <w:pPr>
              <w:pStyle w:val="BodyText"/>
              <w:rPr>
                <w:rFonts w:eastAsia="宋体"/>
                <w:lang w:eastAsia="zh-CN"/>
              </w:rPr>
            </w:pPr>
            <w:r w:rsidRPr="00F07074">
              <w:rPr>
                <w:rFonts w:eastAsia="宋体" w:hint="eastAsia"/>
                <w:lang w:eastAsia="zh-CN"/>
              </w:rPr>
              <w:t xml:space="preserve">It can help gNB to </w:t>
            </w:r>
            <w:r w:rsidRPr="00F07074">
              <w:rPr>
                <w:rFonts w:eastAsia="宋体"/>
                <w:lang w:eastAsia="zh-CN"/>
              </w:rPr>
              <w:t>give the suitable UL grant size</w:t>
            </w:r>
          </w:p>
        </w:tc>
        <w:tc>
          <w:tcPr>
            <w:tcW w:w="3510" w:type="dxa"/>
          </w:tcPr>
          <w:p w:rsidR="009301D7" w:rsidRDefault="009301D7" w:rsidP="003469C5">
            <w:pPr>
              <w:pStyle w:val="BodyText"/>
              <w:rPr>
                <w:rFonts w:eastAsia="宋体"/>
                <w:lang w:eastAsia="zh-CN"/>
              </w:rPr>
            </w:pPr>
            <w:r>
              <w:rPr>
                <w:rFonts w:eastAsia="宋体" w:hint="eastAsia"/>
                <w:lang w:eastAsia="zh-CN"/>
              </w:rPr>
              <w:t xml:space="preserve">gNB may only allocate limited resource to UE, and it may result </w:t>
            </w:r>
            <w:r>
              <w:rPr>
                <w:rFonts w:eastAsia="宋体"/>
                <w:lang w:eastAsia="zh-CN"/>
              </w:rPr>
              <w:t xml:space="preserve">in </w:t>
            </w:r>
            <w:r>
              <w:rPr>
                <w:rFonts w:eastAsia="宋体" w:hint="eastAsia"/>
                <w:lang w:eastAsia="zh-CN"/>
              </w:rPr>
              <w:t>l</w:t>
            </w:r>
            <w:r w:rsidRPr="00F07074">
              <w:rPr>
                <w:rFonts w:eastAsia="宋体" w:hint="eastAsia"/>
                <w:lang w:eastAsia="zh-CN"/>
              </w:rPr>
              <w:t>ong</w:t>
            </w:r>
            <w:r>
              <w:rPr>
                <w:rFonts w:eastAsia="宋体" w:hint="eastAsia"/>
                <w:lang w:eastAsia="zh-CN"/>
              </w:rPr>
              <w:t>er</w:t>
            </w:r>
            <w:r w:rsidRPr="00F07074">
              <w:rPr>
                <w:rFonts w:eastAsia="宋体" w:hint="eastAsia"/>
                <w:lang w:eastAsia="zh-CN"/>
              </w:rPr>
              <w:t xml:space="preserve"> UL data transmission</w:t>
            </w:r>
            <w:r>
              <w:rPr>
                <w:rFonts w:eastAsia="宋体" w:hint="eastAsia"/>
                <w:lang w:eastAsia="zh-CN"/>
              </w:rPr>
              <w:t xml:space="preserve"> </w:t>
            </w:r>
            <w:r>
              <w:rPr>
                <w:rFonts w:eastAsia="宋体"/>
                <w:lang w:eastAsia="zh-CN"/>
              </w:rPr>
              <w:t>latency</w:t>
            </w:r>
            <w:r w:rsidRPr="00F07074">
              <w:rPr>
                <w:rFonts w:eastAsia="宋体"/>
                <w:lang w:eastAsia="zh-CN"/>
              </w:rPr>
              <w:t xml:space="preserve">. </w:t>
            </w:r>
          </w:p>
        </w:tc>
      </w:tr>
    </w:tbl>
    <w:p w:rsidR="009301D7" w:rsidRDefault="009301D7" w:rsidP="009301D7">
      <w:pPr>
        <w:pStyle w:val="BodyText"/>
        <w:ind w:left="360"/>
        <w:rPr>
          <w:rFonts w:eastAsia="宋体"/>
          <w:lang w:eastAsia="zh-CN"/>
        </w:rPr>
      </w:pPr>
    </w:p>
    <w:p w:rsidR="009301D7" w:rsidRDefault="009301D7" w:rsidP="009301D7">
      <w:pPr>
        <w:spacing w:before="60" w:after="60" w:line="300" w:lineRule="auto"/>
        <w:jc w:val="both"/>
        <w:rPr>
          <w:rFonts w:eastAsiaTheme="minorEastAsia"/>
          <w:lang w:eastAsia="zh-CN"/>
        </w:rPr>
      </w:pPr>
      <w:r>
        <w:rPr>
          <w:rFonts w:eastAsiaTheme="minorEastAsia" w:hint="eastAsia"/>
          <w:lang w:eastAsia="zh-CN"/>
        </w:rPr>
        <w:t xml:space="preserve">For 1/, this benefit only appears when there is only limited resource. If there is enough resource, the benefit can be </w:t>
      </w:r>
      <w:r>
        <w:rPr>
          <w:rFonts w:eastAsiaTheme="minorEastAsia"/>
          <w:lang w:eastAsia="zh-CN"/>
        </w:rPr>
        <w:t>ignored</w:t>
      </w:r>
      <w:r>
        <w:rPr>
          <w:rFonts w:eastAsiaTheme="minorEastAsia" w:hint="eastAsia"/>
          <w:lang w:eastAsia="zh-CN"/>
        </w:rPr>
        <w:t xml:space="preserve">. </w:t>
      </w:r>
    </w:p>
    <w:p w:rsidR="009301D7" w:rsidRDefault="009301D7" w:rsidP="009301D7">
      <w:pPr>
        <w:spacing w:before="60" w:after="60" w:line="300" w:lineRule="auto"/>
        <w:jc w:val="both"/>
        <w:rPr>
          <w:rFonts w:eastAsiaTheme="minorEastAsia"/>
          <w:lang w:eastAsia="zh-CN"/>
        </w:rPr>
      </w:pPr>
      <w:r>
        <w:rPr>
          <w:rFonts w:eastAsiaTheme="minorEastAsia" w:hint="eastAsia"/>
          <w:lang w:eastAsia="zh-CN"/>
        </w:rPr>
        <w:t xml:space="preserve">For 2/, </w:t>
      </w:r>
      <w:r>
        <w:rPr>
          <w:rFonts w:eastAsiaTheme="minorEastAsia"/>
          <w:lang w:eastAsia="zh-CN"/>
        </w:rPr>
        <w:t xml:space="preserve">the benefit </w:t>
      </w:r>
      <w:r>
        <w:rPr>
          <w:rFonts w:eastAsiaTheme="minorEastAsia" w:hint="eastAsia"/>
          <w:lang w:eastAsia="zh-CN"/>
        </w:rPr>
        <w:t>is only for latency-critical service</w:t>
      </w:r>
      <w:r>
        <w:rPr>
          <w:rFonts w:eastAsiaTheme="minorEastAsia"/>
          <w:lang w:eastAsia="zh-CN"/>
        </w:rPr>
        <w:t>s</w:t>
      </w:r>
      <w:r>
        <w:rPr>
          <w:rFonts w:eastAsiaTheme="minorEastAsia" w:hint="eastAsia"/>
          <w:lang w:eastAsia="zh-CN"/>
        </w:rPr>
        <w:t xml:space="preserve">. Comparing with reflecting the numerology/TTI type in the SR, its benefit lies on that the resource allocation may be more accurate since the resource allocation is based on the data amount. But it will increase the complexity of SR </w:t>
      </w:r>
      <w:r>
        <w:rPr>
          <w:rFonts w:eastAsiaTheme="minorEastAsia"/>
          <w:lang w:eastAsia="zh-CN"/>
        </w:rPr>
        <w:t xml:space="preserve">design </w:t>
      </w:r>
      <w:r>
        <w:rPr>
          <w:rFonts w:eastAsiaTheme="minorEastAsia" w:hint="eastAsia"/>
          <w:lang w:eastAsia="zh-CN"/>
        </w:rPr>
        <w:t xml:space="preserve">since it </w:t>
      </w:r>
      <w:r>
        <w:rPr>
          <w:rFonts w:eastAsiaTheme="minorEastAsia"/>
          <w:lang w:eastAsia="zh-CN"/>
        </w:rPr>
        <w:t>required carrying</w:t>
      </w:r>
      <w:r>
        <w:rPr>
          <w:rFonts w:eastAsiaTheme="minorEastAsia" w:hint="eastAsia"/>
          <w:lang w:eastAsia="zh-CN"/>
        </w:rPr>
        <w:t xml:space="preserve"> much information. The gain may be not worth compared with the complexity.</w:t>
      </w:r>
    </w:p>
    <w:p w:rsidR="009301D7" w:rsidRDefault="009301D7" w:rsidP="009301D7">
      <w:pPr>
        <w:spacing w:before="60" w:after="60" w:line="300" w:lineRule="auto"/>
        <w:jc w:val="both"/>
        <w:rPr>
          <w:rFonts w:eastAsiaTheme="minorEastAsia"/>
          <w:b/>
          <w:lang w:eastAsia="zh-CN"/>
        </w:rPr>
      </w:pPr>
      <w:r w:rsidRPr="00E70012">
        <w:rPr>
          <w:rFonts w:eastAsiaTheme="minorEastAsia" w:hint="eastAsia"/>
          <w:b/>
          <w:lang w:eastAsia="zh-CN"/>
        </w:rPr>
        <w:t xml:space="preserve">Proposal </w:t>
      </w:r>
      <w:r>
        <w:rPr>
          <w:rFonts w:eastAsiaTheme="minorEastAsia" w:hint="eastAsia"/>
          <w:b/>
          <w:lang w:eastAsia="zh-CN"/>
        </w:rPr>
        <w:t>1</w:t>
      </w:r>
      <w:r w:rsidRPr="00E70012">
        <w:rPr>
          <w:rFonts w:eastAsiaTheme="minorEastAsia" w:hint="eastAsia"/>
          <w:b/>
          <w:lang w:eastAsia="zh-CN"/>
        </w:rPr>
        <w:t xml:space="preserve">: </w:t>
      </w:r>
      <w:r>
        <w:rPr>
          <w:rFonts w:eastAsiaTheme="minorEastAsia" w:hint="eastAsia"/>
          <w:b/>
          <w:lang w:eastAsia="zh-CN"/>
        </w:rPr>
        <w:t>Confirm that only indicating the numerology/TTI type in the SR is enough.</w:t>
      </w:r>
    </w:p>
    <w:p w:rsidR="009301D7" w:rsidRDefault="009301D7" w:rsidP="009301D7">
      <w:pPr>
        <w:pStyle w:val="Heading2"/>
        <w:tabs>
          <w:tab w:val="left" w:pos="-806"/>
        </w:tabs>
        <w:spacing w:after="120"/>
        <w:ind w:left="578" w:hanging="578"/>
        <w:jc w:val="both"/>
        <w:rPr>
          <w:rFonts w:eastAsiaTheme="minorEastAsia"/>
        </w:rPr>
      </w:pPr>
      <w:r>
        <w:rPr>
          <w:rFonts w:eastAsiaTheme="minorEastAsia" w:hint="eastAsia"/>
        </w:rPr>
        <w:lastRenderedPageBreak/>
        <w:t>How to carry the numerology/TTI type in SR</w:t>
      </w:r>
    </w:p>
    <w:p w:rsidR="009301D7" w:rsidRDefault="009301D7" w:rsidP="009301D7">
      <w:pPr>
        <w:spacing w:before="60" w:after="60" w:line="300" w:lineRule="auto"/>
        <w:jc w:val="both"/>
        <w:rPr>
          <w:rFonts w:eastAsiaTheme="minorEastAsia"/>
          <w:lang w:eastAsia="zh-CN"/>
        </w:rPr>
      </w:pPr>
      <w:r>
        <w:rPr>
          <w:rFonts w:eastAsiaTheme="minorEastAsia" w:hint="eastAsia"/>
          <w:lang w:eastAsia="zh-CN"/>
        </w:rPr>
        <w:t>There are two options for reflecting the numerology/TTI type in the SR:</w:t>
      </w:r>
    </w:p>
    <w:p w:rsidR="009301D7" w:rsidRDefault="009301D7" w:rsidP="009301D7">
      <w:pPr>
        <w:spacing w:before="60" w:after="60" w:line="300" w:lineRule="auto"/>
        <w:ind w:leftChars="100" w:left="200"/>
        <w:jc w:val="both"/>
        <w:rPr>
          <w:rFonts w:eastAsiaTheme="minorEastAsia"/>
          <w:lang w:eastAsia="zh-CN"/>
        </w:rPr>
      </w:pPr>
      <w:r w:rsidRPr="007679BD">
        <w:rPr>
          <w:rFonts w:eastAsiaTheme="minorEastAsia" w:hint="eastAsia"/>
          <w:b/>
          <w:u w:val="single"/>
          <w:lang w:eastAsia="zh-CN"/>
        </w:rPr>
        <w:t>Option 1</w:t>
      </w:r>
      <w:r w:rsidRPr="007679BD">
        <w:rPr>
          <w:rFonts w:eastAsiaTheme="minorEastAsia" w:hint="eastAsia"/>
          <w:lang w:eastAsia="zh-CN"/>
        </w:rPr>
        <w:t xml:space="preserve">: Multiple bits </w:t>
      </w:r>
      <w:r>
        <w:rPr>
          <w:rFonts w:eastAsiaTheme="minorEastAsia"/>
          <w:lang w:eastAsia="zh-CN"/>
        </w:rPr>
        <w:t xml:space="preserve">are conveyed </w:t>
      </w:r>
      <w:r w:rsidRPr="007679BD">
        <w:rPr>
          <w:rFonts w:eastAsiaTheme="minorEastAsia" w:hint="eastAsia"/>
          <w:lang w:eastAsia="zh-CN"/>
        </w:rPr>
        <w:t>in SR</w:t>
      </w:r>
      <w:r>
        <w:rPr>
          <w:rFonts w:eastAsiaTheme="minorEastAsia" w:hint="eastAsia"/>
          <w:lang w:eastAsia="zh-CN"/>
        </w:rPr>
        <w:t>.</w:t>
      </w:r>
    </w:p>
    <w:p w:rsidR="009301D7" w:rsidRDefault="009301D7" w:rsidP="009301D7">
      <w:pPr>
        <w:spacing w:before="60" w:after="60" w:line="300" w:lineRule="auto"/>
        <w:ind w:leftChars="100" w:left="200"/>
        <w:jc w:val="both"/>
        <w:rPr>
          <w:rFonts w:eastAsiaTheme="minorEastAsia"/>
          <w:lang w:eastAsia="zh-CN"/>
        </w:rPr>
      </w:pPr>
      <w:r w:rsidRPr="007679BD">
        <w:rPr>
          <w:rFonts w:eastAsiaTheme="minorEastAsia" w:hint="eastAsia"/>
          <w:b/>
          <w:u w:val="single"/>
          <w:lang w:eastAsia="zh-CN"/>
        </w:rPr>
        <w:t>Option 2</w:t>
      </w:r>
      <w:r w:rsidRPr="007679BD">
        <w:rPr>
          <w:rFonts w:eastAsiaTheme="minorEastAsia" w:hint="eastAsia"/>
          <w:lang w:eastAsia="zh-CN"/>
        </w:rPr>
        <w:t xml:space="preserve">: Multiple </w:t>
      </w:r>
      <w:r>
        <w:rPr>
          <w:rFonts w:eastAsiaTheme="minorEastAsia" w:hint="eastAsia"/>
          <w:lang w:eastAsia="zh-CN"/>
        </w:rPr>
        <w:t>sets of SR resource</w:t>
      </w:r>
      <w:r>
        <w:rPr>
          <w:rFonts w:eastAsiaTheme="minorEastAsia"/>
          <w:lang w:eastAsia="zh-CN"/>
        </w:rPr>
        <w:t>s</w:t>
      </w:r>
      <w:r>
        <w:rPr>
          <w:rFonts w:eastAsiaTheme="minorEastAsia" w:hint="eastAsia"/>
          <w:lang w:eastAsia="zh-CN"/>
        </w:rPr>
        <w:t xml:space="preserve"> are introduced.</w:t>
      </w:r>
    </w:p>
    <w:p w:rsidR="009301D7" w:rsidRDefault="009301D7" w:rsidP="009301D7">
      <w:pPr>
        <w:spacing w:before="60" w:after="60" w:line="300" w:lineRule="auto"/>
        <w:jc w:val="both"/>
        <w:rPr>
          <w:rFonts w:eastAsiaTheme="minorEastAsia"/>
          <w:lang w:eastAsia="zh-CN"/>
        </w:rPr>
      </w:pPr>
      <w:r>
        <w:rPr>
          <w:rFonts w:eastAsiaTheme="minorEastAsia" w:hint="eastAsia"/>
          <w:lang w:eastAsia="zh-CN"/>
        </w:rPr>
        <w:t>In option 1, there is only one set of SR resource</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that </w:t>
      </w:r>
      <w:r>
        <w:rPr>
          <w:rFonts w:eastAsiaTheme="minorEastAsia" w:hint="eastAsia"/>
          <w:lang w:eastAsia="zh-CN"/>
        </w:rPr>
        <w:t xml:space="preserve">needs to be configured for one UE. But the SR should be designed to carry more than one bit in order to reflect the numerology/TTI type. Since all the logical channels can use the same set of SR </w:t>
      </w:r>
      <w:r>
        <w:rPr>
          <w:rFonts w:eastAsiaTheme="minorEastAsia"/>
          <w:lang w:eastAsia="zh-CN"/>
        </w:rPr>
        <w:t>resource</w:t>
      </w:r>
      <w:r>
        <w:rPr>
          <w:rFonts w:eastAsiaTheme="minorEastAsia" w:hint="eastAsia"/>
          <w:lang w:eastAsia="zh-CN"/>
        </w:rPr>
        <w:t>, the SR period should be set according to the most latency critical service. It is not benefi</w:t>
      </w:r>
      <w:r>
        <w:rPr>
          <w:rFonts w:eastAsiaTheme="minorEastAsia"/>
          <w:lang w:eastAsia="zh-CN"/>
        </w:rPr>
        <w:t>cial</w:t>
      </w:r>
      <w:r>
        <w:rPr>
          <w:rFonts w:eastAsiaTheme="minorEastAsia" w:hint="eastAsia"/>
          <w:lang w:eastAsia="zh-CN"/>
        </w:rPr>
        <w:t xml:space="preserve"> for resource efficiency.</w:t>
      </w:r>
    </w:p>
    <w:p w:rsidR="009301D7" w:rsidRDefault="009301D7" w:rsidP="009301D7">
      <w:pPr>
        <w:spacing w:before="60" w:after="60" w:line="300" w:lineRule="auto"/>
        <w:jc w:val="both"/>
        <w:rPr>
          <w:rFonts w:eastAsia="宋体"/>
          <w:lang w:eastAsia="zh-CN"/>
        </w:rPr>
      </w:pPr>
      <w:r>
        <w:rPr>
          <w:rFonts w:eastAsiaTheme="minorEastAsia" w:hint="eastAsia"/>
          <w:lang w:eastAsia="zh-CN"/>
        </w:rPr>
        <w:t>In option 2, there are multiple sets of SR resource</w:t>
      </w:r>
      <w:r>
        <w:rPr>
          <w:rFonts w:eastAsiaTheme="minorEastAsia"/>
          <w:lang w:eastAsia="zh-CN"/>
        </w:rPr>
        <w:t>s</w:t>
      </w:r>
      <w:r>
        <w:rPr>
          <w:rFonts w:eastAsiaTheme="minorEastAsia" w:hint="eastAsia"/>
          <w:lang w:eastAsia="zh-CN"/>
        </w:rPr>
        <w:t xml:space="preserve"> should be configured for one UE. Each set of SR resource</w:t>
      </w:r>
      <w:r>
        <w:rPr>
          <w:rFonts w:eastAsiaTheme="minorEastAsia"/>
          <w:lang w:eastAsia="zh-CN"/>
        </w:rPr>
        <w:t>s</w:t>
      </w:r>
      <w:r>
        <w:rPr>
          <w:rFonts w:eastAsiaTheme="minorEastAsia" w:hint="eastAsia"/>
          <w:lang w:eastAsia="zh-CN"/>
        </w:rPr>
        <w:t xml:space="preserve"> represents one numerology/TTI type or a group of numerology/TTI type</w:t>
      </w:r>
      <w:r>
        <w:rPr>
          <w:rFonts w:eastAsiaTheme="minorEastAsia"/>
          <w:lang w:eastAsia="zh-CN"/>
        </w:rPr>
        <w:t>s</w:t>
      </w:r>
      <w:r>
        <w:rPr>
          <w:rFonts w:eastAsiaTheme="minorEastAsia" w:hint="eastAsia"/>
          <w:lang w:eastAsia="zh-CN"/>
        </w:rPr>
        <w:t>. UE selects the appropriate SR resource according to the logical channel which triggers the SR</w:t>
      </w:r>
      <w:r>
        <w:rPr>
          <w:rFonts w:eastAsiaTheme="minorEastAsia"/>
          <w:lang w:eastAsia="zh-CN"/>
        </w:rPr>
        <w:t xml:space="preserve">. </w:t>
      </w:r>
      <w:r>
        <w:rPr>
          <w:rFonts w:eastAsiaTheme="minorEastAsia" w:hint="eastAsia"/>
          <w:lang w:eastAsia="zh-CN"/>
        </w:rPr>
        <w:t xml:space="preserve">In this case, the gNB can </w:t>
      </w:r>
      <w:r>
        <w:rPr>
          <w:rFonts w:eastAsiaTheme="minorEastAsia"/>
          <w:lang w:eastAsia="zh-CN"/>
        </w:rPr>
        <w:t>configure</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SR period of each set of SR resource</w:t>
      </w:r>
      <w:r>
        <w:rPr>
          <w:rFonts w:eastAsiaTheme="minorEastAsia"/>
          <w:lang w:eastAsia="zh-CN"/>
        </w:rPr>
        <w:t>s</w:t>
      </w:r>
      <w:r>
        <w:rPr>
          <w:rFonts w:eastAsiaTheme="minorEastAsia" w:hint="eastAsia"/>
          <w:lang w:eastAsia="zh-CN"/>
        </w:rPr>
        <w:t xml:space="preserve"> based on the corresponding </w:t>
      </w:r>
      <w:r>
        <w:rPr>
          <w:rFonts w:eastAsiaTheme="minorEastAsia"/>
          <w:lang w:eastAsia="zh-CN"/>
        </w:rPr>
        <w:t xml:space="preserve">targeted </w:t>
      </w:r>
      <w:r>
        <w:rPr>
          <w:rFonts w:eastAsiaTheme="minorEastAsia" w:hint="eastAsia"/>
          <w:lang w:eastAsia="zh-CN"/>
        </w:rPr>
        <w:t>services.</w:t>
      </w:r>
      <w:r>
        <w:rPr>
          <w:rFonts w:eastAsia="宋体" w:hint="eastAsia"/>
          <w:lang w:eastAsia="zh-CN"/>
        </w:rPr>
        <w:t xml:space="preserve"> </w:t>
      </w:r>
    </w:p>
    <w:p w:rsidR="009301D7" w:rsidRDefault="009301D7" w:rsidP="009301D7">
      <w:pPr>
        <w:pStyle w:val="BodyText"/>
        <w:rPr>
          <w:rFonts w:eastAsia="宋体"/>
          <w:lang w:eastAsia="zh-CN"/>
        </w:rPr>
      </w:pPr>
      <w:r>
        <w:rPr>
          <w:rFonts w:eastAsia="宋体" w:hint="eastAsia"/>
          <w:lang w:eastAsia="zh-CN"/>
        </w:rPr>
        <w:t>Comparing the two options from the SR resource utilization</w:t>
      </w:r>
      <w:r>
        <w:rPr>
          <w:rFonts w:eastAsia="宋体"/>
          <w:lang w:eastAsia="zh-CN"/>
        </w:rPr>
        <w:t xml:space="preserve"> point of view</w:t>
      </w:r>
      <w:r>
        <w:rPr>
          <w:rFonts w:eastAsia="宋体" w:hint="eastAsia"/>
          <w:lang w:eastAsia="zh-CN"/>
        </w:rPr>
        <w:t xml:space="preserve">, </w:t>
      </w:r>
      <w:r>
        <w:rPr>
          <w:rFonts w:eastAsia="宋体"/>
          <w:lang w:eastAsia="zh-CN"/>
        </w:rPr>
        <w:t xml:space="preserve">Option 2 would be better than Option 1. </w:t>
      </w:r>
    </w:p>
    <w:p w:rsidR="009301D7" w:rsidRDefault="009301D7" w:rsidP="009301D7">
      <w:pPr>
        <w:spacing w:before="60" w:after="60" w:line="300" w:lineRule="auto"/>
        <w:jc w:val="both"/>
        <w:rPr>
          <w:rFonts w:eastAsiaTheme="minorEastAsia"/>
          <w:b/>
          <w:lang w:eastAsia="zh-CN"/>
        </w:rPr>
      </w:pPr>
      <w:r>
        <w:rPr>
          <w:rFonts w:eastAsiaTheme="minorEastAsia" w:hint="eastAsia"/>
          <w:b/>
          <w:lang w:eastAsia="zh-CN"/>
        </w:rPr>
        <w:t>Proposal 2: Introduce multiple sets of SR resource</w:t>
      </w:r>
      <w:r>
        <w:rPr>
          <w:rFonts w:eastAsiaTheme="minorEastAsia"/>
          <w:b/>
          <w:lang w:eastAsia="zh-CN"/>
        </w:rPr>
        <w:t>s</w:t>
      </w:r>
      <w:r>
        <w:rPr>
          <w:rFonts w:eastAsiaTheme="minorEastAsia" w:hint="eastAsia"/>
          <w:b/>
          <w:lang w:eastAsia="zh-CN"/>
        </w:rPr>
        <w:t xml:space="preserve"> to reflect the numerology/TTI type information.</w:t>
      </w:r>
    </w:p>
    <w:p w:rsidR="009301D7" w:rsidRPr="000D5A56" w:rsidRDefault="009301D7" w:rsidP="009301D7">
      <w:pPr>
        <w:pStyle w:val="Heading2"/>
        <w:tabs>
          <w:tab w:val="left" w:pos="-806"/>
        </w:tabs>
        <w:spacing w:after="120"/>
        <w:ind w:left="578" w:hanging="578"/>
        <w:jc w:val="both"/>
        <w:rPr>
          <w:rFonts w:eastAsiaTheme="minorEastAsia"/>
        </w:rPr>
      </w:pPr>
      <w:r>
        <w:rPr>
          <w:rFonts w:eastAsiaTheme="minorEastAsia" w:hint="eastAsia"/>
        </w:rPr>
        <w:t>SR resource selection from the perspective of UE</w:t>
      </w:r>
    </w:p>
    <w:p w:rsidR="009301D7" w:rsidRDefault="009301D7" w:rsidP="009301D7">
      <w:pPr>
        <w:spacing w:before="60" w:after="60" w:line="300" w:lineRule="auto"/>
        <w:jc w:val="both"/>
        <w:rPr>
          <w:rFonts w:eastAsiaTheme="minorEastAsia"/>
          <w:lang w:eastAsia="zh-CN"/>
        </w:rPr>
      </w:pPr>
      <w:r>
        <w:rPr>
          <w:rFonts w:eastAsiaTheme="minorEastAsia" w:hint="eastAsia"/>
          <w:lang w:eastAsia="zh-CN"/>
        </w:rPr>
        <w:t xml:space="preserve">Proposal 2 means </w:t>
      </w:r>
      <w:r>
        <w:rPr>
          <w:rFonts w:eastAsiaTheme="minorEastAsia"/>
          <w:lang w:eastAsia="zh-CN"/>
        </w:rPr>
        <w:t xml:space="preserve">that </w:t>
      </w:r>
      <w:r>
        <w:rPr>
          <w:rFonts w:eastAsiaTheme="minorEastAsia" w:hint="eastAsia"/>
          <w:lang w:eastAsia="zh-CN"/>
        </w:rPr>
        <w:t>for one UE, there will be multiple sets of SR resource configuration</w:t>
      </w:r>
      <w:r>
        <w:rPr>
          <w:rFonts w:eastAsiaTheme="minorEastAsia"/>
          <w:lang w:eastAsia="zh-CN"/>
        </w:rPr>
        <w:t>s</w:t>
      </w:r>
      <w:r>
        <w:rPr>
          <w:rFonts w:eastAsiaTheme="minorEastAsia" w:hint="eastAsia"/>
          <w:lang w:eastAsia="zh-CN"/>
        </w:rPr>
        <w:t xml:space="preserve">. One issue raised from UE perspective is that how does the UE </w:t>
      </w:r>
      <w:r>
        <w:rPr>
          <w:rFonts w:eastAsiaTheme="minorEastAsia"/>
          <w:lang w:eastAsia="zh-CN"/>
        </w:rPr>
        <w:t>chose</w:t>
      </w:r>
      <w:r>
        <w:rPr>
          <w:rFonts w:eastAsiaTheme="minorEastAsia" w:hint="eastAsia"/>
          <w:lang w:eastAsia="zh-CN"/>
        </w:rPr>
        <w:t xml:space="preserve"> the proper set of SR resource</w:t>
      </w:r>
      <w:r>
        <w:rPr>
          <w:rFonts w:eastAsiaTheme="minorEastAsia"/>
          <w:lang w:eastAsia="zh-CN"/>
        </w:rPr>
        <w:t>s</w:t>
      </w:r>
      <w:r>
        <w:rPr>
          <w:rFonts w:eastAsiaTheme="minorEastAsia" w:hint="eastAsia"/>
          <w:lang w:eastAsia="zh-CN"/>
        </w:rPr>
        <w:t>. It depends on the linkage between numerology/TTI type and each set of SR resource</w:t>
      </w:r>
      <w:r>
        <w:rPr>
          <w:rFonts w:eastAsiaTheme="minorEastAsia"/>
          <w:lang w:eastAsia="zh-CN"/>
        </w:rPr>
        <w:t>s</w:t>
      </w:r>
      <w:r>
        <w:rPr>
          <w:rFonts w:eastAsiaTheme="minorEastAsia" w:hint="eastAsia"/>
          <w:lang w:eastAsia="zh-CN"/>
        </w:rPr>
        <w:t>. There are two kinds of linkages:</w:t>
      </w:r>
    </w:p>
    <w:p w:rsidR="009301D7" w:rsidRDefault="009301D7" w:rsidP="009301D7">
      <w:pPr>
        <w:spacing w:before="60" w:after="60" w:line="300" w:lineRule="auto"/>
        <w:ind w:leftChars="100" w:left="200"/>
        <w:jc w:val="both"/>
        <w:rPr>
          <w:rFonts w:eastAsiaTheme="minorEastAsia"/>
          <w:lang w:eastAsia="zh-CN"/>
        </w:rPr>
      </w:pPr>
      <w:r w:rsidRPr="004B638C">
        <w:rPr>
          <w:rFonts w:eastAsiaTheme="minorEastAsia"/>
          <w:b/>
          <w:u w:val="single"/>
          <w:lang w:eastAsia="zh-CN"/>
        </w:rPr>
        <w:t>Alt 1</w:t>
      </w:r>
      <w:r w:rsidRPr="00852555">
        <w:rPr>
          <w:rFonts w:eastAsiaTheme="minorEastAsia"/>
          <w:lang w:eastAsia="zh-CN"/>
        </w:rPr>
        <w:t xml:space="preserve">: </w:t>
      </w:r>
      <w:r>
        <w:rPr>
          <w:rFonts w:eastAsiaTheme="minorEastAsia" w:hint="eastAsia"/>
          <w:lang w:eastAsia="zh-CN"/>
        </w:rPr>
        <w:t>One set of SR resource</w:t>
      </w:r>
      <w:r>
        <w:rPr>
          <w:rFonts w:eastAsiaTheme="minorEastAsia"/>
          <w:lang w:eastAsia="zh-CN"/>
        </w:rPr>
        <w:t>s</w:t>
      </w:r>
      <w:r>
        <w:rPr>
          <w:rFonts w:eastAsiaTheme="minorEastAsia" w:hint="eastAsia"/>
          <w:lang w:eastAsia="zh-CN"/>
        </w:rPr>
        <w:t xml:space="preserve">  correspond</w:t>
      </w:r>
      <w:r>
        <w:rPr>
          <w:rFonts w:eastAsiaTheme="minorEastAsia"/>
          <w:lang w:eastAsia="zh-CN"/>
        </w:rPr>
        <w:t>s</w:t>
      </w:r>
      <w:r>
        <w:rPr>
          <w:rFonts w:eastAsiaTheme="minorEastAsia" w:hint="eastAsia"/>
          <w:lang w:eastAsia="zh-CN"/>
        </w:rPr>
        <w:t xml:space="preserve"> to one set of numerology/TTI type combination.</w:t>
      </w:r>
    </w:p>
    <w:p w:rsidR="009301D7" w:rsidRDefault="009301D7" w:rsidP="009301D7">
      <w:pPr>
        <w:spacing w:before="60" w:after="60" w:line="300" w:lineRule="auto"/>
        <w:ind w:leftChars="100" w:left="200"/>
        <w:jc w:val="both"/>
        <w:rPr>
          <w:rFonts w:eastAsiaTheme="minorEastAsia"/>
          <w:lang w:eastAsia="zh-CN"/>
        </w:rPr>
      </w:pPr>
      <w:r w:rsidRPr="004B638C">
        <w:rPr>
          <w:rFonts w:eastAsiaTheme="minorEastAsia" w:hint="eastAsia"/>
          <w:b/>
          <w:u w:val="single"/>
          <w:lang w:eastAsia="zh-CN"/>
        </w:rPr>
        <w:t>Alt 2</w:t>
      </w:r>
      <w:r>
        <w:rPr>
          <w:rFonts w:eastAsiaTheme="minorEastAsia" w:hint="eastAsia"/>
          <w:lang w:eastAsia="zh-CN"/>
        </w:rPr>
        <w:t>: One set of SR resource</w:t>
      </w:r>
      <w:r>
        <w:rPr>
          <w:rFonts w:eastAsiaTheme="minorEastAsia"/>
          <w:lang w:eastAsia="zh-CN"/>
        </w:rPr>
        <w:t>s</w:t>
      </w:r>
      <w:r>
        <w:rPr>
          <w:rFonts w:eastAsiaTheme="minorEastAsia" w:hint="eastAsia"/>
          <w:lang w:eastAsia="zh-CN"/>
        </w:rPr>
        <w:t xml:space="preserve"> correspond</w:t>
      </w:r>
      <w:r>
        <w:rPr>
          <w:rFonts w:eastAsiaTheme="minorEastAsia"/>
          <w:lang w:eastAsia="zh-CN"/>
        </w:rPr>
        <w:t>s</w:t>
      </w:r>
      <w:r>
        <w:rPr>
          <w:rFonts w:eastAsiaTheme="minorEastAsia" w:hint="eastAsia"/>
          <w:lang w:eastAsia="zh-CN"/>
        </w:rPr>
        <w:t xml:space="preserve"> to only one numerology/TTI type.</w:t>
      </w:r>
    </w:p>
    <w:p w:rsidR="009301D7" w:rsidRDefault="009301D7" w:rsidP="009301D7">
      <w:pPr>
        <w:spacing w:before="60" w:after="60" w:line="300" w:lineRule="auto"/>
        <w:jc w:val="both"/>
        <w:rPr>
          <w:rFonts w:eastAsiaTheme="minorEastAsia"/>
          <w:lang w:eastAsia="zh-CN"/>
        </w:rPr>
      </w:pPr>
      <w:r>
        <w:rPr>
          <w:rFonts w:eastAsiaTheme="minorEastAsia" w:hint="eastAsia"/>
          <w:lang w:eastAsia="zh-CN"/>
        </w:rPr>
        <w:t xml:space="preserve">The above two alternatives </w:t>
      </w:r>
      <w:r>
        <w:rPr>
          <w:rFonts w:eastAsiaTheme="minorEastAsia"/>
          <w:lang w:eastAsia="zh-CN"/>
        </w:rPr>
        <w:t>are</w:t>
      </w:r>
      <w:r>
        <w:rPr>
          <w:rFonts w:eastAsiaTheme="minorEastAsia" w:hint="eastAsia"/>
          <w:lang w:eastAsia="zh-CN"/>
        </w:rPr>
        <w:t xml:space="preserve"> shown in the following figure:</w:t>
      </w:r>
    </w:p>
    <w:p w:rsidR="009301D7" w:rsidRDefault="009301D7" w:rsidP="009301D7">
      <w:pPr>
        <w:spacing w:before="60" w:after="60" w:line="300" w:lineRule="auto"/>
        <w:jc w:val="both"/>
        <w:rPr>
          <w:rFonts w:eastAsiaTheme="minorEastAsia"/>
          <w:lang w:eastAsia="zh-CN"/>
        </w:rPr>
      </w:pPr>
    </w:p>
    <w:p w:rsidR="009301D7" w:rsidRDefault="009301D7" w:rsidP="009301D7">
      <w:pPr>
        <w:spacing w:before="60" w:after="60" w:line="300" w:lineRule="auto"/>
        <w:jc w:val="both"/>
        <w:rPr>
          <w:rFonts w:eastAsiaTheme="minorEastAsia"/>
          <w:lang w:eastAsia="zh-CN"/>
        </w:rPr>
      </w:pPr>
      <w:r>
        <w:object w:dxaOrig="10326" w:dyaOrig="6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67.15pt" o:ole="">
            <v:imagedata r:id="rId8" o:title=""/>
          </v:shape>
          <o:OLEObject Type="Embed" ProgID="Visio.Drawing.11" ShapeID="_x0000_i1025" DrawAspect="Content" ObjectID="_1555505332" r:id="rId9"/>
        </w:object>
      </w:r>
    </w:p>
    <w:p w:rsidR="009301D7" w:rsidRPr="00FD43EE" w:rsidRDefault="009301D7" w:rsidP="009301D7">
      <w:pPr>
        <w:pStyle w:val="BodyText"/>
        <w:jc w:val="center"/>
        <w:rPr>
          <w:rFonts w:eastAsia="宋体"/>
          <w:b/>
          <w:lang w:eastAsia="zh-CN"/>
        </w:rPr>
      </w:pPr>
      <w:r>
        <w:rPr>
          <w:rFonts w:eastAsia="宋体" w:hint="eastAsia"/>
          <w:b/>
          <w:lang w:eastAsia="zh-CN"/>
        </w:rPr>
        <w:t>Figure</w:t>
      </w:r>
      <w:r w:rsidRPr="00FD43EE">
        <w:rPr>
          <w:rFonts w:eastAsia="宋体" w:hint="eastAsia"/>
          <w:b/>
          <w:lang w:eastAsia="zh-CN"/>
        </w:rPr>
        <w:t xml:space="preserve">-1 </w:t>
      </w:r>
      <w:r>
        <w:rPr>
          <w:rFonts w:eastAsia="宋体" w:hint="eastAsia"/>
          <w:b/>
          <w:lang w:eastAsia="zh-CN"/>
        </w:rPr>
        <w:t>Illustration of the linkage between numerology/TTI type and SR resource</w:t>
      </w:r>
      <w:r>
        <w:rPr>
          <w:rFonts w:eastAsia="宋体"/>
          <w:b/>
          <w:lang w:eastAsia="zh-CN"/>
        </w:rPr>
        <w:t>s</w:t>
      </w:r>
    </w:p>
    <w:p w:rsidR="009301D7" w:rsidRPr="00895D73" w:rsidRDefault="009301D7" w:rsidP="009301D7">
      <w:pPr>
        <w:spacing w:before="60" w:after="60" w:line="300" w:lineRule="auto"/>
        <w:jc w:val="both"/>
        <w:rPr>
          <w:rFonts w:eastAsiaTheme="minorEastAsia"/>
          <w:lang w:eastAsia="zh-CN"/>
        </w:rPr>
      </w:pPr>
    </w:p>
    <w:p w:rsidR="009301D7" w:rsidRDefault="009301D7" w:rsidP="009301D7">
      <w:pPr>
        <w:spacing w:before="60" w:after="60" w:line="300" w:lineRule="auto"/>
        <w:jc w:val="both"/>
        <w:rPr>
          <w:rFonts w:eastAsiaTheme="minorEastAsia"/>
          <w:lang w:eastAsia="zh-CN"/>
        </w:rPr>
      </w:pPr>
      <w:r>
        <w:rPr>
          <w:rFonts w:eastAsiaTheme="minorEastAsia" w:hint="eastAsia"/>
          <w:lang w:eastAsia="zh-CN"/>
        </w:rPr>
        <w:lastRenderedPageBreak/>
        <w:t xml:space="preserve">In Alt 1, any of the numerology/TTI type or combination of them should be associated with an individual set of SR </w:t>
      </w:r>
      <w:r>
        <w:rPr>
          <w:rFonts w:eastAsiaTheme="minorEastAsia"/>
          <w:lang w:eastAsia="zh-CN"/>
        </w:rPr>
        <w:t>resources</w:t>
      </w:r>
      <w:r>
        <w:rPr>
          <w:rFonts w:eastAsiaTheme="minorEastAsia" w:hint="eastAsia"/>
          <w:lang w:eastAsia="zh-CN"/>
        </w:rPr>
        <w:t xml:space="preserve">. UE can choose the SR resource according to the logical channel which triggers the BSR/SR </w:t>
      </w:r>
      <w:r>
        <w:rPr>
          <w:rFonts w:eastAsiaTheme="minorEastAsia"/>
          <w:lang w:eastAsia="zh-CN"/>
        </w:rPr>
        <w:t xml:space="preserve">and </w:t>
      </w:r>
      <w:r>
        <w:rPr>
          <w:rFonts w:eastAsiaTheme="minorEastAsia" w:hint="eastAsia"/>
          <w:lang w:eastAsia="zh-CN"/>
        </w:rPr>
        <w:t xml:space="preserve">the mapping between the logical channel and numerology/TTI type. For example, as shown in Figure-1, if logical channel 1 which can use numerology 1 and numerology 2 triggers the regular BSR, and the regular BSR triggers SR, the UE will choose SR resource set 4. </w:t>
      </w:r>
    </w:p>
    <w:p w:rsidR="009301D7" w:rsidRDefault="009301D7" w:rsidP="009301D7">
      <w:pPr>
        <w:spacing w:before="60" w:after="60" w:line="300" w:lineRule="auto"/>
        <w:jc w:val="both"/>
        <w:rPr>
          <w:rFonts w:eastAsiaTheme="minorEastAsia"/>
          <w:lang w:eastAsia="zh-CN"/>
        </w:rPr>
      </w:pPr>
      <w:r>
        <w:rPr>
          <w:rFonts w:eastAsiaTheme="minorEastAsia" w:hint="eastAsia"/>
          <w:lang w:eastAsia="zh-CN"/>
        </w:rPr>
        <w:t>In Alt 2, one set of SR resource</w:t>
      </w:r>
      <w:r>
        <w:rPr>
          <w:rFonts w:eastAsiaTheme="minorEastAsia"/>
          <w:lang w:eastAsia="zh-CN"/>
        </w:rPr>
        <w:t>s</w:t>
      </w:r>
      <w:r>
        <w:rPr>
          <w:rFonts w:eastAsiaTheme="minorEastAsia" w:hint="eastAsia"/>
          <w:lang w:eastAsia="zh-CN"/>
        </w:rPr>
        <w:t xml:space="preserve"> is configured for each numerology/TTI type. </w:t>
      </w:r>
      <w:r>
        <w:rPr>
          <w:rFonts w:eastAsiaTheme="minorEastAsia"/>
          <w:lang w:eastAsia="zh-CN"/>
        </w:rPr>
        <w:t>T</w:t>
      </w:r>
      <w:r>
        <w:rPr>
          <w:rFonts w:eastAsiaTheme="minorEastAsia" w:hint="eastAsia"/>
          <w:lang w:eastAsia="zh-CN"/>
        </w:rPr>
        <w:t xml:space="preserve">he alternative has the assumption that the UE which can use long TTI length can also use </w:t>
      </w:r>
      <w:r>
        <w:rPr>
          <w:rFonts w:eastAsiaTheme="minorEastAsia"/>
          <w:lang w:eastAsia="zh-CN"/>
        </w:rPr>
        <w:t>a shorter</w:t>
      </w:r>
      <w:r>
        <w:rPr>
          <w:rFonts w:eastAsiaTheme="minorEastAsia" w:hint="eastAsia"/>
          <w:lang w:eastAsia="zh-CN"/>
        </w:rPr>
        <w:t xml:space="preserve"> TTI length. For example, as shown in Figure-1, if logical channel 1 which can use numerolog</w:t>
      </w:r>
      <w:r>
        <w:rPr>
          <w:rFonts w:eastAsiaTheme="minorEastAsia"/>
          <w:lang w:eastAsia="zh-CN"/>
        </w:rPr>
        <w:t>ies</w:t>
      </w:r>
      <w:r>
        <w:rPr>
          <w:rFonts w:eastAsiaTheme="minorEastAsia" w:hint="eastAsia"/>
          <w:lang w:eastAsia="zh-CN"/>
        </w:rPr>
        <w:t xml:space="preserve"> 1</w:t>
      </w:r>
      <w:r>
        <w:rPr>
          <w:rFonts w:eastAsiaTheme="minorEastAsia"/>
          <w:lang w:eastAsia="zh-CN"/>
        </w:rPr>
        <w:t>&amp;2</w:t>
      </w:r>
      <w:r>
        <w:rPr>
          <w:rFonts w:eastAsiaTheme="minorEastAsia" w:hint="eastAsia"/>
          <w:lang w:eastAsia="zh-CN"/>
        </w:rPr>
        <w:t xml:space="preserve"> triggers the regular BSR, and the regular BSR triggers SR, the UE will choose SR resource set 2. </w:t>
      </w:r>
    </w:p>
    <w:p w:rsidR="009301D7" w:rsidRDefault="009301D7" w:rsidP="009301D7">
      <w:pPr>
        <w:spacing w:before="60" w:after="60" w:line="300" w:lineRule="auto"/>
        <w:jc w:val="both"/>
        <w:rPr>
          <w:rFonts w:eastAsiaTheme="minorEastAsia"/>
          <w:lang w:eastAsia="zh-CN"/>
        </w:rPr>
      </w:pPr>
      <w:r>
        <w:rPr>
          <w:rFonts w:eastAsiaTheme="minorEastAsia" w:hint="eastAsia"/>
          <w:lang w:eastAsia="zh-CN"/>
        </w:rPr>
        <w:t>Compared with the above two alternative, it is obvious that Alt2 is more resource efficien</w:t>
      </w:r>
      <w:r>
        <w:rPr>
          <w:rFonts w:eastAsiaTheme="minorEastAsia"/>
          <w:lang w:eastAsia="zh-CN"/>
        </w:rPr>
        <w:t>t</w:t>
      </w:r>
      <w:r>
        <w:rPr>
          <w:rFonts w:eastAsiaTheme="minorEastAsia" w:hint="eastAsia"/>
          <w:lang w:eastAsia="zh-CN"/>
        </w:rPr>
        <w:t xml:space="preserve"> than A</w:t>
      </w:r>
      <w:r>
        <w:rPr>
          <w:rFonts w:eastAsiaTheme="minorEastAsia"/>
          <w:lang w:eastAsia="zh-CN"/>
        </w:rPr>
        <w:t>l</w:t>
      </w:r>
      <w:r>
        <w:rPr>
          <w:rFonts w:eastAsiaTheme="minorEastAsia" w:hint="eastAsia"/>
          <w:lang w:eastAsia="zh-CN"/>
        </w:rPr>
        <w:t>t1.</w:t>
      </w:r>
    </w:p>
    <w:p w:rsidR="009301D7" w:rsidRPr="005416AB" w:rsidRDefault="009301D7" w:rsidP="009301D7">
      <w:pPr>
        <w:spacing w:before="60" w:after="60" w:line="300" w:lineRule="auto"/>
        <w:jc w:val="both"/>
        <w:rPr>
          <w:rFonts w:eastAsiaTheme="minorEastAsia"/>
          <w:b/>
          <w:lang w:eastAsia="zh-CN"/>
        </w:rPr>
      </w:pPr>
      <w:r w:rsidRPr="005416AB">
        <w:rPr>
          <w:rFonts w:eastAsiaTheme="minorEastAsia" w:hint="eastAsia"/>
          <w:b/>
          <w:lang w:eastAsia="zh-CN"/>
        </w:rPr>
        <w:t xml:space="preserve">Proposal 3: One </w:t>
      </w:r>
      <w:r>
        <w:rPr>
          <w:rFonts w:eastAsiaTheme="minorEastAsia" w:hint="eastAsia"/>
          <w:b/>
          <w:lang w:eastAsia="zh-CN"/>
        </w:rPr>
        <w:t xml:space="preserve">set of </w:t>
      </w:r>
      <w:r w:rsidRPr="005416AB">
        <w:rPr>
          <w:rFonts w:eastAsiaTheme="minorEastAsia" w:hint="eastAsia"/>
          <w:b/>
          <w:lang w:eastAsia="zh-CN"/>
        </w:rPr>
        <w:t xml:space="preserve">SR </w:t>
      </w:r>
      <w:r>
        <w:rPr>
          <w:rFonts w:eastAsiaTheme="minorEastAsia" w:hint="eastAsia"/>
          <w:b/>
          <w:lang w:eastAsia="zh-CN"/>
        </w:rPr>
        <w:t xml:space="preserve">resource </w:t>
      </w:r>
      <w:r w:rsidRPr="005416AB">
        <w:rPr>
          <w:rFonts w:eastAsiaTheme="minorEastAsia" w:hint="eastAsia"/>
          <w:b/>
          <w:lang w:eastAsia="zh-CN"/>
        </w:rPr>
        <w:t xml:space="preserve">configuration is </w:t>
      </w:r>
      <w:r>
        <w:rPr>
          <w:rFonts w:eastAsiaTheme="minorEastAsia" w:hint="eastAsia"/>
          <w:b/>
          <w:lang w:eastAsia="zh-CN"/>
        </w:rPr>
        <w:t xml:space="preserve">only </w:t>
      </w:r>
      <w:r w:rsidRPr="005416AB">
        <w:rPr>
          <w:rFonts w:eastAsiaTheme="minorEastAsia" w:hint="eastAsia"/>
          <w:b/>
          <w:lang w:eastAsia="zh-CN"/>
        </w:rPr>
        <w:t xml:space="preserve">associated with one </w:t>
      </w:r>
      <w:r>
        <w:rPr>
          <w:rFonts w:eastAsiaTheme="minorEastAsia" w:hint="eastAsia"/>
          <w:b/>
          <w:lang w:eastAsia="zh-CN"/>
        </w:rPr>
        <w:t>numerology/TTI type</w:t>
      </w:r>
      <w:r w:rsidRPr="005416AB">
        <w:rPr>
          <w:rFonts w:eastAsiaTheme="minorEastAsia" w:hint="eastAsia"/>
          <w:b/>
          <w:lang w:eastAsia="zh-CN"/>
        </w:rPr>
        <w:t>.</w:t>
      </w:r>
    </w:p>
    <w:p w:rsidR="009301D7" w:rsidRDefault="009301D7" w:rsidP="009301D7">
      <w:pPr>
        <w:spacing w:before="60" w:after="60" w:line="300" w:lineRule="auto"/>
        <w:jc w:val="both"/>
        <w:rPr>
          <w:rFonts w:eastAsiaTheme="minorEastAsia"/>
          <w:b/>
          <w:lang w:eastAsia="zh-CN"/>
        </w:rPr>
      </w:pPr>
      <w:r w:rsidRPr="005416AB">
        <w:rPr>
          <w:rFonts w:eastAsiaTheme="minorEastAsia" w:hint="eastAsia"/>
          <w:b/>
          <w:lang w:eastAsia="zh-CN"/>
        </w:rPr>
        <w:t xml:space="preserve">Proposal 4: </w:t>
      </w:r>
      <w:r>
        <w:rPr>
          <w:rFonts w:eastAsiaTheme="minorEastAsia" w:hint="eastAsia"/>
          <w:b/>
          <w:lang w:eastAsia="zh-CN"/>
        </w:rPr>
        <w:t xml:space="preserve">If one logical channel triggered the regular BSR and there is no UL grant, </w:t>
      </w:r>
      <w:r>
        <w:rPr>
          <w:rFonts w:eastAsiaTheme="minorEastAsia"/>
          <w:b/>
          <w:lang w:eastAsia="zh-CN"/>
        </w:rPr>
        <w:t>UE</w:t>
      </w:r>
      <w:r>
        <w:rPr>
          <w:rFonts w:eastAsiaTheme="minorEastAsia" w:hint="eastAsia"/>
          <w:b/>
          <w:lang w:eastAsia="zh-CN"/>
        </w:rPr>
        <w:t xml:space="preserve"> will choose the SR resource according to the longest TTI type </w:t>
      </w:r>
      <w:r>
        <w:rPr>
          <w:rFonts w:eastAsiaTheme="minorEastAsia"/>
          <w:b/>
          <w:lang w:eastAsia="zh-CN"/>
        </w:rPr>
        <w:t>the logical channel</w:t>
      </w:r>
      <w:r>
        <w:rPr>
          <w:rFonts w:eastAsiaTheme="minorEastAsia" w:hint="eastAsia"/>
          <w:b/>
          <w:lang w:eastAsia="zh-CN"/>
        </w:rPr>
        <w:t xml:space="preserve"> can use.</w:t>
      </w:r>
    </w:p>
    <w:p w:rsidR="009301D7" w:rsidRDefault="009301D7" w:rsidP="009301D7">
      <w:pPr>
        <w:keepNext/>
        <w:numPr>
          <w:ilvl w:val="0"/>
          <w:numId w:val="1"/>
        </w:numPr>
        <w:tabs>
          <w:tab w:val="left" w:pos="567"/>
        </w:tabs>
        <w:spacing w:before="60" w:after="60" w:line="300" w:lineRule="auto"/>
        <w:jc w:val="both"/>
        <w:outlineLvl w:val="0"/>
        <w:rPr>
          <w:rFonts w:ascii="Arial" w:eastAsia="宋体" w:hAnsi="Arial" w:cs="Arial"/>
          <w:b/>
          <w:bCs/>
          <w:kern w:val="32"/>
          <w:sz w:val="28"/>
          <w:szCs w:val="28"/>
          <w:lang w:eastAsia="zh-CN"/>
        </w:rPr>
      </w:pPr>
      <w:r w:rsidRPr="00E70012">
        <w:rPr>
          <w:rFonts w:ascii="Arial" w:eastAsia="宋体" w:hAnsi="Arial" w:cs="Arial" w:hint="eastAsia"/>
          <w:b/>
          <w:bCs/>
          <w:kern w:val="32"/>
          <w:sz w:val="28"/>
          <w:szCs w:val="28"/>
          <w:lang w:eastAsia="zh-CN"/>
        </w:rPr>
        <w:t>Conclusion</w:t>
      </w:r>
    </w:p>
    <w:p w:rsidR="009301D7" w:rsidRPr="00F173AF" w:rsidRDefault="009301D7" w:rsidP="009301D7">
      <w:pPr>
        <w:spacing w:before="60" w:after="60" w:line="300" w:lineRule="auto"/>
        <w:jc w:val="both"/>
        <w:rPr>
          <w:rFonts w:eastAsiaTheme="minorEastAsia"/>
          <w:lang w:eastAsia="zh-CN"/>
        </w:rPr>
      </w:pPr>
      <w:r>
        <w:rPr>
          <w:rFonts w:eastAsiaTheme="minorEastAsia" w:hint="eastAsia"/>
          <w:lang w:eastAsia="zh-CN"/>
        </w:rPr>
        <w:t>In this contribution, the open issues related to SR design are discussed. We proposed:</w:t>
      </w:r>
    </w:p>
    <w:p w:rsidR="009301D7" w:rsidRDefault="009301D7" w:rsidP="009301D7">
      <w:pPr>
        <w:spacing w:before="60" w:after="60" w:line="300" w:lineRule="auto"/>
        <w:jc w:val="both"/>
        <w:rPr>
          <w:rFonts w:eastAsiaTheme="minorEastAsia"/>
          <w:b/>
          <w:lang w:eastAsia="zh-CN"/>
        </w:rPr>
      </w:pPr>
      <w:r w:rsidRPr="00E70012">
        <w:rPr>
          <w:rFonts w:eastAsiaTheme="minorEastAsia" w:hint="eastAsia"/>
          <w:b/>
          <w:lang w:eastAsia="zh-CN"/>
        </w:rPr>
        <w:t xml:space="preserve">Proposal </w:t>
      </w:r>
      <w:r>
        <w:rPr>
          <w:rFonts w:eastAsiaTheme="minorEastAsia" w:hint="eastAsia"/>
          <w:b/>
          <w:lang w:eastAsia="zh-CN"/>
        </w:rPr>
        <w:t>1</w:t>
      </w:r>
      <w:r w:rsidRPr="00E70012">
        <w:rPr>
          <w:rFonts w:eastAsiaTheme="minorEastAsia" w:hint="eastAsia"/>
          <w:b/>
          <w:lang w:eastAsia="zh-CN"/>
        </w:rPr>
        <w:t xml:space="preserve">: </w:t>
      </w:r>
      <w:r>
        <w:rPr>
          <w:rFonts w:eastAsiaTheme="minorEastAsia" w:hint="eastAsia"/>
          <w:b/>
          <w:lang w:eastAsia="zh-CN"/>
        </w:rPr>
        <w:t>Confirm that only indicating the numerology/TTI type in the SR is enough.</w:t>
      </w:r>
    </w:p>
    <w:p w:rsidR="009301D7" w:rsidRDefault="009301D7" w:rsidP="009301D7">
      <w:pPr>
        <w:spacing w:before="60" w:after="60" w:line="300" w:lineRule="auto"/>
        <w:jc w:val="both"/>
        <w:rPr>
          <w:rFonts w:eastAsiaTheme="minorEastAsia"/>
          <w:b/>
          <w:lang w:eastAsia="zh-CN"/>
        </w:rPr>
      </w:pPr>
      <w:r>
        <w:rPr>
          <w:rFonts w:eastAsiaTheme="minorEastAsia" w:hint="eastAsia"/>
          <w:b/>
          <w:lang w:eastAsia="zh-CN"/>
        </w:rPr>
        <w:t>Proposal 2: Introduce multiple sets of SR resource to reflect the numerology/TTI type information.</w:t>
      </w:r>
    </w:p>
    <w:p w:rsidR="009301D7" w:rsidRPr="005416AB" w:rsidRDefault="009301D7" w:rsidP="009301D7">
      <w:pPr>
        <w:spacing w:before="60" w:after="60" w:line="300" w:lineRule="auto"/>
        <w:jc w:val="both"/>
        <w:rPr>
          <w:rFonts w:eastAsiaTheme="minorEastAsia"/>
          <w:b/>
          <w:lang w:eastAsia="zh-CN"/>
        </w:rPr>
      </w:pPr>
      <w:r w:rsidRPr="005416AB">
        <w:rPr>
          <w:rFonts w:eastAsiaTheme="minorEastAsia" w:hint="eastAsia"/>
          <w:b/>
          <w:lang w:eastAsia="zh-CN"/>
        </w:rPr>
        <w:t xml:space="preserve">Proposal 3: One </w:t>
      </w:r>
      <w:r>
        <w:rPr>
          <w:rFonts w:eastAsiaTheme="minorEastAsia" w:hint="eastAsia"/>
          <w:b/>
          <w:lang w:eastAsia="zh-CN"/>
        </w:rPr>
        <w:t xml:space="preserve">set of </w:t>
      </w:r>
      <w:r w:rsidRPr="005416AB">
        <w:rPr>
          <w:rFonts w:eastAsiaTheme="minorEastAsia" w:hint="eastAsia"/>
          <w:b/>
          <w:lang w:eastAsia="zh-CN"/>
        </w:rPr>
        <w:t xml:space="preserve">SR </w:t>
      </w:r>
      <w:r>
        <w:rPr>
          <w:rFonts w:eastAsiaTheme="minorEastAsia" w:hint="eastAsia"/>
          <w:b/>
          <w:lang w:eastAsia="zh-CN"/>
        </w:rPr>
        <w:t xml:space="preserve">resource </w:t>
      </w:r>
      <w:r w:rsidRPr="005416AB">
        <w:rPr>
          <w:rFonts w:eastAsiaTheme="minorEastAsia" w:hint="eastAsia"/>
          <w:b/>
          <w:lang w:eastAsia="zh-CN"/>
        </w:rPr>
        <w:t xml:space="preserve">configuration is </w:t>
      </w:r>
      <w:r>
        <w:rPr>
          <w:rFonts w:eastAsiaTheme="minorEastAsia" w:hint="eastAsia"/>
          <w:b/>
          <w:lang w:eastAsia="zh-CN"/>
        </w:rPr>
        <w:t xml:space="preserve">only </w:t>
      </w:r>
      <w:r w:rsidRPr="005416AB">
        <w:rPr>
          <w:rFonts w:eastAsiaTheme="minorEastAsia" w:hint="eastAsia"/>
          <w:b/>
          <w:lang w:eastAsia="zh-CN"/>
        </w:rPr>
        <w:t xml:space="preserve">associated with one </w:t>
      </w:r>
      <w:r>
        <w:rPr>
          <w:rFonts w:eastAsiaTheme="minorEastAsia" w:hint="eastAsia"/>
          <w:b/>
          <w:lang w:eastAsia="zh-CN"/>
        </w:rPr>
        <w:t>numerology/TTI type</w:t>
      </w:r>
      <w:r w:rsidRPr="005416AB">
        <w:rPr>
          <w:rFonts w:eastAsiaTheme="minorEastAsia" w:hint="eastAsia"/>
          <w:b/>
          <w:lang w:eastAsia="zh-CN"/>
        </w:rPr>
        <w:t>.</w:t>
      </w:r>
    </w:p>
    <w:p w:rsidR="009301D7" w:rsidRDefault="009301D7" w:rsidP="009301D7">
      <w:pPr>
        <w:spacing w:before="60" w:after="60" w:line="300" w:lineRule="auto"/>
        <w:jc w:val="both"/>
        <w:rPr>
          <w:rFonts w:eastAsiaTheme="minorEastAsia"/>
          <w:b/>
          <w:lang w:eastAsia="zh-CN"/>
        </w:rPr>
      </w:pPr>
      <w:r w:rsidRPr="005416AB">
        <w:rPr>
          <w:rFonts w:eastAsiaTheme="minorEastAsia" w:hint="eastAsia"/>
          <w:b/>
          <w:lang w:eastAsia="zh-CN"/>
        </w:rPr>
        <w:t xml:space="preserve">Proposal 4: </w:t>
      </w:r>
      <w:r>
        <w:rPr>
          <w:rFonts w:eastAsiaTheme="minorEastAsia" w:hint="eastAsia"/>
          <w:b/>
          <w:lang w:eastAsia="zh-CN"/>
        </w:rPr>
        <w:t xml:space="preserve">If one logical channel triggered the regular BSR and there is no UL grant, </w:t>
      </w:r>
      <w:r>
        <w:rPr>
          <w:rFonts w:eastAsiaTheme="minorEastAsia"/>
          <w:b/>
          <w:lang w:eastAsia="zh-CN"/>
        </w:rPr>
        <w:t>UE</w:t>
      </w:r>
      <w:r>
        <w:rPr>
          <w:rFonts w:eastAsiaTheme="minorEastAsia" w:hint="eastAsia"/>
          <w:b/>
          <w:lang w:eastAsia="zh-CN"/>
        </w:rPr>
        <w:t xml:space="preserve"> will choose the SR resource according to the longest TTI type </w:t>
      </w:r>
      <w:r>
        <w:rPr>
          <w:rFonts w:eastAsiaTheme="minorEastAsia"/>
          <w:b/>
          <w:lang w:eastAsia="zh-CN"/>
        </w:rPr>
        <w:t>the logical channel</w:t>
      </w:r>
      <w:r>
        <w:rPr>
          <w:rFonts w:eastAsiaTheme="minorEastAsia" w:hint="eastAsia"/>
          <w:b/>
          <w:lang w:eastAsia="zh-CN"/>
        </w:rPr>
        <w:t xml:space="preserve"> can use.</w:t>
      </w:r>
    </w:p>
    <w:p w:rsidR="009301D7" w:rsidRDefault="009301D7" w:rsidP="009301D7">
      <w:pPr>
        <w:spacing w:before="60" w:after="60" w:line="300" w:lineRule="auto"/>
        <w:jc w:val="both"/>
        <w:rPr>
          <w:rFonts w:ascii="Arial" w:eastAsia="宋体" w:hAnsi="Arial" w:cs="Arial"/>
          <w:b/>
          <w:bCs/>
          <w:kern w:val="32"/>
          <w:sz w:val="28"/>
          <w:szCs w:val="28"/>
          <w:lang w:eastAsia="zh-CN"/>
        </w:rPr>
      </w:pPr>
    </w:p>
    <w:p w:rsidR="00D05BBB" w:rsidRPr="009301D7" w:rsidRDefault="00D05BBB" w:rsidP="009301D7">
      <w:pPr>
        <w:rPr>
          <w:rFonts w:eastAsia="宋体"/>
        </w:rPr>
      </w:pPr>
    </w:p>
    <w:sectPr w:rsidR="00D05BBB" w:rsidRPr="009301D7" w:rsidSect="006571E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730" w:rsidRDefault="00894730">
      <w:r>
        <w:separator/>
      </w:r>
    </w:p>
  </w:endnote>
  <w:endnote w:type="continuationSeparator" w:id="0">
    <w:p w:rsidR="00894730" w:rsidRDefault="008947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B86431" w:rsidP="004F78EE">
    <w:pPr>
      <w:pStyle w:val="Footer"/>
      <w:framePr w:wrap="around" w:vAnchor="text" w:hAnchor="margin" w:xAlign="center" w:y="1"/>
      <w:rPr>
        <w:rStyle w:val="PageNumber"/>
      </w:rPr>
    </w:pPr>
    <w:r>
      <w:rPr>
        <w:rStyle w:val="PageNumber"/>
      </w:rPr>
      <w:fldChar w:fldCharType="begin"/>
    </w:r>
    <w:r w:rsidR="007279B8">
      <w:rPr>
        <w:rStyle w:val="PageNumber"/>
      </w:rPr>
      <w:instrText xml:space="preserve">PAGE  </w:instrText>
    </w:r>
    <w:r>
      <w:rPr>
        <w:rStyle w:val="PageNumber"/>
      </w:rPr>
      <w:fldChar w:fldCharType="end"/>
    </w:r>
  </w:p>
  <w:p w:rsidR="007279B8" w:rsidRDefault="007279B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B86431" w:rsidP="004F78EE">
    <w:pPr>
      <w:pStyle w:val="Footer"/>
      <w:framePr w:wrap="around" w:vAnchor="text" w:hAnchor="margin" w:xAlign="center" w:y="1"/>
      <w:rPr>
        <w:rStyle w:val="PageNumber"/>
      </w:rPr>
    </w:pPr>
    <w:r>
      <w:rPr>
        <w:rStyle w:val="PageNumber"/>
      </w:rPr>
      <w:fldChar w:fldCharType="begin"/>
    </w:r>
    <w:r w:rsidR="007279B8">
      <w:rPr>
        <w:rStyle w:val="PageNumber"/>
      </w:rPr>
      <w:instrText xml:space="preserve">PAGE  </w:instrText>
    </w:r>
    <w:r>
      <w:rPr>
        <w:rStyle w:val="PageNumber"/>
      </w:rPr>
      <w:fldChar w:fldCharType="separate"/>
    </w:r>
    <w:r w:rsidR="009301D7">
      <w:rPr>
        <w:rStyle w:val="PageNumber"/>
        <w:noProof/>
      </w:rPr>
      <w:t>3</w:t>
    </w:r>
    <w:r>
      <w:rPr>
        <w:rStyle w:val="PageNumber"/>
      </w:rPr>
      <w:fldChar w:fldCharType="end"/>
    </w:r>
  </w:p>
  <w:p w:rsidR="007279B8" w:rsidRPr="00365517" w:rsidRDefault="007279B8" w:rsidP="00D2528A">
    <w:pPr>
      <w:pStyle w:val="Footer"/>
      <w:tabs>
        <w:tab w:val="left" w:pos="2552"/>
      </w:tabs>
      <w:rPr>
        <w:rFonts w:eastAsia="宋体"/>
        <w:lang w:eastAsia="zh-CN"/>
      </w:rPr>
    </w:pPr>
    <w:r w:rsidRPr="00D2528A">
      <w:rPr>
        <w:rFonts w:eastAsia="SimSun"/>
        <w:lang w:eastAsia="zh-CN"/>
      </w:rPr>
      <w:t>R2-</w:t>
    </w:r>
    <w:r w:rsidR="002E30F9" w:rsidRPr="00D2528A">
      <w:rPr>
        <w:rFonts w:eastAsia="SimSun"/>
        <w:lang w:eastAsia="zh-CN"/>
      </w:rPr>
      <w:t>1</w:t>
    </w:r>
    <w:r w:rsidR="009301D7">
      <w:rPr>
        <w:rFonts w:eastAsia="宋体" w:hint="eastAsia"/>
        <w:lang w:eastAsia="zh-CN"/>
      </w:rPr>
      <w:t>70425</w:t>
    </w:r>
    <w:r w:rsidR="009301D7">
      <w:rPr>
        <w:rFonts w:eastAsia="宋体"/>
        <w:lang w:eastAsia="zh-CN"/>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730" w:rsidRDefault="00894730">
      <w:r>
        <w:separator/>
      </w:r>
    </w:p>
  </w:footnote>
  <w:footnote w:type="continuationSeparator" w:id="0">
    <w:p w:rsidR="00894730" w:rsidRDefault="008947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7279B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3D95"/>
    <w:multiLevelType w:val="hybridMultilevel"/>
    <w:tmpl w:val="91A61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776278"/>
    <w:multiLevelType w:val="hybridMultilevel"/>
    <w:tmpl w:val="A70E3F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9F31D6"/>
    <w:multiLevelType w:val="hybridMultilevel"/>
    <w:tmpl w:val="454E544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E1C6C8C"/>
    <w:multiLevelType w:val="hybridMultilevel"/>
    <w:tmpl w:val="FFFC201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5">
    <w:nsid w:val="13C057A2"/>
    <w:multiLevelType w:val="hybridMultilevel"/>
    <w:tmpl w:val="72EA1EC4"/>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5D20E9"/>
    <w:multiLevelType w:val="multilevel"/>
    <w:tmpl w:val="4E5ED10A"/>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89A0656"/>
    <w:multiLevelType w:val="hybridMultilevel"/>
    <w:tmpl w:val="36026BF8"/>
    <w:lvl w:ilvl="0" w:tplc="8892F10E">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8">
    <w:nsid w:val="24FE4CC4"/>
    <w:multiLevelType w:val="hybridMultilevel"/>
    <w:tmpl w:val="60CC0AEA"/>
    <w:lvl w:ilvl="0" w:tplc="50F0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6D1DC6"/>
    <w:multiLevelType w:val="hybridMultilevel"/>
    <w:tmpl w:val="F04C556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EF5FE4"/>
    <w:multiLevelType w:val="hybridMultilevel"/>
    <w:tmpl w:val="FDB22530"/>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2">
    <w:nsid w:val="3BC662C4"/>
    <w:multiLevelType w:val="hybridMultilevel"/>
    <w:tmpl w:val="82C0695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877FB5"/>
    <w:multiLevelType w:val="hybridMultilevel"/>
    <w:tmpl w:val="0290A0B8"/>
    <w:lvl w:ilvl="0" w:tplc="D45E9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5">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6">
    <w:nsid w:val="4A7F35AC"/>
    <w:multiLevelType w:val="hybridMultilevel"/>
    <w:tmpl w:val="818653D2"/>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18">
    <w:nsid w:val="600A398D"/>
    <w:multiLevelType w:val="hybridMultilevel"/>
    <w:tmpl w:val="80F6E20E"/>
    <w:lvl w:ilvl="0" w:tplc="14CC4DF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8E6B49"/>
    <w:multiLevelType w:val="hybridMultilevel"/>
    <w:tmpl w:val="3FB44CAC"/>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1FC470E"/>
    <w:multiLevelType w:val="hybridMultilevel"/>
    <w:tmpl w:val="F626B3DC"/>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F46744"/>
    <w:multiLevelType w:val="hybridMultilevel"/>
    <w:tmpl w:val="3530E6E2"/>
    <w:lvl w:ilvl="0" w:tplc="7E6EE9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B7D6351"/>
    <w:multiLevelType w:val="hybridMultilevel"/>
    <w:tmpl w:val="D9D6A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2429D7"/>
    <w:multiLevelType w:val="hybridMultilevel"/>
    <w:tmpl w:val="AA341FD4"/>
    <w:lvl w:ilvl="0" w:tplc="50F0A1F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A15568D"/>
    <w:multiLevelType w:val="hybridMultilevel"/>
    <w:tmpl w:val="30CAFB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C714A67"/>
    <w:multiLevelType w:val="hybridMultilevel"/>
    <w:tmpl w:val="40DA71CE"/>
    <w:lvl w:ilvl="0" w:tplc="27E83A7A">
      <w:start w:val="1"/>
      <w:numFmt w:val="bullet"/>
      <w:lvlText w:val="­"/>
      <w:lvlJc w:val="left"/>
      <w:pPr>
        <w:ind w:left="360" w:hanging="36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CCE4D34"/>
    <w:multiLevelType w:val="hybridMultilevel"/>
    <w:tmpl w:val="02D4BA26"/>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FC2E6B"/>
    <w:multiLevelType w:val="hybridMultilevel"/>
    <w:tmpl w:val="17BCE742"/>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4"/>
  </w:num>
  <w:num w:numId="3">
    <w:abstractNumId w:val="7"/>
  </w:num>
  <w:num w:numId="4">
    <w:abstractNumId w:val="23"/>
  </w:num>
  <w:num w:numId="5">
    <w:abstractNumId w:val="28"/>
  </w:num>
  <w:num w:numId="6">
    <w:abstractNumId w:val="2"/>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1"/>
  </w:num>
  <w:num w:numId="13">
    <w:abstractNumId w:val="22"/>
  </w:num>
  <w:num w:numId="14">
    <w:abstractNumId w:val="21"/>
  </w:num>
  <w:num w:numId="15">
    <w:abstractNumId w:val="18"/>
  </w:num>
  <w:num w:numId="16">
    <w:abstractNumId w:val="19"/>
  </w:num>
  <w:num w:numId="17">
    <w:abstractNumId w:val="16"/>
  </w:num>
  <w:num w:numId="18">
    <w:abstractNumId w:val="20"/>
  </w:num>
  <w:num w:numId="19">
    <w:abstractNumId w:val="10"/>
  </w:num>
  <w:num w:numId="20">
    <w:abstractNumId w:val="29"/>
  </w:num>
  <w:num w:numId="21">
    <w:abstractNumId w:val="5"/>
  </w:num>
  <w:num w:numId="22">
    <w:abstractNumId w:val="8"/>
  </w:num>
  <w:num w:numId="23">
    <w:abstractNumId w:val="0"/>
  </w:num>
  <w:num w:numId="24">
    <w:abstractNumId w:val="15"/>
  </w:num>
  <w:num w:numId="25">
    <w:abstractNumId w:val="4"/>
  </w:num>
  <w:num w:numId="26">
    <w:abstractNumId w:val="9"/>
  </w:num>
  <w:num w:numId="27">
    <w:abstractNumId w:val="13"/>
  </w:num>
  <w:num w:numId="28">
    <w:abstractNumId w:val="3"/>
  </w:num>
  <w:num w:numId="29">
    <w:abstractNumId w:val="12"/>
  </w:num>
  <w:num w:numId="30">
    <w:abstractNumId w:val="27"/>
  </w:num>
  <w:num w:numId="31">
    <w:abstractNumId w:val="25"/>
  </w:num>
  <w:num w:numId="32">
    <w:abstractNumId w:val="17"/>
  </w:num>
  <w:num w:numId="33">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bordersDoNotSurroundHeader/>
  <w:bordersDoNotSurroundFooter/>
  <w:stylePaneFormatFilter w:val="3F01"/>
  <w:defaultTabStop w:val="720"/>
  <w:characterSpacingControl w:val="doNotCompress"/>
  <w:hdrShapeDefaults>
    <o:shapedefaults v:ext="edit" spidmax="191490"/>
  </w:hdrShapeDefaults>
  <w:footnotePr>
    <w:footnote w:id="-1"/>
    <w:footnote w:id="0"/>
  </w:footnotePr>
  <w:endnotePr>
    <w:endnote w:id="-1"/>
    <w:endnote w:id="0"/>
  </w:endnotePr>
  <w:compat>
    <w:applyBreakingRules/>
    <w:useFELayout/>
  </w:compat>
  <w:rsids>
    <w:rsidRoot w:val="00B87FBC"/>
    <w:rsid w:val="0000073C"/>
    <w:rsid w:val="000008FC"/>
    <w:rsid w:val="00000A10"/>
    <w:rsid w:val="00000EB2"/>
    <w:rsid w:val="00001C9F"/>
    <w:rsid w:val="0000202E"/>
    <w:rsid w:val="00002FDB"/>
    <w:rsid w:val="000031CC"/>
    <w:rsid w:val="000045CC"/>
    <w:rsid w:val="00004DED"/>
    <w:rsid w:val="0000595A"/>
    <w:rsid w:val="0000656F"/>
    <w:rsid w:val="000116A5"/>
    <w:rsid w:val="00016AC6"/>
    <w:rsid w:val="00016D97"/>
    <w:rsid w:val="00020E63"/>
    <w:rsid w:val="0002102E"/>
    <w:rsid w:val="0002195F"/>
    <w:rsid w:val="00023115"/>
    <w:rsid w:val="0002665B"/>
    <w:rsid w:val="00026A53"/>
    <w:rsid w:val="00026C09"/>
    <w:rsid w:val="00030588"/>
    <w:rsid w:val="000316E5"/>
    <w:rsid w:val="00031939"/>
    <w:rsid w:val="000325C4"/>
    <w:rsid w:val="000340E8"/>
    <w:rsid w:val="00034619"/>
    <w:rsid w:val="00034856"/>
    <w:rsid w:val="00034CFD"/>
    <w:rsid w:val="000354A9"/>
    <w:rsid w:val="00036189"/>
    <w:rsid w:val="000378F0"/>
    <w:rsid w:val="000417EB"/>
    <w:rsid w:val="0004357F"/>
    <w:rsid w:val="0004370F"/>
    <w:rsid w:val="00043CA2"/>
    <w:rsid w:val="0004423B"/>
    <w:rsid w:val="000442D1"/>
    <w:rsid w:val="000443DE"/>
    <w:rsid w:val="000443EF"/>
    <w:rsid w:val="000450AA"/>
    <w:rsid w:val="000451E2"/>
    <w:rsid w:val="000466C6"/>
    <w:rsid w:val="00050783"/>
    <w:rsid w:val="00051D7D"/>
    <w:rsid w:val="00051E89"/>
    <w:rsid w:val="00055E49"/>
    <w:rsid w:val="0005725A"/>
    <w:rsid w:val="000575A9"/>
    <w:rsid w:val="00060DF6"/>
    <w:rsid w:val="00061F15"/>
    <w:rsid w:val="0006264B"/>
    <w:rsid w:val="000628C6"/>
    <w:rsid w:val="00062FC2"/>
    <w:rsid w:val="00064119"/>
    <w:rsid w:val="00064769"/>
    <w:rsid w:val="00066A60"/>
    <w:rsid w:val="000706B4"/>
    <w:rsid w:val="000710FB"/>
    <w:rsid w:val="00071C1A"/>
    <w:rsid w:val="00071F24"/>
    <w:rsid w:val="00072CED"/>
    <w:rsid w:val="000731F9"/>
    <w:rsid w:val="00073222"/>
    <w:rsid w:val="00073665"/>
    <w:rsid w:val="000738D9"/>
    <w:rsid w:val="00073B38"/>
    <w:rsid w:val="00073B72"/>
    <w:rsid w:val="00073E18"/>
    <w:rsid w:val="000741B8"/>
    <w:rsid w:val="00074227"/>
    <w:rsid w:val="000749EF"/>
    <w:rsid w:val="00075D35"/>
    <w:rsid w:val="00076E3A"/>
    <w:rsid w:val="00077DE6"/>
    <w:rsid w:val="00077F50"/>
    <w:rsid w:val="000805B5"/>
    <w:rsid w:val="00080B96"/>
    <w:rsid w:val="000814E3"/>
    <w:rsid w:val="00082787"/>
    <w:rsid w:val="00083725"/>
    <w:rsid w:val="00083BC8"/>
    <w:rsid w:val="000840AF"/>
    <w:rsid w:val="00084510"/>
    <w:rsid w:val="00084AC2"/>
    <w:rsid w:val="00086209"/>
    <w:rsid w:val="0008685F"/>
    <w:rsid w:val="00086EB4"/>
    <w:rsid w:val="00090158"/>
    <w:rsid w:val="000909F5"/>
    <w:rsid w:val="000927C7"/>
    <w:rsid w:val="000931F4"/>
    <w:rsid w:val="00093E9F"/>
    <w:rsid w:val="000958F6"/>
    <w:rsid w:val="000A1B26"/>
    <w:rsid w:val="000A35DA"/>
    <w:rsid w:val="000A380C"/>
    <w:rsid w:val="000A5653"/>
    <w:rsid w:val="000A6D56"/>
    <w:rsid w:val="000B0C8C"/>
    <w:rsid w:val="000B3216"/>
    <w:rsid w:val="000B43E8"/>
    <w:rsid w:val="000B66A6"/>
    <w:rsid w:val="000B76F6"/>
    <w:rsid w:val="000B7FD8"/>
    <w:rsid w:val="000C0433"/>
    <w:rsid w:val="000C06A6"/>
    <w:rsid w:val="000C06E1"/>
    <w:rsid w:val="000C1A6B"/>
    <w:rsid w:val="000C4353"/>
    <w:rsid w:val="000C4369"/>
    <w:rsid w:val="000C46D1"/>
    <w:rsid w:val="000C52D7"/>
    <w:rsid w:val="000C53A4"/>
    <w:rsid w:val="000C7059"/>
    <w:rsid w:val="000D2630"/>
    <w:rsid w:val="000D5C4A"/>
    <w:rsid w:val="000D6BBF"/>
    <w:rsid w:val="000D6C9E"/>
    <w:rsid w:val="000D746F"/>
    <w:rsid w:val="000D7A5D"/>
    <w:rsid w:val="000E1F8B"/>
    <w:rsid w:val="000E3AE2"/>
    <w:rsid w:val="000E445E"/>
    <w:rsid w:val="000E4B90"/>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2639"/>
    <w:rsid w:val="001034FB"/>
    <w:rsid w:val="0010479A"/>
    <w:rsid w:val="00105570"/>
    <w:rsid w:val="00106715"/>
    <w:rsid w:val="0010727F"/>
    <w:rsid w:val="0010757E"/>
    <w:rsid w:val="00107F1D"/>
    <w:rsid w:val="001102F6"/>
    <w:rsid w:val="001104E0"/>
    <w:rsid w:val="00111A44"/>
    <w:rsid w:val="00114951"/>
    <w:rsid w:val="00115280"/>
    <w:rsid w:val="00115673"/>
    <w:rsid w:val="00115CE3"/>
    <w:rsid w:val="00116625"/>
    <w:rsid w:val="00122220"/>
    <w:rsid w:val="001245FD"/>
    <w:rsid w:val="00124DA1"/>
    <w:rsid w:val="001267F9"/>
    <w:rsid w:val="001300EB"/>
    <w:rsid w:val="00130569"/>
    <w:rsid w:val="001318F6"/>
    <w:rsid w:val="0013363D"/>
    <w:rsid w:val="001337C4"/>
    <w:rsid w:val="00134024"/>
    <w:rsid w:val="00136678"/>
    <w:rsid w:val="0013745E"/>
    <w:rsid w:val="001378A7"/>
    <w:rsid w:val="001407A4"/>
    <w:rsid w:val="00140F78"/>
    <w:rsid w:val="0014156E"/>
    <w:rsid w:val="00142FE3"/>
    <w:rsid w:val="00142FFF"/>
    <w:rsid w:val="00143AAA"/>
    <w:rsid w:val="001440FC"/>
    <w:rsid w:val="0014512D"/>
    <w:rsid w:val="00145FB0"/>
    <w:rsid w:val="001462ED"/>
    <w:rsid w:val="001469E3"/>
    <w:rsid w:val="00147738"/>
    <w:rsid w:val="001505E0"/>
    <w:rsid w:val="001509C6"/>
    <w:rsid w:val="00150EBC"/>
    <w:rsid w:val="00153D16"/>
    <w:rsid w:val="00154928"/>
    <w:rsid w:val="001549F5"/>
    <w:rsid w:val="001605FD"/>
    <w:rsid w:val="001632A1"/>
    <w:rsid w:val="0016457A"/>
    <w:rsid w:val="00164894"/>
    <w:rsid w:val="00165B2B"/>
    <w:rsid w:val="0016675C"/>
    <w:rsid w:val="001678DC"/>
    <w:rsid w:val="0017068B"/>
    <w:rsid w:val="00170880"/>
    <w:rsid w:val="00170EF2"/>
    <w:rsid w:val="00171E5B"/>
    <w:rsid w:val="001728FD"/>
    <w:rsid w:val="00172CA2"/>
    <w:rsid w:val="0017538F"/>
    <w:rsid w:val="001758BA"/>
    <w:rsid w:val="00180986"/>
    <w:rsid w:val="00180AA9"/>
    <w:rsid w:val="00180E39"/>
    <w:rsid w:val="001824D3"/>
    <w:rsid w:val="0018252A"/>
    <w:rsid w:val="001826BA"/>
    <w:rsid w:val="001863B2"/>
    <w:rsid w:val="0018753B"/>
    <w:rsid w:val="0018773A"/>
    <w:rsid w:val="00193206"/>
    <w:rsid w:val="00193594"/>
    <w:rsid w:val="00194932"/>
    <w:rsid w:val="001969C4"/>
    <w:rsid w:val="00196A81"/>
    <w:rsid w:val="001A08B0"/>
    <w:rsid w:val="001A22CE"/>
    <w:rsid w:val="001A3F69"/>
    <w:rsid w:val="001A55E9"/>
    <w:rsid w:val="001A6688"/>
    <w:rsid w:val="001A6E39"/>
    <w:rsid w:val="001A7CF7"/>
    <w:rsid w:val="001B08E1"/>
    <w:rsid w:val="001B220B"/>
    <w:rsid w:val="001B303B"/>
    <w:rsid w:val="001B3C20"/>
    <w:rsid w:val="001B5223"/>
    <w:rsid w:val="001B689A"/>
    <w:rsid w:val="001B7232"/>
    <w:rsid w:val="001C0E70"/>
    <w:rsid w:val="001C2710"/>
    <w:rsid w:val="001C29A5"/>
    <w:rsid w:val="001C2CA0"/>
    <w:rsid w:val="001C2FEA"/>
    <w:rsid w:val="001C3652"/>
    <w:rsid w:val="001C5D4D"/>
    <w:rsid w:val="001C5EBC"/>
    <w:rsid w:val="001D0891"/>
    <w:rsid w:val="001D20D5"/>
    <w:rsid w:val="001D2120"/>
    <w:rsid w:val="001D39E0"/>
    <w:rsid w:val="001D3C3E"/>
    <w:rsid w:val="001D3D93"/>
    <w:rsid w:val="001D50DB"/>
    <w:rsid w:val="001D533D"/>
    <w:rsid w:val="001E00B5"/>
    <w:rsid w:val="001E2A0B"/>
    <w:rsid w:val="001E44AD"/>
    <w:rsid w:val="001E4C34"/>
    <w:rsid w:val="001E6CC1"/>
    <w:rsid w:val="001E7EDF"/>
    <w:rsid w:val="001F2686"/>
    <w:rsid w:val="001F3687"/>
    <w:rsid w:val="001F395C"/>
    <w:rsid w:val="001F3B2D"/>
    <w:rsid w:val="001F4751"/>
    <w:rsid w:val="001F4796"/>
    <w:rsid w:val="001F5E2F"/>
    <w:rsid w:val="001F630F"/>
    <w:rsid w:val="00200147"/>
    <w:rsid w:val="0020399E"/>
    <w:rsid w:val="00204504"/>
    <w:rsid w:val="002048B9"/>
    <w:rsid w:val="0020540C"/>
    <w:rsid w:val="0020799E"/>
    <w:rsid w:val="00207B3E"/>
    <w:rsid w:val="00212B7F"/>
    <w:rsid w:val="00214050"/>
    <w:rsid w:val="002165E9"/>
    <w:rsid w:val="00216CC2"/>
    <w:rsid w:val="00220678"/>
    <w:rsid w:val="00223E82"/>
    <w:rsid w:val="0022409D"/>
    <w:rsid w:val="002258CF"/>
    <w:rsid w:val="00231E3A"/>
    <w:rsid w:val="00232A82"/>
    <w:rsid w:val="00233084"/>
    <w:rsid w:val="002346DF"/>
    <w:rsid w:val="00234DB0"/>
    <w:rsid w:val="002350B0"/>
    <w:rsid w:val="002355BC"/>
    <w:rsid w:val="002362AC"/>
    <w:rsid w:val="00237DC5"/>
    <w:rsid w:val="002405FC"/>
    <w:rsid w:val="002413B3"/>
    <w:rsid w:val="0024144A"/>
    <w:rsid w:val="00241C61"/>
    <w:rsid w:val="00242895"/>
    <w:rsid w:val="00242C64"/>
    <w:rsid w:val="00243CBC"/>
    <w:rsid w:val="0024432B"/>
    <w:rsid w:val="002445B0"/>
    <w:rsid w:val="00245035"/>
    <w:rsid w:val="00245C97"/>
    <w:rsid w:val="00247BC4"/>
    <w:rsid w:val="00247C70"/>
    <w:rsid w:val="00247D86"/>
    <w:rsid w:val="00250C11"/>
    <w:rsid w:val="00250E0E"/>
    <w:rsid w:val="002522BE"/>
    <w:rsid w:val="0025290F"/>
    <w:rsid w:val="00252939"/>
    <w:rsid w:val="0025601B"/>
    <w:rsid w:val="002561E9"/>
    <w:rsid w:val="00256744"/>
    <w:rsid w:val="00256FC0"/>
    <w:rsid w:val="00257C78"/>
    <w:rsid w:val="00257E49"/>
    <w:rsid w:val="00257F2E"/>
    <w:rsid w:val="002621AF"/>
    <w:rsid w:val="00262E27"/>
    <w:rsid w:val="002648B0"/>
    <w:rsid w:val="0026562C"/>
    <w:rsid w:val="00265D6C"/>
    <w:rsid w:val="00267C59"/>
    <w:rsid w:val="0027030A"/>
    <w:rsid w:val="00275303"/>
    <w:rsid w:val="002767E1"/>
    <w:rsid w:val="00277A2C"/>
    <w:rsid w:val="002838FA"/>
    <w:rsid w:val="002911A8"/>
    <w:rsid w:val="002935D4"/>
    <w:rsid w:val="00295216"/>
    <w:rsid w:val="00295AA0"/>
    <w:rsid w:val="002960FF"/>
    <w:rsid w:val="00297960"/>
    <w:rsid w:val="002A1CAD"/>
    <w:rsid w:val="002A2381"/>
    <w:rsid w:val="002A3CA2"/>
    <w:rsid w:val="002A46E2"/>
    <w:rsid w:val="002A50CB"/>
    <w:rsid w:val="002A6AC0"/>
    <w:rsid w:val="002A773B"/>
    <w:rsid w:val="002B01A8"/>
    <w:rsid w:val="002B0640"/>
    <w:rsid w:val="002B14B8"/>
    <w:rsid w:val="002B3272"/>
    <w:rsid w:val="002B3844"/>
    <w:rsid w:val="002B3B6A"/>
    <w:rsid w:val="002B4115"/>
    <w:rsid w:val="002B495C"/>
    <w:rsid w:val="002B72C2"/>
    <w:rsid w:val="002B785C"/>
    <w:rsid w:val="002B7F53"/>
    <w:rsid w:val="002C12DC"/>
    <w:rsid w:val="002C133C"/>
    <w:rsid w:val="002C1B2F"/>
    <w:rsid w:val="002C1F7D"/>
    <w:rsid w:val="002C5799"/>
    <w:rsid w:val="002C6318"/>
    <w:rsid w:val="002D0613"/>
    <w:rsid w:val="002D3153"/>
    <w:rsid w:val="002D3B2E"/>
    <w:rsid w:val="002D4C07"/>
    <w:rsid w:val="002D6CA4"/>
    <w:rsid w:val="002E1617"/>
    <w:rsid w:val="002E21D0"/>
    <w:rsid w:val="002E30F9"/>
    <w:rsid w:val="002E345A"/>
    <w:rsid w:val="002E6178"/>
    <w:rsid w:val="002E68E9"/>
    <w:rsid w:val="002E7146"/>
    <w:rsid w:val="002F0527"/>
    <w:rsid w:val="002F2E75"/>
    <w:rsid w:val="002F3D46"/>
    <w:rsid w:val="002F4476"/>
    <w:rsid w:val="002F5D0E"/>
    <w:rsid w:val="002F6BCB"/>
    <w:rsid w:val="00300156"/>
    <w:rsid w:val="0030046C"/>
    <w:rsid w:val="003004BB"/>
    <w:rsid w:val="00301CF0"/>
    <w:rsid w:val="00302017"/>
    <w:rsid w:val="003040C4"/>
    <w:rsid w:val="00304280"/>
    <w:rsid w:val="0030542F"/>
    <w:rsid w:val="00305A96"/>
    <w:rsid w:val="003076C6"/>
    <w:rsid w:val="0031147B"/>
    <w:rsid w:val="00312265"/>
    <w:rsid w:val="00316057"/>
    <w:rsid w:val="003161D3"/>
    <w:rsid w:val="003175DE"/>
    <w:rsid w:val="00317847"/>
    <w:rsid w:val="00317ABE"/>
    <w:rsid w:val="00317BA0"/>
    <w:rsid w:val="003208E0"/>
    <w:rsid w:val="003227E6"/>
    <w:rsid w:val="00324ECE"/>
    <w:rsid w:val="00325078"/>
    <w:rsid w:val="0032556F"/>
    <w:rsid w:val="00327935"/>
    <w:rsid w:val="00331FE5"/>
    <w:rsid w:val="00332263"/>
    <w:rsid w:val="0033249E"/>
    <w:rsid w:val="0033289C"/>
    <w:rsid w:val="0033321F"/>
    <w:rsid w:val="00333EBD"/>
    <w:rsid w:val="00334ECA"/>
    <w:rsid w:val="00335807"/>
    <w:rsid w:val="00337324"/>
    <w:rsid w:val="00343688"/>
    <w:rsid w:val="00344658"/>
    <w:rsid w:val="00345AAA"/>
    <w:rsid w:val="003460C5"/>
    <w:rsid w:val="00346666"/>
    <w:rsid w:val="00346C9B"/>
    <w:rsid w:val="00346CFA"/>
    <w:rsid w:val="00352F42"/>
    <w:rsid w:val="00354DC0"/>
    <w:rsid w:val="00357DE6"/>
    <w:rsid w:val="00360649"/>
    <w:rsid w:val="0036525C"/>
    <w:rsid w:val="00365517"/>
    <w:rsid w:val="00365F12"/>
    <w:rsid w:val="003665C4"/>
    <w:rsid w:val="003674D6"/>
    <w:rsid w:val="003712E6"/>
    <w:rsid w:val="00371338"/>
    <w:rsid w:val="00371A4B"/>
    <w:rsid w:val="00371BAF"/>
    <w:rsid w:val="00371BCB"/>
    <w:rsid w:val="003727A3"/>
    <w:rsid w:val="00372958"/>
    <w:rsid w:val="0037342E"/>
    <w:rsid w:val="00375488"/>
    <w:rsid w:val="00376417"/>
    <w:rsid w:val="00376BAC"/>
    <w:rsid w:val="00381ACD"/>
    <w:rsid w:val="0038372C"/>
    <w:rsid w:val="003838FE"/>
    <w:rsid w:val="003870EF"/>
    <w:rsid w:val="00387AEB"/>
    <w:rsid w:val="003917C2"/>
    <w:rsid w:val="00391A86"/>
    <w:rsid w:val="00393474"/>
    <w:rsid w:val="00393B83"/>
    <w:rsid w:val="003949ED"/>
    <w:rsid w:val="00396448"/>
    <w:rsid w:val="00397836"/>
    <w:rsid w:val="003A00B7"/>
    <w:rsid w:val="003A10B0"/>
    <w:rsid w:val="003A1B34"/>
    <w:rsid w:val="003A23A1"/>
    <w:rsid w:val="003A5089"/>
    <w:rsid w:val="003A6A56"/>
    <w:rsid w:val="003A7426"/>
    <w:rsid w:val="003A77AA"/>
    <w:rsid w:val="003A787B"/>
    <w:rsid w:val="003B122A"/>
    <w:rsid w:val="003B4341"/>
    <w:rsid w:val="003B4583"/>
    <w:rsid w:val="003B4813"/>
    <w:rsid w:val="003B4E14"/>
    <w:rsid w:val="003B56E7"/>
    <w:rsid w:val="003B69F8"/>
    <w:rsid w:val="003B6D8C"/>
    <w:rsid w:val="003C2DDB"/>
    <w:rsid w:val="003C370B"/>
    <w:rsid w:val="003C5336"/>
    <w:rsid w:val="003C5A80"/>
    <w:rsid w:val="003C5ECB"/>
    <w:rsid w:val="003C6215"/>
    <w:rsid w:val="003C7D60"/>
    <w:rsid w:val="003C7EE9"/>
    <w:rsid w:val="003D0795"/>
    <w:rsid w:val="003D382B"/>
    <w:rsid w:val="003D4443"/>
    <w:rsid w:val="003D5B07"/>
    <w:rsid w:val="003D5CC8"/>
    <w:rsid w:val="003E09F3"/>
    <w:rsid w:val="003E0C19"/>
    <w:rsid w:val="003E13D6"/>
    <w:rsid w:val="003E3623"/>
    <w:rsid w:val="003E46EF"/>
    <w:rsid w:val="003E6457"/>
    <w:rsid w:val="003E6B48"/>
    <w:rsid w:val="003E6F53"/>
    <w:rsid w:val="003F01D8"/>
    <w:rsid w:val="003F10F3"/>
    <w:rsid w:val="003F1DDA"/>
    <w:rsid w:val="003F22D6"/>
    <w:rsid w:val="003F2E6A"/>
    <w:rsid w:val="003F2E89"/>
    <w:rsid w:val="003F33E9"/>
    <w:rsid w:val="003F3A87"/>
    <w:rsid w:val="003F4C5F"/>
    <w:rsid w:val="003F7E4C"/>
    <w:rsid w:val="00400787"/>
    <w:rsid w:val="004012A3"/>
    <w:rsid w:val="00401B0A"/>
    <w:rsid w:val="00401E56"/>
    <w:rsid w:val="00402FB1"/>
    <w:rsid w:val="00403E26"/>
    <w:rsid w:val="004062AB"/>
    <w:rsid w:val="00406A07"/>
    <w:rsid w:val="0040749D"/>
    <w:rsid w:val="004074AB"/>
    <w:rsid w:val="0040775A"/>
    <w:rsid w:val="00410AD2"/>
    <w:rsid w:val="00410AFA"/>
    <w:rsid w:val="00410F20"/>
    <w:rsid w:val="0041295E"/>
    <w:rsid w:val="00412E0F"/>
    <w:rsid w:val="00414A8B"/>
    <w:rsid w:val="0041681C"/>
    <w:rsid w:val="00416D95"/>
    <w:rsid w:val="00421A18"/>
    <w:rsid w:val="0042314D"/>
    <w:rsid w:val="004234BB"/>
    <w:rsid w:val="00423A46"/>
    <w:rsid w:val="00423F24"/>
    <w:rsid w:val="00424443"/>
    <w:rsid w:val="004252DA"/>
    <w:rsid w:val="004258AA"/>
    <w:rsid w:val="0042709C"/>
    <w:rsid w:val="004278E4"/>
    <w:rsid w:val="00427D37"/>
    <w:rsid w:val="004305A9"/>
    <w:rsid w:val="004305BF"/>
    <w:rsid w:val="004308B3"/>
    <w:rsid w:val="00434F18"/>
    <w:rsid w:val="0043796E"/>
    <w:rsid w:val="00440EBF"/>
    <w:rsid w:val="0044364A"/>
    <w:rsid w:val="00443BF0"/>
    <w:rsid w:val="00444035"/>
    <w:rsid w:val="0044447F"/>
    <w:rsid w:val="00444918"/>
    <w:rsid w:val="004450A7"/>
    <w:rsid w:val="004459DC"/>
    <w:rsid w:val="004461AE"/>
    <w:rsid w:val="004478B8"/>
    <w:rsid w:val="004508C9"/>
    <w:rsid w:val="004525A7"/>
    <w:rsid w:val="00453F03"/>
    <w:rsid w:val="00462591"/>
    <w:rsid w:val="004651AA"/>
    <w:rsid w:val="00466214"/>
    <w:rsid w:val="00470486"/>
    <w:rsid w:val="00471FDF"/>
    <w:rsid w:val="00472079"/>
    <w:rsid w:val="004738E9"/>
    <w:rsid w:val="00473D70"/>
    <w:rsid w:val="00475114"/>
    <w:rsid w:val="0047670A"/>
    <w:rsid w:val="0047727E"/>
    <w:rsid w:val="00477769"/>
    <w:rsid w:val="00484187"/>
    <w:rsid w:val="00486C47"/>
    <w:rsid w:val="0048743A"/>
    <w:rsid w:val="0049003A"/>
    <w:rsid w:val="004901FA"/>
    <w:rsid w:val="004902FD"/>
    <w:rsid w:val="00491267"/>
    <w:rsid w:val="004914F5"/>
    <w:rsid w:val="00494422"/>
    <w:rsid w:val="004946CF"/>
    <w:rsid w:val="004A0793"/>
    <w:rsid w:val="004A2A53"/>
    <w:rsid w:val="004A3310"/>
    <w:rsid w:val="004A3AC1"/>
    <w:rsid w:val="004A41A6"/>
    <w:rsid w:val="004A4A2F"/>
    <w:rsid w:val="004A4CAE"/>
    <w:rsid w:val="004A6ABA"/>
    <w:rsid w:val="004A7102"/>
    <w:rsid w:val="004B08A0"/>
    <w:rsid w:val="004B31C0"/>
    <w:rsid w:val="004B3BF5"/>
    <w:rsid w:val="004B5344"/>
    <w:rsid w:val="004B571B"/>
    <w:rsid w:val="004B5E7E"/>
    <w:rsid w:val="004B64D6"/>
    <w:rsid w:val="004B7E0D"/>
    <w:rsid w:val="004C04FA"/>
    <w:rsid w:val="004C0951"/>
    <w:rsid w:val="004C09FB"/>
    <w:rsid w:val="004C0C53"/>
    <w:rsid w:val="004C1F3A"/>
    <w:rsid w:val="004C31C3"/>
    <w:rsid w:val="004C3BD1"/>
    <w:rsid w:val="004C4A37"/>
    <w:rsid w:val="004C6F5C"/>
    <w:rsid w:val="004C7E71"/>
    <w:rsid w:val="004D1079"/>
    <w:rsid w:val="004D176A"/>
    <w:rsid w:val="004D2337"/>
    <w:rsid w:val="004D2495"/>
    <w:rsid w:val="004D757F"/>
    <w:rsid w:val="004D7EBA"/>
    <w:rsid w:val="004E179E"/>
    <w:rsid w:val="004E186D"/>
    <w:rsid w:val="004E2ED8"/>
    <w:rsid w:val="004E3F06"/>
    <w:rsid w:val="004E4E3F"/>
    <w:rsid w:val="004E6270"/>
    <w:rsid w:val="004E6AB1"/>
    <w:rsid w:val="004E7022"/>
    <w:rsid w:val="004E7D81"/>
    <w:rsid w:val="004F11C0"/>
    <w:rsid w:val="004F2B3E"/>
    <w:rsid w:val="004F3554"/>
    <w:rsid w:val="004F39D8"/>
    <w:rsid w:val="004F423E"/>
    <w:rsid w:val="004F4992"/>
    <w:rsid w:val="004F4C94"/>
    <w:rsid w:val="004F6CF8"/>
    <w:rsid w:val="004F7427"/>
    <w:rsid w:val="004F753A"/>
    <w:rsid w:val="004F78EE"/>
    <w:rsid w:val="005000AB"/>
    <w:rsid w:val="00501834"/>
    <w:rsid w:val="005026EB"/>
    <w:rsid w:val="00503553"/>
    <w:rsid w:val="00503647"/>
    <w:rsid w:val="005036D1"/>
    <w:rsid w:val="00505F66"/>
    <w:rsid w:val="005115BB"/>
    <w:rsid w:val="005135F6"/>
    <w:rsid w:val="00514E40"/>
    <w:rsid w:val="00520372"/>
    <w:rsid w:val="00521459"/>
    <w:rsid w:val="00523D1F"/>
    <w:rsid w:val="00524141"/>
    <w:rsid w:val="00524B13"/>
    <w:rsid w:val="005255FC"/>
    <w:rsid w:val="00525BB8"/>
    <w:rsid w:val="00527D9F"/>
    <w:rsid w:val="00531085"/>
    <w:rsid w:val="00531108"/>
    <w:rsid w:val="00533875"/>
    <w:rsid w:val="00533D87"/>
    <w:rsid w:val="00534774"/>
    <w:rsid w:val="00534824"/>
    <w:rsid w:val="00535AC2"/>
    <w:rsid w:val="00535B1E"/>
    <w:rsid w:val="00535FC6"/>
    <w:rsid w:val="00536017"/>
    <w:rsid w:val="00536D8A"/>
    <w:rsid w:val="0053735B"/>
    <w:rsid w:val="00540F5E"/>
    <w:rsid w:val="00541173"/>
    <w:rsid w:val="00542657"/>
    <w:rsid w:val="00543873"/>
    <w:rsid w:val="00543B14"/>
    <w:rsid w:val="005446BF"/>
    <w:rsid w:val="00544914"/>
    <w:rsid w:val="005461F4"/>
    <w:rsid w:val="005462CB"/>
    <w:rsid w:val="005466C8"/>
    <w:rsid w:val="00546EE4"/>
    <w:rsid w:val="00547E0E"/>
    <w:rsid w:val="00550CD6"/>
    <w:rsid w:val="00551747"/>
    <w:rsid w:val="00552560"/>
    <w:rsid w:val="00552D8C"/>
    <w:rsid w:val="00553A35"/>
    <w:rsid w:val="00553C36"/>
    <w:rsid w:val="005570C4"/>
    <w:rsid w:val="00557CAE"/>
    <w:rsid w:val="00563E43"/>
    <w:rsid w:val="00567E2E"/>
    <w:rsid w:val="00570712"/>
    <w:rsid w:val="00571DFE"/>
    <w:rsid w:val="0057340E"/>
    <w:rsid w:val="00573BAE"/>
    <w:rsid w:val="00574935"/>
    <w:rsid w:val="00575043"/>
    <w:rsid w:val="005751AB"/>
    <w:rsid w:val="0057599C"/>
    <w:rsid w:val="00585598"/>
    <w:rsid w:val="005860CF"/>
    <w:rsid w:val="00590057"/>
    <w:rsid w:val="0059019D"/>
    <w:rsid w:val="0059073C"/>
    <w:rsid w:val="00590EDD"/>
    <w:rsid w:val="005919AC"/>
    <w:rsid w:val="00591EC3"/>
    <w:rsid w:val="005925D3"/>
    <w:rsid w:val="00593125"/>
    <w:rsid w:val="005937E2"/>
    <w:rsid w:val="005964AE"/>
    <w:rsid w:val="0059681A"/>
    <w:rsid w:val="005A0ADB"/>
    <w:rsid w:val="005A3032"/>
    <w:rsid w:val="005A48F8"/>
    <w:rsid w:val="005A4E8D"/>
    <w:rsid w:val="005A5E82"/>
    <w:rsid w:val="005A6872"/>
    <w:rsid w:val="005A7AE9"/>
    <w:rsid w:val="005B0D21"/>
    <w:rsid w:val="005B27FB"/>
    <w:rsid w:val="005B2E67"/>
    <w:rsid w:val="005B4296"/>
    <w:rsid w:val="005B4F3F"/>
    <w:rsid w:val="005B7249"/>
    <w:rsid w:val="005B740F"/>
    <w:rsid w:val="005C1D15"/>
    <w:rsid w:val="005C212D"/>
    <w:rsid w:val="005C3BCF"/>
    <w:rsid w:val="005C4EEF"/>
    <w:rsid w:val="005C5ACE"/>
    <w:rsid w:val="005C6358"/>
    <w:rsid w:val="005C760C"/>
    <w:rsid w:val="005D1364"/>
    <w:rsid w:val="005D23A1"/>
    <w:rsid w:val="005D2DC0"/>
    <w:rsid w:val="005D6DBE"/>
    <w:rsid w:val="005E0C9D"/>
    <w:rsid w:val="005E0CFA"/>
    <w:rsid w:val="005E3192"/>
    <w:rsid w:val="005E37D7"/>
    <w:rsid w:val="005E6E56"/>
    <w:rsid w:val="005F15F1"/>
    <w:rsid w:val="005F2D82"/>
    <w:rsid w:val="005F4625"/>
    <w:rsid w:val="005F4664"/>
    <w:rsid w:val="005F51EB"/>
    <w:rsid w:val="005F60B5"/>
    <w:rsid w:val="00600FA8"/>
    <w:rsid w:val="00604F62"/>
    <w:rsid w:val="006053B6"/>
    <w:rsid w:val="00605B20"/>
    <w:rsid w:val="00606434"/>
    <w:rsid w:val="006068C8"/>
    <w:rsid w:val="006105F8"/>
    <w:rsid w:val="00610A69"/>
    <w:rsid w:val="0061117A"/>
    <w:rsid w:val="006122DD"/>
    <w:rsid w:val="00612570"/>
    <w:rsid w:val="00612B55"/>
    <w:rsid w:val="00612E3B"/>
    <w:rsid w:val="00615340"/>
    <w:rsid w:val="006157AC"/>
    <w:rsid w:val="00615CF4"/>
    <w:rsid w:val="00617EA8"/>
    <w:rsid w:val="00620B5D"/>
    <w:rsid w:val="00621060"/>
    <w:rsid w:val="006212E7"/>
    <w:rsid w:val="00621C01"/>
    <w:rsid w:val="00621F8E"/>
    <w:rsid w:val="006221B9"/>
    <w:rsid w:val="00622CA7"/>
    <w:rsid w:val="00623783"/>
    <w:rsid w:val="00624E1A"/>
    <w:rsid w:val="00627E56"/>
    <w:rsid w:val="00630DBD"/>
    <w:rsid w:val="00633361"/>
    <w:rsid w:val="006348F7"/>
    <w:rsid w:val="00636A13"/>
    <w:rsid w:val="00641CF9"/>
    <w:rsid w:val="00641EC1"/>
    <w:rsid w:val="00643ED2"/>
    <w:rsid w:val="006446B7"/>
    <w:rsid w:val="006452DA"/>
    <w:rsid w:val="00647E3E"/>
    <w:rsid w:val="006501AC"/>
    <w:rsid w:val="00651633"/>
    <w:rsid w:val="006520DA"/>
    <w:rsid w:val="00653578"/>
    <w:rsid w:val="0065390E"/>
    <w:rsid w:val="00653B73"/>
    <w:rsid w:val="006543C7"/>
    <w:rsid w:val="006563C9"/>
    <w:rsid w:val="006571E7"/>
    <w:rsid w:val="00660015"/>
    <w:rsid w:val="00660709"/>
    <w:rsid w:val="006611C8"/>
    <w:rsid w:val="00662C19"/>
    <w:rsid w:val="006649BD"/>
    <w:rsid w:val="006709B2"/>
    <w:rsid w:val="00672002"/>
    <w:rsid w:val="00674D55"/>
    <w:rsid w:val="00674F5B"/>
    <w:rsid w:val="00675144"/>
    <w:rsid w:val="00675153"/>
    <w:rsid w:val="00675C0F"/>
    <w:rsid w:val="00675C2D"/>
    <w:rsid w:val="00677326"/>
    <w:rsid w:val="0068036B"/>
    <w:rsid w:val="00680AE7"/>
    <w:rsid w:val="00681EAE"/>
    <w:rsid w:val="00682008"/>
    <w:rsid w:val="00682A99"/>
    <w:rsid w:val="00682EC8"/>
    <w:rsid w:val="006843CB"/>
    <w:rsid w:val="0068718C"/>
    <w:rsid w:val="00690626"/>
    <w:rsid w:val="006909BF"/>
    <w:rsid w:val="006917AF"/>
    <w:rsid w:val="00691801"/>
    <w:rsid w:val="00692378"/>
    <w:rsid w:val="00695607"/>
    <w:rsid w:val="006970B3"/>
    <w:rsid w:val="006A0487"/>
    <w:rsid w:val="006A0A68"/>
    <w:rsid w:val="006A0DD9"/>
    <w:rsid w:val="006A1411"/>
    <w:rsid w:val="006A1E35"/>
    <w:rsid w:val="006A2FE3"/>
    <w:rsid w:val="006A3497"/>
    <w:rsid w:val="006A6262"/>
    <w:rsid w:val="006A771A"/>
    <w:rsid w:val="006A7D93"/>
    <w:rsid w:val="006B13E9"/>
    <w:rsid w:val="006B19C2"/>
    <w:rsid w:val="006B256B"/>
    <w:rsid w:val="006B37EF"/>
    <w:rsid w:val="006B3F4D"/>
    <w:rsid w:val="006B4C95"/>
    <w:rsid w:val="006B5981"/>
    <w:rsid w:val="006B6DDB"/>
    <w:rsid w:val="006B7A88"/>
    <w:rsid w:val="006C095A"/>
    <w:rsid w:val="006C0F17"/>
    <w:rsid w:val="006C22C0"/>
    <w:rsid w:val="006C2BB4"/>
    <w:rsid w:val="006C3BD2"/>
    <w:rsid w:val="006C46F3"/>
    <w:rsid w:val="006C5C4E"/>
    <w:rsid w:val="006D0C5F"/>
    <w:rsid w:val="006D19A8"/>
    <w:rsid w:val="006D1D7B"/>
    <w:rsid w:val="006D20E6"/>
    <w:rsid w:val="006D44B4"/>
    <w:rsid w:val="006D45BE"/>
    <w:rsid w:val="006D5C30"/>
    <w:rsid w:val="006D7B37"/>
    <w:rsid w:val="006E2534"/>
    <w:rsid w:val="006E2A00"/>
    <w:rsid w:val="006E37B1"/>
    <w:rsid w:val="006E3B63"/>
    <w:rsid w:val="006E41C8"/>
    <w:rsid w:val="006E4AD5"/>
    <w:rsid w:val="006E6499"/>
    <w:rsid w:val="006E7F20"/>
    <w:rsid w:val="006F02FC"/>
    <w:rsid w:val="006F08B2"/>
    <w:rsid w:val="006F1927"/>
    <w:rsid w:val="006F1E59"/>
    <w:rsid w:val="006F209C"/>
    <w:rsid w:val="006F2969"/>
    <w:rsid w:val="006F2A57"/>
    <w:rsid w:val="006F5BC9"/>
    <w:rsid w:val="006F68F6"/>
    <w:rsid w:val="006F713D"/>
    <w:rsid w:val="006F7517"/>
    <w:rsid w:val="007003D9"/>
    <w:rsid w:val="00700F99"/>
    <w:rsid w:val="007046B4"/>
    <w:rsid w:val="007064A2"/>
    <w:rsid w:val="00707278"/>
    <w:rsid w:val="007107AC"/>
    <w:rsid w:val="007112CC"/>
    <w:rsid w:val="00711B0B"/>
    <w:rsid w:val="00715705"/>
    <w:rsid w:val="007167E2"/>
    <w:rsid w:val="00716804"/>
    <w:rsid w:val="0071731B"/>
    <w:rsid w:val="00717ADF"/>
    <w:rsid w:val="0072118B"/>
    <w:rsid w:val="00721B42"/>
    <w:rsid w:val="0072233D"/>
    <w:rsid w:val="00723A87"/>
    <w:rsid w:val="00724DC6"/>
    <w:rsid w:val="00725BD6"/>
    <w:rsid w:val="007279B8"/>
    <w:rsid w:val="00730802"/>
    <w:rsid w:val="00730B33"/>
    <w:rsid w:val="0073404D"/>
    <w:rsid w:val="00735CF7"/>
    <w:rsid w:val="00737AB2"/>
    <w:rsid w:val="0074231C"/>
    <w:rsid w:val="00742363"/>
    <w:rsid w:val="00743F46"/>
    <w:rsid w:val="00746325"/>
    <w:rsid w:val="00746B34"/>
    <w:rsid w:val="00747365"/>
    <w:rsid w:val="00747790"/>
    <w:rsid w:val="007479C5"/>
    <w:rsid w:val="00747D25"/>
    <w:rsid w:val="00750282"/>
    <w:rsid w:val="007526A1"/>
    <w:rsid w:val="007527DB"/>
    <w:rsid w:val="00752B59"/>
    <w:rsid w:val="007530C0"/>
    <w:rsid w:val="00754EB8"/>
    <w:rsid w:val="007561BD"/>
    <w:rsid w:val="00756513"/>
    <w:rsid w:val="0075696C"/>
    <w:rsid w:val="00763FC4"/>
    <w:rsid w:val="00764EA3"/>
    <w:rsid w:val="007713F5"/>
    <w:rsid w:val="00771406"/>
    <w:rsid w:val="00774835"/>
    <w:rsid w:val="00774D63"/>
    <w:rsid w:val="00775B87"/>
    <w:rsid w:val="007761F6"/>
    <w:rsid w:val="00776D50"/>
    <w:rsid w:val="00777365"/>
    <w:rsid w:val="00780DC4"/>
    <w:rsid w:val="00782844"/>
    <w:rsid w:val="007848FD"/>
    <w:rsid w:val="0079081A"/>
    <w:rsid w:val="00790909"/>
    <w:rsid w:val="00790A12"/>
    <w:rsid w:val="0079132C"/>
    <w:rsid w:val="00791D8A"/>
    <w:rsid w:val="007924F3"/>
    <w:rsid w:val="007968DD"/>
    <w:rsid w:val="00796E0C"/>
    <w:rsid w:val="00797960"/>
    <w:rsid w:val="007A5379"/>
    <w:rsid w:val="007A6698"/>
    <w:rsid w:val="007B2003"/>
    <w:rsid w:val="007B23BC"/>
    <w:rsid w:val="007B3356"/>
    <w:rsid w:val="007B40BB"/>
    <w:rsid w:val="007B4167"/>
    <w:rsid w:val="007B5618"/>
    <w:rsid w:val="007B68D8"/>
    <w:rsid w:val="007B6E39"/>
    <w:rsid w:val="007C00F8"/>
    <w:rsid w:val="007C0477"/>
    <w:rsid w:val="007C04FC"/>
    <w:rsid w:val="007C207E"/>
    <w:rsid w:val="007C315C"/>
    <w:rsid w:val="007C3EEA"/>
    <w:rsid w:val="007C493A"/>
    <w:rsid w:val="007C683D"/>
    <w:rsid w:val="007C6A49"/>
    <w:rsid w:val="007D0621"/>
    <w:rsid w:val="007D147D"/>
    <w:rsid w:val="007D244D"/>
    <w:rsid w:val="007D49BB"/>
    <w:rsid w:val="007D5743"/>
    <w:rsid w:val="007D66F3"/>
    <w:rsid w:val="007E0117"/>
    <w:rsid w:val="007E0FBF"/>
    <w:rsid w:val="007E110E"/>
    <w:rsid w:val="007E1325"/>
    <w:rsid w:val="007E16C8"/>
    <w:rsid w:val="007E1DAF"/>
    <w:rsid w:val="007E24C9"/>
    <w:rsid w:val="007E2E22"/>
    <w:rsid w:val="007E3528"/>
    <w:rsid w:val="007E3A95"/>
    <w:rsid w:val="007E3C37"/>
    <w:rsid w:val="007E3D7F"/>
    <w:rsid w:val="007E7A54"/>
    <w:rsid w:val="007F0576"/>
    <w:rsid w:val="007F05FD"/>
    <w:rsid w:val="007F187F"/>
    <w:rsid w:val="007F27E9"/>
    <w:rsid w:val="007F285B"/>
    <w:rsid w:val="007F33B1"/>
    <w:rsid w:val="007F34E6"/>
    <w:rsid w:val="007F495D"/>
    <w:rsid w:val="007F5A71"/>
    <w:rsid w:val="007F7523"/>
    <w:rsid w:val="008001C5"/>
    <w:rsid w:val="00801971"/>
    <w:rsid w:val="00805C19"/>
    <w:rsid w:val="008062F2"/>
    <w:rsid w:val="00806686"/>
    <w:rsid w:val="00807723"/>
    <w:rsid w:val="0081014C"/>
    <w:rsid w:val="00810461"/>
    <w:rsid w:val="00810632"/>
    <w:rsid w:val="00812597"/>
    <w:rsid w:val="00813ED0"/>
    <w:rsid w:val="008144FD"/>
    <w:rsid w:val="00815736"/>
    <w:rsid w:val="00820BB6"/>
    <w:rsid w:val="008218E8"/>
    <w:rsid w:val="008237E8"/>
    <w:rsid w:val="00825599"/>
    <w:rsid w:val="008269F9"/>
    <w:rsid w:val="00826DC9"/>
    <w:rsid w:val="00827118"/>
    <w:rsid w:val="0082740F"/>
    <w:rsid w:val="00827B7A"/>
    <w:rsid w:val="00827EDA"/>
    <w:rsid w:val="00827FC0"/>
    <w:rsid w:val="00831168"/>
    <w:rsid w:val="00833093"/>
    <w:rsid w:val="00833813"/>
    <w:rsid w:val="008400AE"/>
    <w:rsid w:val="00843714"/>
    <w:rsid w:val="00843F3F"/>
    <w:rsid w:val="00844251"/>
    <w:rsid w:val="00845E32"/>
    <w:rsid w:val="00846FCE"/>
    <w:rsid w:val="00847E56"/>
    <w:rsid w:val="008502DA"/>
    <w:rsid w:val="0085062A"/>
    <w:rsid w:val="00850CFB"/>
    <w:rsid w:val="00854307"/>
    <w:rsid w:val="00854B85"/>
    <w:rsid w:val="00855790"/>
    <w:rsid w:val="00856D8D"/>
    <w:rsid w:val="008611CD"/>
    <w:rsid w:val="00862772"/>
    <w:rsid w:val="00862D87"/>
    <w:rsid w:val="008631E3"/>
    <w:rsid w:val="0086330D"/>
    <w:rsid w:val="008649F3"/>
    <w:rsid w:val="0086798E"/>
    <w:rsid w:val="00871117"/>
    <w:rsid w:val="00876F32"/>
    <w:rsid w:val="00882F00"/>
    <w:rsid w:val="0088309F"/>
    <w:rsid w:val="00885337"/>
    <w:rsid w:val="00891487"/>
    <w:rsid w:val="00893A1D"/>
    <w:rsid w:val="00893BDD"/>
    <w:rsid w:val="00894730"/>
    <w:rsid w:val="00897287"/>
    <w:rsid w:val="008A0A1C"/>
    <w:rsid w:val="008A266F"/>
    <w:rsid w:val="008A42D5"/>
    <w:rsid w:val="008A6845"/>
    <w:rsid w:val="008A6A99"/>
    <w:rsid w:val="008A7A1D"/>
    <w:rsid w:val="008B13A4"/>
    <w:rsid w:val="008B18DC"/>
    <w:rsid w:val="008B193B"/>
    <w:rsid w:val="008B2B6B"/>
    <w:rsid w:val="008B2DBD"/>
    <w:rsid w:val="008B3106"/>
    <w:rsid w:val="008B3447"/>
    <w:rsid w:val="008B5423"/>
    <w:rsid w:val="008B5F42"/>
    <w:rsid w:val="008B6744"/>
    <w:rsid w:val="008C072F"/>
    <w:rsid w:val="008C1807"/>
    <w:rsid w:val="008C3225"/>
    <w:rsid w:val="008C5129"/>
    <w:rsid w:val="008C5D1B"/>
    <w:rsid w:val="008C5F14"/>
    <w:rsid w:val="008C7F4D"/>
    <w:rsid w:val="008D0EF1"/>
    <w:rsid w:val="008D35A3"/>
    <w:rsid w:val="008D442C"/>
    <w:rsid w:val="008D56C6"/>
    <w:rsid w:val="008D5AFF"/>
    <w:rsid w:val="008D5B41"/>
    <w:rsid w:val="008D5CC6"/>
    <w:rsid w:val="008D749C"/>
    <w:rsid w:val="008E074A"/>
    <w:rsid w:val="008E21D7"/>
    <w:rsid w:val="008E3D75"/>
    <w:rsid w:val="008E4A70"/>
    <w:rsid w:val="008E5DF8"/>
    <w:rsid w:val="008E6552"/>
    <w:rsid w:val="008E6B39"/>
    <w:rsid w:val="008E6DFC"/>
    <w:rsid w:val="008E72DA"/>
    <w:rsid w:val="008F18C0"/>
    <w:rsid w:val="008F2869"/>
    <w:rsid w:val="008F289B"/>
    <w:rsid w:val="008F3170"/>
    <w:rsid w:val="008F3B70"/>
    <w:rsid w:val="008F4380"/>
    <w:rsid w:val="008F5459"/>
    <w:rsid w:val="008F61C3"/>
    <w:rsid w:val="008F6E6C"/>
    <w:rsid w:val="008F737F"/>
    <w:rsid w:val="008F7CBD"/>
    <w:rsid w:val="009048B6"/>
    <w:rsid w:val="009076A9"/>
    <w:rsid w:val="00907A93"/>
    <w:rsid w:val="009101FE"/>
    <w:rsid w:val="00910BFF"/>
    <w:rsid w:val="00913139"/>
    <w:rsid w:val="00913143"/>
    <w:rsid w:val="00913CD2"/>
    <w:rsid w:val="00920942"/>
    <w:rsid w:val="0092105F"/>
    <w:rsid w:val="00921B64"/>
    <w:rsid w:val="00921D17"/>
    <w:rsid w:val="00923C74"/>
    <w:rsid w:val="00925077"/>
    <w:rsid w:val="0092624B"/>
    <w:rsid w:val="009301D7"/>
    <w:rsid w:val="00931370"/>
    <w:rsid w:val="00932917"/>
    <w:rsid w:val="009348D6"/>
    <w:rsid w:val="0093654D"/>
    <w:rsid w:val="00937507"/>
    <w:rsid w:val="00937DDC"/>
    <w:rsid w:val="00940D1C"/>
    <w:rsid w:val="009410D8"/>
    <w:rsid w:val="009415AA"/>
    <w:rsid w:val="0094167A"/>
    <w:rsid w:val="009427EC"/>
    <w:rsid w:val="0094285C"/>
    <w:rsid w:val="00944D6E"/>
    <w:rsid w:val="00945B8E"/>
    <w:rsid w:val="009465CB"/>
    <w:rsid w:val="009466A1"/>
    <w:rsid w:val="009501FB"/>
    <w:rsid w:val="00950CCB"/>
    <w:rsid w:val="009513C9"/>
    <w:rsid w:val="009529DC"/>
    <w:rsid w:val="009531A4"/>
    <w:rsid w:val="00953570"/>
    <w:rsid w:val="00957FE3"/>
    <w:rsid w:val="00961792"/>
    <w:rsid w:val="009652DF"/>
    <w:rsid w:val="009653EA"/>
    <w:rsid w:val="00970C3B"/>
    <w:rsid w:val="00970C9D"/>
    <w:rsid w:val="0097517F"/>
    <w:rsid w:val="009759B0"/>
    <w:rsid w:val="00977856"/>
    <w:rsid w:val="00977F1F"/>
    <w:rsid w:val="009804BB"/>
    <w:rsid w:val="00981DDE"/>
    <w:rsid w:val="009822BA"/>
    <w:rsid w:val="00982E3D"/>
    <w:rsid w:val="00984F54"/>
    <w:rsid w:val="00985841"/>
    <w:rsid w:val="009876B8"/>
    <w:rsid w:val="0099150C"/>
    <w:rsid w:val="00992EBB"/>
    <w:rsid w:val="00992F8C"/>
    <w:rsid w:val="009939D2"/>
    <w:rsid w:val="00995415"/>
    <w:rsid w:val="009A0411"/>
    <w:rsid w:val="009A0D8F"/>
    <w:rsid w:val="009A3197"/>
    <w:rsid w:val="009A38D8"/>
    <w:rsid w:val="009A44DF"/>
    <w:rsid w:val="009A4571"/>
    <w:rsid w:val="009A4F7F"/>
    <w:rsid w:val="009A59A0"/>
    <w:rsid w:val="009A7B32"/>
    <w:rsid w:val="009B0150"/>
    <w:rsid w:val="009B1F10"/>
    <w:rsid w:val="009B3717"/>
    <w:rsid w:val="009B4AF0"/>
    <w:rsid w:val="009B4F52"/>
    <w:rsid w:val="009B751A"/>
    <w:rsid w:val="009C024D"/>
    <w:rsid w:val="009C0CBD"/>
    <w:rsid w:val="009C4823"/>
    <w:rsid w:val="009C5788"/>
    <w:rsid w:val="009C7E10"/>
    <w:rsid w:val="009D07CB"/>
    <w:rsid w:val="009D0E03"/>
    <w:rsid w:val="009D2576"/>
    <w:rsid w:val="009D28DB"/>
    <w:rsid w:val="009D639E"/>
    <w:rsid w:val="009D6560"/>
    <w:rsid w:val="009D79B9"/>
    <w:rsid w:val="009D7AD4"/>
    <w:rsid w:val="009D7E0C"/>
    <w:rsid w:val="009E08CC"/>
    <w:rsid w:val="009E11BA"/>
    <w:rsid w:val="009E28C5"/>
    <w:rsid w:val="009E49DA"/>
    <w:rsid w:val="009E5635"/>
    <w:rsid w:val="009E6705"/>
    <w:rsid w:val="009E68D3"/>
    <w:rsid w:val="009E6A9A"/>
    <w:rsid w:val="009E75C1"/>
    <w:rsid w:val="009E7975"/>
    <w:rsid w:val="009F02D2"/>
    <w:rsid w:val="009F0688"/>
    <w:rsid w:val="009F3A9E"/>
    <w:rsid w:val="009F5817"/>
    <w:rsid w:val="009F6B27"/>
    <w:rsid w:val="009F6B73"/>
    <w:rsid w:val="00A007D2"/>
    <w:rsid w:val="00A008D8"/>
    <w:rsid w:val="00A021B9"/>
    <w:rsid w:val="00A034CD"/>
    <w:rsid w:val="00A035C9"/>
    <w:rsid w:val="00A03CC2"/>
    <w:rsid w:val="00A046BB"/>
    <w:rsid w:val="00A06994"/>
    <w:rsid w:val="00A07C4B"/>
    <w:rsid w:val="00A101FF"/>
    <w:rsid w:val="00A10378"/>
    <w:rsid w:val="00A128DA"/>
    <w:rsid w:val="00A12B1C"/>
    <w:rsid w:val="00A13165"/>
    <w:rsid w:val="00A13276"/>
    <w:rsid w:val="00A1551F"/>
    <w:rsid w:val="00A178B7"/>
    <w:rsid w:val="00A17E75"/>
    <w:rsid w:val="00A20AB5"/>
    <w:rsid w:val="00A20B92"/>
    <w:rsid w:val="00A22544"/>
    <w:rsid w:val="00A25D63"/>
    <w:rsid w:val="00A26409"/>
    <w:rsid w:val="00A31376"/>
    <w:rsid w:val="00A3138B"/>
    <w:rsid w:val="00A31649"/>
    <w:rsid w:val="00A32B91"/>
    <w:rsid w:val="00A32E0C"/>
    <w:rsid w:val="00A33608"/>
    <w:rsid w:val="00A33757"/>
    <w:rsid w:val="00A35984"/>
    <w:rsid w:val="00A36E9A"/>
    <w:rsid w:val="00A4161C"/>
    <w:rsid w:val="00A4203C"/>
    <w:rsid w:val="00A44726"/>
    <w:rsid w:val="00A50EF9"/>
    <w:rsid w:val="00A52493"/>
    <w:rsid w:val="00A529DB"/>
    <w:rsid w:val="00A538AD"/>
    <w:rsid w:val="00A53957"/>
    <w:rsid w:val="00A53A90"/>
    <w:rsid w:val="00A5477A"/>
    <w:rsid w:val="00A54809"/>
    <w:rsid w:val="00A5706D"/>
    <w:rsid w:val="00A572AF"/>
    <w:rsid w:val="00A5749E"/>
    <w:rsid w:val="00A617D2"/>
    <w:rsid w:val="00A62C75"/>
    <w:rsid w:val="00A643AE"/>
    <w:rsid w:val="00A64E92"/>
    <w:rsid w:val="00A6612E"/>
    <w:rsid w:val="00A6627F"/>
    <w:rsid w:val="00A67FE3"/>
    <w:rsid w:val="00A70F9E"/>
    <w:rsid w:val="00A73052"/>
    <w:rsid w:val="00A74F1B"/>
    <w:rsid w:val="00A75C41"/>
    <w:rsid w:val="00A76C68"/>
    <w:rsid w:val="00A80C64"/>
    <w:rsid w:val="00A81749"/>
    <w:rsid w:val="00A845A3"/>
    <w:rsid w:val="00A8515E"/>
    <w:rsid w:val="00A8556F"/>
    <w:rsid w:val="00A858FA"/>
    <w:rsid w:val="00A8662B"/>
    <w:rsid w:val="00A87B56"/>
    <w:rsid w:val="00A910CF"/>
    <w:rsid w:val="00A91557"/>
    <w:rsid w:val="00A9282E"/>
    <w:rsid w:val="00A936C6"/>
    <w:rsid w:val="00A94930"/>
    <w:rsid w:val="00A95278"/>
    <w:rsid w:val="00A95A61"/>
    <w:rsid w:val="00AA09EF"/>
    <w:rsid w:val="00AA2197"/>
    <w:rsid w:val="00AA3EBE"/>
    <w:rsid w:val="00AA52AE"/>
    <w:rsid w:val="00AA53A0"/>
    <w:rsid w:val="00AA54B6"/>
    <w:rsid w:val="00AB1C44"/>
    <w:rsid w:val="00AB4C44"/>
    <w:rsid w:val="00AB55A4"/>
    <w:rsid w:val="00AB5BC8"/>
    <w:rsid w:val="00AB5E4A"/>
    <w:rsid w:val="00AB6DF2"/>
    <w:rsid w:val="00AC04D8"/>
    <w:rsid w:val="00AC1BD2"/>
    <w:rsid w:val="00AC1DC6"/>
    <w:rsid w:val="00AC2363"/>
    <w:rsid w:val="00AC238C"/>
    <w:rsid w:val="00AC27CF"/>
    <w:rsid w:val="00AC3054"/>
    <w:rsid w:val="00AC5A86"/>
    <w:rsid w:val="00AC6C86"/>
    <w:rsid w:val="00AD02BB"/>
    <w:rsid w:val="00AD3B28"/>
    <w:rsid w:val="00AD4F53"/>
    <w:rsid w:val="00AD5324"/>
    <w:rsid w:val="00AD61BB"/>
    <w:rsid w:val="00AD6C57"/>
    <w:rsid w:val="00AD6EC0"/>
    <w:rsid w:val="00AE0042"/>
    <w:rsid w:val="00AE04BC"/>
    <w:rsid w:val="00AE0775"/>
    <w:rsid w:val="00AE2781"/>
    <w:rsid w:val="00AE4039"/>
    <w:rsid w:val="00AE5596"/>
    <w:rsid w:val="00AE5E91"/>
    <w:rsid w:val="00AE663C"/>
    <w:rsid w:val="00AE739B"/>
    <w:rsid w:val="00AF09B7"/>
    <w:rsid w:val="00AF3EA2"/>
    <w:rsid w:val="00AF4399"/>
    <w:rsid w:val="00AF57CC"/>
    <w:rsid w:val="00AF764A"/>
    <w:rsid w:val="00B022FC"/>
    <w:rsid w:val="00B037CA"/>
    <w:rsid w:val="00B0646A"/>
    <w:rsid w:val="00B0726A"/>
    <w:rsid w:val="00B07552"/>
    <w:rsid w:val="00B113DD"/>
    <w:rsid w:val="00B12436"/>
    <w:rsid w:val="00B1350E"/>
    <w:rsid w:val="00B13A75"/>
    <w:rsid w:val="00B13E91"/>
    <w:rsid w:val="00B1412A"/>
    <w:rsid w:val="00B14358"/>
    <w:rsid w:val="00B14855"/>
    <w:rsid w:val="00B1521D"/>
    <w:rsid w:val="00B16B1E"/>
    <w:rsid w:val="00B23451"/>
    <w:rsid w:val="00B23F02"/>
    <w:rsid w:val="00B25964"/>
    <w:rsid w:val="00B25AB0"/>
    <w:rsid w:val="00B26AA1"/>
    <w:rsid w:val="00B27CB7"/>
    <w:rsid w:val="00B33A3D"/>
    <w:rsid w:val="00B3495B"/>
    <w:rsid w:val="00B350F7"/>
    <w:rsid w:val="00B351B6"/>
    <w:rsid w:val="00B36247"/>
    <w:rsid w:val="00B372F1"/>
    <w:rsid w:val="00B37F15"/>
    <w:rsid w:val="00B401F3"/>
    <w:rsid w:val="00B407D3"/>
    <w:rsid w:val="00B4177A"/>
    <w:rsid w:val="00B426D5"/>
    <w:rsid w:val="00B42ABC"/>
    <w:rsid w:val="00B42F44"/>
    <w:rsid w:val="00B45D36"/>
    <w:rsid w:val="00B46497"/>
    <w:rsid w:val="00B466A0"/>
    <w:rsid w:val="00B47066"/>
    <w:rsid w:val="00B471AA"/>
    <w:rsid w:val="00B474E4"/>
    <w:rsid w:val="00B479EB"/>
    <w:rsid w:val="00B504AA"/>
    <w:rsid w:val="00B50FFF"/>
    <w:rsid w:val="00B519CC"/>
    <w:rsid w:val="00B519DE"/>
    <w:rsid w:val="00B55720"/>
    <w:rsid w:val="00B55B03"/>
    <w:rsid w:val="00B61815"/>
    <w:rsid w:val="00B639DE"/>
    <w:rsid w:val="00B64B3F"/>
    <w:rsid w:val="00B64E30"/>
    <w:rsid w:val="00B65417"/>
    <w:rsid w:val="00B65FE4"/>
    <w:rsid w:val="00B666B0"/>
    <w:rsid w:val="00B6707A"/>
    <w:rsid w:val="00B67C2E"/>
    <w:rsid w:val="00B70017"/>
    <w:rsid w:val="00B7073D"/>
    <w:rsid w:val="00B708E8"/>
    <w:rsid w:val="00B71AAB"/>
    <w:rsid w:val="00B73D6E"/>
    <w:rsid w:val="00B73EF4"/>
    <w:rsid w:val="00B74BEF"/>
    <w:rsid w:val="00B74DAA"/>
    <w:rsid w:val="00B75D45"/>
    <w:rsid w:val="00B76F45"/>
    <w:rsid w:val="00B7742D"/>
    <w:rsid w:val="00B81521"/>
    <w:rsid w:val="00B81B31"/>
    <w:rsid w:val="00B81CB6"/>
    <w:rsid w:val="00B82785"/>
    <w:rsid w:val="00B83E9D"/>
    <w:rsid w:val="00B85DCC"/>
    <w:rsid w:val="00B86431"/>
    <w:rsid w:val="00B86756"/>
    <w:rsid w:val="00B87FBC"/>
    <w:rsid w:val="00B96B53"/>
    <w:rsid w:val="00B97140"/>
    <w:rsid w:val="00BA10B8"/>
    <w:rsid w:val="00BA1144"/>
    <w:rsid w:val="00BA1CF0"/>
    <w:rsid w:val="00BA25F4"/>
    <w:rsid w:val="00BA313E"/>
    <w:rsid w:val="00BA3649"/>
    <w:rsid w:val="00BA3916"/>
    <w:rsid w:val="00BA4A9E"/>
    <w:rsid w:val="00BA597B"/>
    <w:rsid w:val="00BA660F"/>
    <w:rsid w:val="00BA724E"/>
    <w:rsid w:val="00BA74E8"/>
    <w:rsid w:val="00BB254A"/>
    <w:rsid w:val="00BB3B54"/>
    <w:rsid w:val="00BB50AC"/>
    <w:rsid w:val="00BB5495"/>
    <w:rsid w:val="00BB5C88"/>
    <w:rsid w:val="00BB5D77"/>
    <w:rsid w:val="00BB66A9"/>
    <w:rsid w:val="00BB72DF"/>
    <w:rsid w:val="00BC0199"/>
    <w:rsid w:val="00BC0872"/>
    <w:rsid w:val="00BC0EB6"/>
    <w:rsid w:val="00BC134F"/>
    <w:rsid w:val="00BC3366"/>
    <w:rsid w:val="00BC4A76"/>
    <w:rsid w:val="00BC56B4"/>
    <w:rsid w:val="00BC64C2"/>
    <w:rsid w:val="00BC6E7F"/>
    <w:rsid w:val="00BD1924"/>
    <w:rsid w:val="00BD62AF"/>
    <w:rsid w:val="00BD659E"/>
    <w:rsid w:val="00BD65A5"/>
    <w:rsid w:val="00BD67E5"/>
    <w:rsid w:val="00BD6C56"/>
    <w:rsid w:val="00BD6E5C"/>
    <w:rsid w:val="00BE1007"/>
    <w:rsid w:val="00BE3068"/>
    <w:rsid w:val="00BE38BD"/>
    <w:rsid w:val="00BE3B46"/>
    <w:rsid w:val="00BE4E2A"/>
    <w:rsid w:val="00BE5CB0"/>
    <w:rsid w:val="00BE6B8F"/>
    <w:rsid w:val="00BE6B9B"/>
    <w:rsid w:val="00BF092A"/>
    <w:rsid w:val="00BF136D"/>
    <w:rsid w:val="00BF16A1"/>
    <w:rsid w:val="00BF1FF6"/>
    <w:rsid w:val="00BF2847"/>
    <w:rsid w:val="00BF2B93"/>
    <w:rsid w:val="00BF32A9"/>
    <w:rsid w:val="00BF35ED"/>
    <w:rsid w:val="00BF3683"/>
    <w:rsid w:val="00BF41CB"/>
    <w:rsid w:val="00BF7DD0"/>
    <w:rsid w:val="00C012EA"/>
    <w:rsid w:val="00C02174"/>
    <w:rsid w:val="00C0336B"/>
    <w:rsid w:val="00C079F7"/>
    <w:rsid w:val="00C12BE8"/>
    <w:rsid w:val="00C1348F"/>
    <w:rsid w:val="00C146CE"/>
    <w:rsid w:val="00C156B9"/>
    <w:rsid w:val="00C158AE"/>
    <w:rsid w:val="00C16FAB"/>
    <w:rsid w:val="00C22AE7"/>
    <w:rsid w:val="00C243AF"/>
    <w:rsid w:val="00C24629"/>
    <w:rsid w:val="00C24D4A"/>
    <w:rsid w:val="00C257ED"/>
    <w:rsid w:val="00C26A16"/>
    <w:rsid w:val="00C27766"/>
    <w:rsid w:val="00C30734"/>
    <w:rsid w:val="00C33230"/>
    <w:rsid w:val="00C34243"/>
    <w:rsid w:val="00C342A3"/>
    <w:rsid w:val="00C35A11"/>
    <w:rsid w:val="00C36910"/>
    <w:rsid w:val="00C3744C"/>
    <w:rsid w:val="00C37E5C"/>
    <w:rsid w:val="00C40318"/>
    <w:rsid w:val="00C407AE"/>
    <w:rsid w:val="00C410D1"/>
    <w:rsid w:val="00C41A4D"/>
    <w:rsid w:val="00C41D69"/>
    <w:rsid w:val="00C42733"/>
    <w:rsid w:val="00C43218"/>
    <w:rsid w:val="00C528AE"/>
    <w:rsid w:val="00C53DD8"/>
    <w:rsid w:val="00C5592D"/>
    <w:rsid w:val="00C60A5E"/>
    <w:rsid w:val="00C6101E"/>
    <w:rsid w:val="00C61E3C"/>
    <w:rsid w:val="00C64490"/>
    <w:rsid w:val="00C64A92"/>
    <w:rsid w:val="00C64E91"/>
    <w:rsid w:val="00C7035F"/>
    <w:rsid w:val="00C7143D"/>
    <w:rsid w:val="00C71DF4"/>
    <w:rsid w:val="00C730BA"/>
    <w:rsid w:val="00C7573D"/>
    <w:rsid w:val="00C75C77"/>
    <w:rsid w:val="00C75E58"/>
    <w:rsid w:val="00C80932"/>
    <w:rsid w:val="00C8108D"/>
    <w:rsid w:val="00C814C5"/>
    <w:rsid w:val="00C82D9C"/>
    <w:rsid w:val="00C875AF"/>
    <w:rsid w:val="00C91DA3"/>
    <w:rsid w:val="00C968CA"/>
    <w:rsid w:val="00C9703E"/>
    <w:rsid w:val="00C97699"/>
    <w:rsid w:val="00C97E62"/>
    <w:rsid w:val="00CA09FB"/>
    <w:rsid w:val="00CA136A"/>
    <w:rsid w:val="00CA2370"/>
    <w:rsid w:val="00CA2391"/>
    <w:rsid w:val="00CA3F01"/>
    <w:rsid w:val="00CA4E66"/>
    <w:rsid w:val="00CA4F1E"/>
    <w:rsid w:val="00CA5DE6"/>
    <w:rsid w:val="00CA60B6"/>
    <w:rsid w:val="00CB0BAE"/>
    <w:rsid w:val="00CB1B9E"/>
    <w:rsid w:val="00CB287A"/>
    <w:rsid w:val="00CB5634"/>
    <w:rsid w:val="00CB5F0D"/>
    <w:rsid w:val="00CB7124"/>
    <w:rsid w:val="00CC091C"/>
    <w:rsid w:val="00CC0DB5"/>
    <w:rsid w:val="00CC141E"/>
    <w:rsid w:val="00CC1FBE"/>
    <w:rsid w:val="00CC2233"/>
    <w:rsid w:val="00CC241E"/>
    <w:rsid w:val="00CC31A1"/>
    <w:rsid w:val="00CC3DE1"/>
    <w:rsid w:val="00CC4131"/>
    <w:rsid w:val="00CC704D"/>
    <w:rsid w:val="00CD57A2"/>
    <w:rsid w:val="00CD5C5E"/>
    <w:rsid w:val="00CD6F4F"/>
    <w:rsid w:val="00CD7A17"/>
    <w:rsid w:val="00CE09C9"/>
    <w:rsid w:val="00CE140B"/>
    <w:rsid w:val="00CE15FA"/>
    <w:rsid w:val="00CE1BA7"/>
    <w:rsid w:val="00CE1D45"/>
    <w:rsid w:val="00CE2136"/>
    <w:rsid w:val="00CE494E"/>
    <w:rsid w:val="00CE521F"/>
    <w:rsid w:val="00CE56D5"/>
    <w:rsid w:val="00CE7308"/>
    <w:rsid w:val="00CF0008"/>
    <w:rsid w:val="00CF0B25"/>
    <w:rsid w:val="00CF32D3"/>
    <w:rsid w:val="00CF5069"/>
    <w:rsid w:val="00CF5711"/>
    <w:rsid w:val="00CF6B5C"/>
    <w:rsid w:val="00D0007E"/>
    <w:rsid w:val="00D000BC"/>
    <w:rsid w:val="00D018A1"/>
    <w:rsid w:val="00D024B2"/>
    <w:rsid w:val="00D040BF"/>
    <w:rsid w:val="00D0433C"/>
    <w:rsid w:val="00D051A0"/>
    <w:rsid w:val="00D05548"/>
    <w:rsid w:val="00D05618"/>
    <w:rsid w:val="00D05AEA"/>
    <w:rsid w:val="00D05BBB"/>
    <w:rsid w:val="00D0652A"/>
    <w:rsid w:val="00D114FC"/>
    <w:rsid w:val="00D12F00"/>
    <w:rsid w:val="00D13858"/>
    <w:rsid w:val="00D154BE"/>
    <w:rsid w:val="00D15FE0"/>
    <w:rsid w:val="00D16B26"/>
    <w:rsid w:val="00D16E9A"/>
    <w:rsid w:val="00D170F2"/>
    <w:rsid w:val="00D17707"/>
    <w:rsid w:val="00D204F0"/>
    <w:rsid w:val="00D22577"/>
    <w:rsid w:val="00D2262D"/>
    <w:rsid w:val="00D22C65"/>
    <w:rsid w:val="00D23411"/>
    <w:rsid w:val="00D235A1"/>
    <w:rsid w:val="00D23769"/>
    <w:rsid w:val="00D23CA4"/>
    <w:rsid w:val="00D23CC6"/>
    <w:rsid w:val="00D2420E"/>
    <w:rsid w:val="00D24EE7"/>
    <w:rsid w:val="00D2528A"/>
    <w:rsid w:val="00D2674D"/>
    <w:rsid w:val="00D2786A"/>
    <w:rsid w:val="00D302CE"/>
    <w:rsid w:val="00D3035F"/>
    <w:rsid w:val="00D30786"/>
    <w:rsid w:val="00D308B1"/>
    <w:rsid w:val="00D30E93"/>
    <w:rsid w:val="00D311F6"/>
    <w:rsid w:val="00D32B30"/>
    <w:rsid w:val="00D33599"/>
    <w:rsid w:val="00D335AF"/>
    <w:rsid w:val="00D34521"/>
    <w:rsid w:val="00D351FF"/>
    <w:rsid w:val="00D36915"/>
    <w:rsid w:val="00D36DE6"/>
    <w:rsid w:val="00D37BFE"/>
    <w:rsid w:val="00D416F1"/>
    <w:rsid w:val="00D41A04"/>
    <w:rsid w:val="00D41AA6"/>
    <w:rsid w:val="00D43308"/>
    <w:rsid w:val="00D433BC"/>
    <w:rsid w:val="00D45267"/>
    <w:rsid w:val="00D50ED2"/>
    <w:rsid w:val="00D513F1"/>
    <w:rsid w:val="00D526A8"/>
    <w:rsid w:val="00D53077"/>
    <w:rsid w:val="00D5344C"/>
    <w:rsid w:val="00D54570"/>
    <w:rsid w:val="00D54C2B"/>
    <w:rsid w:val="00D55291"/>
    <w:rsid w:val="00D559CC"/>
    <w:rsid w:val="00D55BDD"/>
    <w:rsid w:val="00D5648F"/>
    <w:rsid w:val="00D5672E"/>
    <w:rsid w:val="00D56D8B"/>
    <w:rsid w:val="00D625E5"/>
    <w:rsid w:val="00D62F40"/>
    <w:rsid w:val="00D63B00"/>
    <w:rsid w:val="00D64938"/>
    <w:rsid w:val="00D67639"/>
    <w:rsid w:val="00D67DB1"/>
    <w:rsid w:val="00D67FFC"/>
    <w:rsid w:val="00D71566"/>
    <w:rsid w:val="00D725F2"/>
    <w:rsid w:val="00D72B31"/>
    <w:rsid w:val="00D74790"/>
    <w:rsid w:val="00D756E1"/>
    <w:rsid w:val="00D77F80"/>
    <w:rsid w:val="00D81519"/>
    <w:rsid w:val="00D82532"/>
    <w:rsid w:val="00D85090"/>
    <w:rsid w:val="00D8662C"/>
    <w:rsid w:val="00D87460"/>
    <w:rsid w:val="00D90C73"/>
    <w:rsid w:val="00D91BB6"/>
    <w:rsid w:val="00D91F03"/>
    <w:rsid w:val="00D92C9E"/>
    <w:rsid w:val="00D92CAF"/>
    <w:rsid w:val="00D92D19"/>
    <w:rsid w:val="00D93226"/>
    <w:rsid w:val="00D944E5"/>
    <w:rsid w:val="00D94EEF"/>
    <w:rsid w:val="00DA14FA"/>
    <w:rsid w:val="00DA20F6"/>
    <w:rsid w:val="00DA3155"/>
    <w:rsid w:val="00DA4A7A"/>
    <w:rsid w:val="00DA5FEC"/>
    <w:rsid w:val="00DA6B91"/>
    <w:rsid w:val="00DA71F2"/>
    <w:rsid w:val="00DA7454"/>
    <w:rsid w:val="00DA7733"/>
    <w:rsid w:val="00DA7B4B"/>
    <w:rsid w:val="00DA7DD9"/>
    <w:rsid w:val="00DB0AA0"/>
    <w:rsid w:val="00DB342A"/>
    <w:rsid w:val="00DB398E"/>
    <w:rsid w:val="00DB3A5C"/>
    <w:rsid w:val="00DB4827"/>
    <w:rsid w:val="00DB6FD0"/>
    <w:rsid w:val="00DB7960"/>
    <w:rsid w:val="00DB7CC9"/>
    <w:rsid w:val="00DB7E51"/>
    <w:rsid w:val="00DB7FD0"/>
    <w:rsid w:val="00DC00A8"/>
    <w:rsid w:val="00DC0C50"/>
    <w:rsid w:val="00DC114C"/>
    <w:rsid w:val="00DC297B"/>
    <w:rsid w:val="00DC3AE1"/>
    <w:rsid w:val="00DC3BAE"/>
    <w:rsid w:val="00DC41D2"/>
    <w:rsid w:val="00DC44D5"/>
    <w:rsid w:val="00DC4E47"/>
    <w:rsid w:val="00DC5216"/>
    <w:rsid w:val="00DC6193"/>
    <w:rsid w:val="00DC6C57"/>
    <w:rsid w:val="00DC6D3F"/>
    <w:rsid w:val="00DC6FE7"/>
    <w:rsid w:val="00DD0DC4"/>
    <w:rsid w:val="00DD1CD4"/>
    <w:rsid w:val="00DD26FA"/>
    <w:rsid w:val="00DD3417"/>
    <w:rsid w:val="00DD7542"/>
    <w:rsid w:val="00DD7FC7"/>
    <w:rsid w:val="00DE6A4A"/>
    <w:rsid w:val="00DE6EC4"/>
    <w:rsid w:val="00DE78E1"/>
    <w:rsid w:val="00DF2324"/>
    <w:rsid w:val="00DF628C"/>
    <w:rsid w:val="00E0601A"/>
    <w:rsid w:val="00E06DA2"/>
    <w:rsid w:val="00E074FA"/>
    <w:rsid w:val="00E10C2A"/>
    <w:rsid w:val="00E11A18"/>
    <w:rsid w:val="00E12022"/>
    <w:rsid w:val="00E1204D"/>
    <w:rsid w:val="00E12A0C"/>
    <w:rsid w:val="00E13BEC"/>
    <w:rsid w:val="00E171BD"/>
    <w:rsid w:val="00E17227"/>
    <w:rsid w:val="00E17E31"/>
    <w:rsid w:val="00E201C7"/>
    <w:rsid w:val="00E2065A"/>
    <w:rsid w:val="00E20EF2"/>
    <w:rsid w:val="00E210EF"/>
    <w:rsid w:val="00E21212"/>
    <w:rsid w:val="00E229FA"/>
    <w:rsid w:val="00E25CBE"/>
    <w:rsid w:val="00E3061D"/>
    <w:rsid w:val="00E320A7"/>
    <w:rsid w:val="00E33178"/>
    <w:rsid w:val="00E363E8"/>
    <w:rsid w:val="00E36734"/>
    <w:rsid w:val="00E37C58"/>
    <w:rsid w:val="00E4081C"/>
    <w:rsid w:val="00E423CE"/>
    <w:rsid w:val="00E42D5E"/>
    <w:rsid w:val="00E4443E"/>
    <w:rsid w:val="00E45901"/>
    <w:rsid w:val="00E47144"/>
    <w:rsid w:val="00E50C8B"/>
    <w:rsid w:val="00E5134E"/>
    <w:rsid w:val="00E52F7D"/>
    <w:rsid w:val="00E530F2"/>
    <w:rsid w:val="00E5321F"/>
    <w:rsid w:val="00E542F2"/>
    <w:rsid w:val="00E54AA8"/>
    <w:rsid w:val="00E54B7C"/>
    <w:rsid w:val="00E55026"/>
    <w:rsid w:val="00E55AEC"/>
    <w:rsid w:val="00E55E30"/>
    <w:rsid w:val="00E606DC"/>
    <w:rsid w:val="00E6080E"/>
    <w:rsid w:val="00E61FA5"/>
    <w:rsid w:val="00E62296"/>
    <w:rsid w:val="00E62D38"/>
    <w:rsid w:val="00E631F2"/>
    <w:rsid w:val="00E63308"/>
    <w:rsid w:val="00E63C46"/>
    <w:rsid w:val="00E63F24"/>
    <w:rsid w:val="00E65190"/>
    <w:rsid w:val="00E66D33"/>
    <w:rsid w:val="00E6712E"/>
    <w:rsid w:val="00E67F93"/>
    <w:rsid w:val="00E70564"/>
    <w:rsid w:val="00E72268"/>
    <w:rsid w:val="00E72528"/>
    <w:rsid w:val="00E73580"/>
    <w:rsid w:val="00E74797"/>
    <w:rsid w:val="00E76E96"/>
    <w:rsid w:val="00E77766"/>
    <w:rsid w:val="00E80261"/>
    <w:rsid w:val="00E818C9"/>
    <w:rsid w:val="00E838D8"/>
    <w:rsid w:val="00E8487B"/>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CCC"/>
    <w:rsid w:val="00EA1D33"/>
    <w:rsid w:val="00EA45D1"/>
    <w:rsid w:val="00EA5248"/>
    <w:rsid w:val="00EA7AF6"/>
    <w:rsid w:val="00EA7AFC"/>
    <w:rsid w:val="00EB27D5"/>
    <w:rsid w:val="00EB2C0C"/>
    <w:rsid w:val="00EB2DD7"/>
    <w:rsid w:val="00EB3CB0"/>
    <w:rsid w:val="00EB4042"/>
    <w:rsid w:val="00EB4A95"/>
    <w:rsid w:val="00EB4E49"/>
    <w:rsid w:val="00EB5081"/>
    <w:rsid w:val="00EB5533"/>
    <w:rsid w:val="00EB5E45"/>
    <w:rsid w:val="00EB6141"/>
    <w:rsid w:val="00EB7441"/>
    <w:rsid w:val="00EB7905"/>
    <w:rsid w:val="00EC179A"/>
    <w:rsid w:val="00EC3FCA"/>
    <w:rsid w:val="00EC45D4"/>
    <w:rsid w:val="00EC5629"/>
    <w:rsid w:val="00EC57AB"/>
    <w:rsid w:val="00EC6586"/>
    <w:rsid w:val="00EC6DFD"/>
    <w:rsid w:val="00ED0667"/>
    <w:rsid w:val="00ED0DBA"/>
    <w:rsid w:val="00ED20CF"/>
    <w:rsid w:val="00ED4699"/>
    <w:rsid w:val="00ED5FDD"/>
    <w:rsid w:val="00EE09B8"/>
    <w:rsid w:val="00EE0DD3"/>
    <w:rsid w:val="00EE2586"/>
    <w:rsid w:val="00EE4EBC"/>
    <w:rsid w:val="00EE50DD"/>
    <w:rsid w:val="00EE52C9"/>
    <w:rsid w:val="00EE5DE2"/>
    <w:rsid w:val="00EF0270"/>
    <w:rsid w:val="00EF027B"/>
    <w:rsid w:val="00EF1AEB"/>
    <w:rsid w:val="00EF1F39"/>
    <w:rsid w:val="00EF26F1"/>
    <w:rsid w:val="00EF36E1"/>
    <w:rsid w:val="00EF3817"/>
    <w:rsid w:val="00EF3985"/>
    <w:rsid w:val="00EF39D0"/>
    <w:rsid w:val="00EF4C19"/>
    <w:rsid w:val="00EF6B97"/>
    <w:rsid w:val="00EF6C37"/>
    <w:rsid w:val="00F022FE"/>
    <w:rsid w:val="00F027F1"/>
    <w:rsid w:val="00F031E3"/>
    <w:rsid w:val="00F04893"/>
    <w:rsid w:val="00F04C1C"/>
    <w:rsid w:val="00F04EBC"/>
    <w:rsid w:val="00F066C8"/>
    <w:rsid w:val="00F113B2"/>
    <w:rsid w:val="00F1203E"/>
    <w:rsid w:val="00F1320A"/>
    <w:rsid w:val="00F22A38"/>
    <w:rsid w:val="00F2379F"/>
    <w:rsid w:val="00F2403B"/>
    <w:rsid w:val="00F24C7B"/>
    <w:rsid w:val="00F30D35"/>
    <w:rsid w:val="00F313DF"/>
    <w:rsid w:val="00F325EC"/>
    <w:rsid w:val="00F371F7"/>
    <w:rsid w:val="00F37793"/>
    <w:rsid w:val="00F37A7E"/>
    <w:rsid w:val="00F401A7"/>
    <w:rsid w:val="00F40C58"/>
    <w:rsid w:val="00F414DC"/>
    <w:rsid w:val="00F41C1F"/>
    <w:rsid w:val="00F41F6B"/>
    <w:rsid w:val="00F4229B"/>
    <w:rsid w:val="00F42A82"/>
    <w:rsid w:val="00F42C97"/>
    <w:rsid w:val="00F43450"/>
    <w:rsid w:val="00F449B5"/>
    <w:rsid w:val="00F45DB1"/>
    <w:rsid w:val="00F46E2E"/>
    <w:rsid w:val="00F50A07"/>
    <w:rsid w:val="00F511B6"/>
    <w:rsid w:val="00F511E9"/>
    <w:rsid w:val="00F51267"/>
    <w:rsid w:val="00F517B4"/>
    <w:rsid w:val="00F53242"/>
    <w:rsid w:val="00F53F05"/>
    <w:rsid w:val="00F540C3"/>
    <w:rsid w:val="00F54425"/>
    <w:rsid w:val="00F5455C"/>
    <w:rsid w:val="00F556F5"/>
    <w:rsid w:val="00F56DEF"/>
    <w:rsid w:val="00F572E8"/>
    <w:rsid w:val="00F60493"/>
    <w:rsid w:val="00F639BD"/>
    <w:rsid w:val="00F642A0"/>
    <w:rsid w:val="00F644AE"/>
    <w:rsid w:val="00F66585"/>
    <w:rsid w:val="00F702FD"/>
    <w:rsid w:val="00F703AE"/>
    <w:rsid w:val="00F70CFC"/>
    <w:rsid w:val="00F70E74"/>
    <w:rsid w:val="00F720B9"/>
    <w:rsid w:val="00F73B1C"/>
    <w:rsid w:val="00F759D2"/>
    <w:rsid w:val="00F75BA7"/>
    <w:rsid w:val="00F77BFA"/>
    <w:rsid w:val="00F80973"/>
    <w:rsid w:val="00F823C3"/>
    <w:rsid w:val="00F82737"/>
    <w:rsid w:val="00F82A91"/>
    <w:rsid w:val="00F833AB"/>
    <w:rsid w:val="00F864AB"/>
    <w:rsid w:val="00F87EAF"/>
    <w:rsid w:val="00F90570"/>
    <w:rsid w:val="00F91A03"/>
    <w:rsid w:val="00F91D33"/>
    <w:rsid w:val="00F92404"/>
    <w:rsid w:val="00F9261E"/>
    <w:rsid w:val="00F934C4"/>
    <w:rsid w:val="00F94C2D"/>
    <w:rsid w:val="00F9556B"/>
    <w:rsid w:val="00F960F8"/>
    <w:rsid w:val="00FA0311"/>
    <w:rsid w:val="00FA0C9C"/>
    <w:rsid w:val="00FA43BE"/>
    <w:rsid w:val="00FA5164"/>
    <w:rsid w:val="00FA51BE"/>
    <w:rsid w:val="00FA5667"/>
    <w:rsid w:val="00FB254C"/>
    <w:rsid w:val="00FB5012"/>
    <w:rsid w:val="00FB5FDF"/>
    <w:rsid w:val="00FB7D6C"/>
    <w:rsid w:val="00FC048F"/>
    <w:rsid w:val="00FC26BF"/>
    <w:rsid w:val="00FC2D0E"/>
    <w:rsid w:val="00FC4450"/>
    <w:rsid w:val="00FC679C"/>
    <w:rsid w:val="00FC6A88"/>
    <w:rsid w:val="00FC6C36"/>
    <w:rsid w:val="00FC74C4"/>
    <w:rsid w:val="00FC7836"/>
    <w:rsid w:val="00FC788F"/>
    <w:rsid w:val="00FD1BE0"/>
    <w:rsid w:val="00FD3880"/>
    <w:rsid w:val="00FD6678"/>
    <w:rsid w:val="00FD7465"/>
    <w:rsid w:val="00FE0B59"/>
    <w:rsid w:val="00FE0D40"/>
    <w:rsid w:val="00FE1A6D"/>
    <w:rsid w:val="00FE28E8"/>
    <w:rsid w:val="00FE3A82"/>
    <w:rsid w:val="00FE3D80"/>
    <w:rsid w:val="00FE45FC"/>
    <w:rsid w:val="00FE4720"/>
    <w:rsid w:val="00FE4B54"/>
    <w:rsid w:val="00FE528B"/>
    <w:rsid w:val="00FE56F4"/>
    <w:rsid w:val="00FE573C"/>
    <w:rsid w:val="00FE69C9"/>
    <w:rsid w:val="00FE6BC7"/>
    <w:rsid w:val="00FF076E"/>
    <w:rsid w:val="00FF119B"/>
    <w:rsid w:val="00FF1A0D"/>
    <w:rsid w:val="00FF3812"/>
    <w:rsid w:val="00FF3A19"/>
    <w:rsid w:val="00FF5876"/>
    <w:rsid w:val="00FF5AC1"/>
    <w:rsid w:val="00FF5CEE"/>
    <w:rsid w:val="00FF5FFE"/>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1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uiPriority="35"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PL">
    <w:name w:val="PL"/>
    <w:link w:val="PLChar"/>
    <w:rsid w:val="004B7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B7E0D"/>
    <w:rPr>
      <w:rFonts w:ascii="Courier New" w:hAnsi="Courier New"/>
      <w:noProof/>
      <w:sz w:val="16"/>
      <w:lang w:bidi="ar-SA"/>
    </w:rPr>
  </w:style>
  <w:style w:type="character" w:customStyle="1" w:styleId="Heading2Char">
    <w:name w:val="Heading 2 Char"/>
    <w:basedOn w:val="DefaultParagraphFont"/>
    <w:link w:val="Heading2"/>
    <w:rsid w:val="00961792"/>
    <w:rPr>
      <w:rFonts w:ascii="Arial" w:eastAsia="MS Mincho" w:hAnsi="Arial" w:cs="Arial"/>
      <w:b/>
      <w:bCs/>
      <w:iCs/>
      <w:szCs w:val="28"/>
    </w:rPr>
  </w:style>
  <w:style w:type="paragraph" w:customStyle="1" w:styleId="B2">
    <w:name w:val="B2"/>
    <w:basedOn w:val="List2"/>
    <w:link w:val="B2Char"/>
    <w:rsid w:val="00F41F6B"/>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F41F6B"/>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2Char">
    <w:name w:val="B2 Char"/>
    <w:link w:val="B2"/>
    <w:rsid w:val="00F41F6B"/>
    <w:rPr>
      <w:rFonts w:eastAsiaTheme="minorEastAsia"/>
      <w:lang w:val="en-GB"/>
    </w:rPr>
  </w:style>
  <w:style w:type="character" w:customStyle="1" w:styleId="B3Char">
    <w:name w:val="B3 Char"/>
    <w:link w:val="B3"/>
    <w:rsid w:val="00F41F6B"/>
    <w:rPr>
      <w:rFonts w:eastAsiaTheme="minorEastAsia"/>
      <w:lang w:val="en-GB"/>
    </w:rPr>
  </w:style>
  <w:style w:type="paragraph" w:styleId="List3">
    <w:name w:val="List 3"/>
    <w:basedOn w:val="Normal"/>
    <w:rsid w:val="00F41F6B"/>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484960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405300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4969687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7CB55-0A77-40C7-A8E7-8609DF26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950</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2017-05-05T13:59:00Z</dcterms:created>
  <dcterms:modified xsi:type="dcterms:W3CDTF">2017-05-05T13:59:00Z</dcterms:modified>
</cp:coreProperties>
</file>