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A23" w:rsidRPr="00063B78" w:rsidRDefault="007E4A23" w:rsidP="007E4A23">
      <w:pPr>
        <w:pStyle w:val="Header"/>
        <w:tabs>
          <w:tab w:val="right" w:pos="9639"/>
        </w:tabs>
        <w:rPr>
          <w:rFonts w:eastAsia="SimSun"/>
          <w:bCs w:val="0"/>
          <w:i/>
          <w:noProof w:val="0"/>
          <w:sz w:val="32"/>
          <w:lang w:eastAsia="ja-JP"/>
        </w:rPr>
      </w:pPr>
      <w:r w:rsidRPr="00063B78">
        <w:rPr>
          <w:noProof w:val="0"/>
          <w:sz w:val="22"/>
        </w:rPr>
        <w:t xml:space="preserve">3GPP TSG-RAN </w:t>
      </w:r>
      <w:r w:rsidRPr="00063B78">
        <w:rPr>
          <w:rFonts w:hint="eastAsia"/>
          <w:noProof w:val="0"/>
          <w:sz w:val="22"/>
        </w:rPr>
        <w:t xml:space="preserve">WG2 </w:t>
      </w:r>
      <w:r w:rsidRPr="00063B78">
        <w:rPr>
          <w:noProof w:val="0"/>
          <w:sz w:val="22"/>
        </w:rPr>
        <w:t>#9</w:t>
      </w:r>
      <w:r w:rsidR="00063B78" w:rsidRPr="00063B78">
        <w:rPr>
          <w:noProof w:val="0"/>
          <w:sz w:val="22"/>
        </w:rPr>
        <w:t>8</w:t>
      </w:r>
      <w:r w:rsidRPr="00063B78">
        <w:rPr>
          <w:noProof w:val="0"/>
          <w:sz w:val="22"/>
        </w:rPr>
        <w:t xml:space="preserve"> </w:t>
      </w:r>
      <w:r w:rsidRPr="00063B78">
        <w:rPr>
          <w:noProof w:val="0"/>
          <w:sz w:val="24"/>
        </w:rPr>
        <w:tab/>
      </w:r>
      <w:r w:rsidRPr="00063B78">
        <w:rPr>
          <w:noProof w:val="0"/>
          <w:sz w:val="22"/>
        </w:rPr>
        <w:t>R2-1</w:t>
      </w:r>
      <w:r w:rsidR="006D3FB9">
        <w:rPr>
          <w:noProof w:val="0"/>
          <w:sz w:val="22"/>
        </w:rPr>
        <w:t>705413</w:t>
      </w:r>
    </w:p>
    <w:p w:rsidR="007E4A23" w:rsidRPr="00F54637" w:rsidRDefault="00063B78" w:rsidP="007E4A23">
      <w:pPr>
        <w:pStyle w:val="Header"/>
        <w:tabs>
          <w:tab w:val="right" w:pos="9639"/>
        </w:tabs>
        <w:rPr>
          <w:noProof w:val="0"/>
          <w:sz w:val="22"/>
          <w:lang w:val="en-GB"/>
        </w:rPr>
      </w:pPr>
      <w:r>
        <w:rPr>
          <w:noProof w:val="0"/>
          <w:sz w:val="22"/>
          <w:lang w:val="en-GB"/>
        </w:rPr>
        <w:t>Hangzhou China</w:t>
      </w:r>
      <w:r w:rsidR="00F54637">
        <w:rPr>
          <w:noProof w:val="0"/>
          <w:sz w:val="22"/>
          <w:lang w:val="en-GB"/>
        </w:rPr>
        <w:t>,</w:t>
      </w:r>
      <w:r w:rsidR="00F54637" w:rsidRPr="00F54637">
        <w:rPr>
          <w:noProof w:val="0"/>
          <w:sz w:val="22"/>
          <w:lang w:val="en-GB"/>
        </w:rPr>
        <w:t xml:space="preserve"> </w:t>
      </w:r>
      <w:r w:rsidR="007F1028">
        <w:rPr>
          <w:noProof w:val="0"/>
          <w:sz w:val="22"/>
          <w:lang w:val="en-GB"/>
        </w:rPr>
        <w:t>15</w:t>
      </w:r>
      <w:r w:rsidR="007F1028" w:rsidRPr="007F1028">
        <w:rPr>
          <w:noProof w:val="0"/>
          <w:sz w:val="22"/>
          <w:vertAlign w:val="superscript"/>
          <w:lang w:val="en-GB"/>
        </w:rPr>
        <w:t>th</w:t>
      </w:r>
      <w:r w:rsidR="007F1028">
        <w:rPr>
          <w:noProof w:val="0"/>
          <w:sz w:val="22"/>
          <w:lang w:val="en-GB"/>
        </w:rPr>
        <w:t xml:space="preserve"> – 19</w:t>
      </w:r>
      <w:r w:rsidR="007F1028" w:rsidRPr="007F1028">
        <w:rPr>
          <w:noProof w:val="0"/>
          <w:sz w:val="22"/>
          <w:vertAlign w:val="superscript"/>
          <w:lang w:val="en-GB"/>
        </w:rPr>
        <w:t>th</w:t>
      </w:r>
      <w:r w:rsidR="007F1028">
        <w:rPr>
          <w:noProof w:val="0"/>
          <w:sz w:val="22"/>
          <w:lang w:val="en-GB"/>
        </w:rPr>
        <w:t xml:space="preserve"> May 2017</w:t>
      </w:r>
    </w:p>
    <w:p w:rsidR="00F54637" w:rsidRPr="00F54637" w:rsidRDefault="00F54637" w:rsidP="007E4A23">
      <w:pPr>
        <w:pStyle w:val="Header"/>
        <w:tabs>
          <w:tab w:val="right" w:pos="9639"/>
        </w:tabs>
        <w:rPr>
          <w:noProof w:val="0"/>
          <w:sz w:val="22"/>
          <w:lang w:val="en-GB"/>
        </w:rPr>
      </w:pPr>
    </w:p>
    <w:p w:rsidR="007E4A23" w:rsidRPr="00C21EDE" w:rsidRDefault="007E4A23" w:rsidP="007E4A23">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r w:rsidR="007F1028">
        <w:rPr>
          <w:rFonts w:ascii="Arial" w:hAnsi="Arial" w:cs="Arial"/>
          <w:szCs w:val="24"/>
          <w:lang w:val="en-US"/>
        </w:rPr>
        <w:t>8.11.2</w:t>
      </w:r>
    </w:p>
    <w:p w:rsidR="007E4A23" w:rsidRPr="00D62F16" w:rsidRDefault="007E4A23" w:rsidP="007E4A23">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rsidR="007E4A23" w:rsidRDefault="007E4A23" w:rsidP="007E4A23">
      <w:pPr>
        <w:pStyle w:val="3GPPHeaderArial"/>
        <w:tabs>
          <w:tab w:val="left" w:pos="1701"/>
        </w:tabs>
        <w:rPr>
          <w:b/>
          <w:sz w:val="24"/>
        </w:rPr>
      </w:pPr>
      <w:r w:rsidRPr="00462FE1">
        <w:rPr>
          <w:b/>
          <w:sz w:val="24"/>
        </w:rPr>
        <w:t xml:space="preserve">Title:  </w:t>
      </w:r>
      <w:r w:rsidR="007F1028">
        <w:rPr>
          <w:b/>
          <w:sz w:val="24"/>
        </w:rPr>
        <w:t>Release Assistance Indication for CAT-M</w:t>
      </w:r>
      <w:r w:rsidRPr="00462FE1">
        <w:rPr>
          <w:b/>
          <w:sz w:val="24"/>
        </w:rPr>
        <w:tab/>
      </w:r>
    </w:p>
    <w:p w:rsidR="007E4A23" w:rsidRPr="002E10B6" w:rsidRDefault="007E4A23" w:rsidP="007E4A23">
      <w:pPr>
        <w:pStyle w:val="3GPPHeaderArial"/>
        <w:tabs>
          <w:tab w:val="left" w:pos="1701"/>
        </w:tabs>
        <w:rPr>
          <w:rFonts w:eastAsia="SimSun"/>
          <w:b/>
          <w:sz w:val="24"/>
        </w:rPr>
      </w:pPr>
      <w:r w:rsidRPr="002E10B6">
        <w:rPr>
          <w:rFonts w:eastAsia="SimSun"/>
          <w:b/>
          <w:sz w:val="24"/>
        </w:rPr>
        <w:t xml:space="preserve"> </w:t>
      </w:r>
    </w:p>
    <w:p w:rsidR="007E4A23" w:rsidRPr="00A349ED" w:rsidRDefault="007E4A23" w:rsidP="007E4A23">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7E4A23" w:rsidRDefault="007E4A23" w:rsidP="007E4A23">
      <w:pPr>
        <w:pStyle w:val="Heading1"/>
        <w:rPr>
          <w:lang w:val="en-US"/>
        </w:rPr>
      </w:pPr>
      <w:r w:rsidRPr="00683E51">
        <w:rPr>
          <w:lang w:val="en-US"/>
        </w:rPr>
        <w:t>Introduction</w:t>
      </w:r>
    </w:p>
    <w:p w:rsidR="00B67E5E" w:rsidRDefault="001646E1" w:rsidP="00B67E5E">
      <w:pPr>
        <w:rPr>
          <w:lang w:val="en-US"/>
        </w:rPr>
      </w:pPr>
      <w:r>
        <w:rPr>
          <w:lang w:val="en-US"/>
        </w:rPr>
        <w:t xml:space="preserve">During RAN2 97, some further agreements were made related to Release assistance indication which includes: </w:t>
      </w:r>
    </w:p>
    <w:p w:rsidR="001646E1" w:rsidRPr="00E57CA1" w:rsidRDefault="001646E1" w:rsidP="001646E1">
      <w:pPr>
        <w:pStyle w:val="Agreement"/>
        <w:tabs>
          <w:tab w:val="clear" w:pos="1800"/>
          <w:tab w:val="num" w:pos="426"/>
        </w:tabs>
        <w:ind w:left="426" w:hanging="426"/>
        <w:rPr>
          <w:b w:val="0"/>
          <w:color w:val="C45911"/>
          <w:lang w:val="en-US"/>
        </w:rPr>
      </w:pPr>
      <w:r w:rsidRPr="00E57CA1">
        <w:rPr>
          <w:b w:val="0"/>
          <w:color w:val="C45911"/>
          <w:lang w:val="en-US"/>
        </w:rPr>
        <w:t xml:space="preserve">BSR=0 indicates that UE estimates that it does not have more user data (FFS NAS signaling) to send/receive in near future, e.g. 10s of seconds, such that it is suitable to release the UE to Idle mode. </w:t>
      </w:r>
    </w:p>
    <w:p w:rsidR="001646E1" w:rsidRPr="00E57CA1" w:rsidRDefault="001646E1" w:rsidP="001646E1">
      <w:pPr>
        <w:pStyle w:val="Agreement"/>
        <w:tabs>
          <w:tab w:val="clear" w:pos="1800"/>
          <w:tab w:val="num" w:pos="426"/>
        </w:tabs>
        <w:ind w:left="426" w:hanging="426"/>
        <w:rPr>
          <w:b w:val="0"/>
          <w:color w:val="C45911"/>
          <w:lang w:val="en-US"/>
        </w:rPr>
      </w:pPr>
      <w:r w:rsidRPr="00E57CA1">
        <w:rPr>
          <w:b w:val="0"/>
          <w:color w:val="C45911"/>
          <w:lang w:val="en-US"/>
        </w:rPr>
        <w:t xml:space="preserve">Capture in the TS that 10s of seconds is the time frame of the “near future” somehow. </w:t>
      </w:r>
    </w:p>
    <w:p w:rsidR="001646E1" w:rsidRPr="00E57CA1" w:rsidRDefault="001646E1" w:rsidP="001646E1">
      <w:pPr>
        <w:pStyle w:val="Agreement"/>
        <w:tabs>
          <w:tab w:val="clear" w:pos="1800"/>
          <w:tab w:val="num" w:pos="426"/>
        </w:tabs>
        <w:ind w:left="426" w:hanging="426"/>
        <w:rPr>
          <w:b w:val="0"/>
          <w:color w:val="C45911"/>
          <w:lang w:val="en-US"/>
        </w:rPr>
      </w:pPr>
      <w:r w:rsidRPr="00E57CA1">
        <w:rPr>
          <w:b w:val="0"/>
          <w:color w:val="C45911"/>
          <w:lang w:val="en-US"/>
        </w:rPr>
        <w:t>Optional UE capability</w:t>
      </w:r>
    </w:p>
    <w:p w:rsidR="00B67E5E" w:rsidRDefault="001646E1" w:rsidP="00B67E5E">
      <w:pPr>
        <w:pStyle w:val="Agreement"/>
        <w:tabs>
          <w:tab w:val="clear" w:pos="1800"/>
          <w:tab w:val="num" w:pos="426"/>
        </w:tabs>
        <w:spacing w:after="200"/>
        <w:ind w:left="425" w:hanging="425"/>
        <w:rPr>
          <w:b w:val="0"/>
          <w:color w:val="C45911"/>
          <w:lang w:val="en-US"/>
        </w:rPr>
      </w:pPr>
      <w:r w:rsidRPr="00E57CA1">
        <w:rPr>
          <w:b w:val="0"/>
          <w:color w:val="C45911"/>
          <w:lang w:val="en-US"/>
        </w:rPr>
        <w:t xml:space="preserve">The new mechanism will never cause additional transmissions of the indication over </w:t>
      </w:r>
      <w:proofErr w:type="spellStart"/>
      <w:r w:rsidRPr="00E57CA1">
        <w:rPr>
          <w:b w:val="0"/>
          <w:color w:val="C45911"/>
          <w:lang w:val="en-US"/>
        </w:rPr>
        <w:t>Uu</w:t>
      </w:r>
      <w:proofErr w:type="spellEnd"/>
      <w:r w:rsidRPr="00E57CA1">
        <w:rPr>
          <w:b w:val="0"/>
          <w:color w:val="C45911"/>
          <w:lang w:val="en-US"/>
        </w:rPr>
        <w:t xml:space="preserve">, compared to current BSR transmissions (i.e. compared to the case if we would not introduce the mechanism).  </w:t>
      </w:r>
    </w:p>
    <w:p w:rsidR="00340730" w:rsidRPr="00340730" w:rsidRDefault="00340730" w:rsidP="00340730">
      <w:pPr>
        <w:rPr>
          <w:lang w:val="en-US" w:eastAsia="en-GB"/>
        </w:rPr>
      </w:pPr>
      <w:r>
        <w:rPr>
          <w:lang w:val="en-US" w:eastAsia="en-GB"/>
        </w:rPr>
        <w:t>AS RAI was agreed for CAT-</w:t>
      </w:r>
      <w:proofErr w:type="spellStart"/>
      <w:r>
        <w:rPr>
          <w:lang w:val="en-US" w:eastAsia="en-GB"/>
        </w:rPr>
        <w:t>Nb</w:t>
      </w:r>
      <w:proofErr w:type="spellEnd"/>
      <w:r>
        <w:rPr>
          <w:lang w:val="en-US" w:eastAsia="en-GB"/>
        </w:rPr>
        <w:t xml:space="preserve"> and some proposals were forwarded in RAN 2 97 </w:t>
      </w:r>
      <w:proofErr w:type="spellStart"/>
      <w:r>
        <w:rPr>
          <w:lang w:val="en-US" w:eastAsia="en-GB"/>
        </w:rPr>
        <w:t>bis</w:t>
      </w:r>
      <w:proofErr w:type="spellEnd"/>
      <w:r>
        <w:rPr>
          <w:lang w:val="en-US" w:eastAsia="en-GB"/>
        </w:rPr>
        <w:t xml:space="preserve"> for introducing it for CAT-M as well.</w:t>
      </w:r>
    </w:p>
    <w:p w:rsidR="003E5A84" w:rsidRDefault="003E5A84" w:rsidP="003E5A84">
      <w:pPr>
        <w:pStyle w:val="Heading1"/>
        <w:rPr>
          <w:lang w:val="en-US"/>
        </w:rPr>
      </w:pPr>
      <w:r>
        <w:rPr>
          <w:lang w:val="en-US"/>
        </w:rPr>
        <w:t>Discussion</w:t>
      </w:r>
    </w:p>
    <w:p w:rsidR="008927F3" w:rsidRDefault="001646E1" w:rsidP="008927F3">
      <w:pPr>
        <w:rPr>
          <w:lang w:val="en-US"/>
        </w:rPr>
      </w:pPr>
      <w:r>
        <w:rPr>
          <w:lang w:val="en-US"/>
        </w:rPr>
        <w:t xml:space="preserve">During RAN 2 97 </w:t>
      </w:r>
      <w:proofErr w:type="spellStart"/>
      <w:r>
        <w:rPr>
          <w:lang w:val="en-US"/>
        </w:rPr>
        <w:t>bis</w:t>
      </w:r>
      <w:proofErr w:type="spellEnd"/>
      <w:r>
        <w:rPr>
          <w:lang w:val="en-US"/>
        </w:rPr>
        <w:t xml:space="preserve">, some proposals were presented related to introducing prohibit timer for AS RAI and introducing the AS RAI feature for </w:t>
      </w:r>
      <w:proofErr w:type="spellStart"/>
      <w:r w:rsidR="00C73263">
        <w:rPr>
          <w:lang w:val="en-GB" w:eastAsia="zh-CN"/>
        </w:rPr>
        <w:t>feMTC</w:t>
      </w:r>
      <w:proofErr w:type="spellEnd"/>
      <w:r w:rsidR="00C73263">
        <w:rPr>
          <w:lang w:val="en-GB" w:eastAsia="zh-CN"/>
        </w:rPr>
        <w:t xml:space="preserve"> UEs (i.e. UE category M1 or M2) </w:t>
      </w:r>
      <w:r>
        <w:rPr>
          <w:lang w:val="en-US"/>
        </w:rPr>
        <w:t xml:space="preserve">as well. There was a significant support for the proposals and some resistance as well. It was mentioned by some companies that since we already have Power preference indicator (PPI) Feature, we do not need AS RAI for </w:t>
      </w:r>
      <w:proofErr w:type="spellStart"/>
      <w:r w:rsidR="00C73263">
        <w:rPr>
          <w:lang w:val="en-GB" w:eastAsia="zh-CN"/>
        </w:rPr>
        <w:t>feMTC</w:t>
      </w:r>
      <w:proofErr w:type="spellEnd"/>
      <w:r w:rsidR="00C73263">
        <w:rPr>
          <w:lang w:val="en-GB" w:eastAsia="zh-CN"/>
        </w:rPr>
        <w:t xml:space="preserve"> UEs (i.e. UE category M1 or M2).</w:t>
      </w:r>
    </w:p>
    <w:p w:rsidR="001646E1" w:rsidRDefault="001646E1" w:rsidP="008927F3">
      <w:pPr>
        <w:rPr>
          <w:lang w:val="en-US"/>
        </w:rPr>
      </w:pPr>
      <w:r>
        <w:rPr>
          <w:lang w:val="en-US"/>
        </w:rPr>
        <w:t xml:space="preserve">We would like to shed some light on this topic, why is AS RAI important for </w:t>
      </w:r>
      <w:proofErr w:type="spellStart"/>
      <w:r w:rsidR="00C73263">
        <w:rPr>
          <w:lang w:val="en-GB" w:eastAsia="zh-CN"/>
        </w:rPr>
        <w:t>feMTC</w:t>
      </w:r>
      <w:proofErr w:type="spellEnd"/>
      <w:r w:rsidR="00C73263">
        <w:rPr>
          <w:lang w:val="en-GB" w:eastAsia="zh-CN"/>
        </w:rPr>
        <w:t xml:space="preserve"> UEs (i.e. UE category M1 or M2) </w:t>
      </w:r>
      <w:r>
        <w:rPr>
          <w:lang w:val="en-US"/>
        </w:rPr>
        <w:t xml:space="preserve">as well as compared to PPI. </w:t>
      </w:r>
    </w:p>
    <w:p w:rsidR="00340730" w:rsidRDefault="004A7F32" w:rsidP="008927F3">
      <w:pPr>
        <w:rPr>
          <w:lang w:val="en-US"/>
        </w:rPr>
      </w:pPr>
      <w:r>
        <w:rPr>
          <w:lang w:val="en-US"/>
        </w:rPr>
        <w:t xml:space="preserve">Firstly, NW has to send Power preference indicator (PPI) to mobile terminal for the control on power optimization. So mobile terminal can then notify base station whether it is in low power state or not using the PPI.  And based on that base station can change radio parameters to either power savings or for normal use. </w:t>
      </w:r>
      <w:r w:rsidR="00C73263">
        <w:rPr>
          <w:lang w:val="en-US"/>
        </w:rPr>
        <w:t xml:space="preserve">That means Network has to rely on UE assistance to keep on changing parameters as per UE decision. </w:t>
      </w:r>
      <w:r w:rsidR="00653485">
        <w:rPr>
          <w:lang w:val="en-US"/>
        </w:rPr>
        <w:t xml:space="preserve">Also single bit indication may not be sufficient to correctly address the UE power preferences. </w:t>
      </w:r>
    </w:p>
    <w:p w:rsidR="004A7F32" w:rsidRDefault="004A7F32" w:rsidP="008927F3">
      <w:pPr>
        <w:rPr>
          <w:lang w:val="en-US"/>
        </w:rPr>
      </w:pPr>
      <w:r>
        <w:rPr>
          <w:lang w:val="en-US"/>
        </w:rPr>
        <w:t xml:space="preserve">We think this particular feature includes </w:t>
      </w:r>
      <w:r w:rsidR="00BD52F1">
        <w:rPr>
          <w:lang w:val="en-US"/>
        </w:rPr>
        <w:t xml:space="preserve">lots </w:t>
      </w:r>
      <w:r>
        <w:rPr>
          <w:lang w:val="en-US"/>
        </w:rPr>
        <w:t xml:space="preserve">of signaling </w:t>
      </w:r>
      <w:r w:rsidR="00340730">
        <w:rPr>
          <w:lang w:val="en-US"/>
        </w:rPr>
        <w:t xml:space="preserve">which is not something which is required for </w:t>
      </w:r>
      <w:r w:rsidR="00C73263">
        <w:rPr>
          <w:lang w:val="en-US"/>
        </w:rPr>
        <w:t>UE’s which send small data</w:t>
      </w:r>
      <w:r w:rsidR="00340730">
        <w:rPr>
          <w:lang w:val="en-US"/>
        </w:rPr>
        <w:t xml:space="preserve"> for example </w:t>
      </w:r>
      <w:proofErr w:type="spellStart"/>
      <w:r w:rsidR="00C73263">
        <w:rPr>
          <w:lang w:val="en-GB" w:eastAsia="zh-CN"/>
        </w:rPr>
        <w:t>feMTC</w:t>
      </w:r>
      <w:proofErr w:type="spellEnd"/>
      <w:r w:rsidR="00C73263">
        <w:rPr>
          <w:lang w:val="en-GB" w:eastAsia="zh-CN"/>
        </w:rPr>
        <w:t xml:space="preserve"> UEs (i.e. UE category M1 or M2) and CAT-</w:t>
      </w:r>
      <w:proofErr w:type="spellStart"/>
      <w:r w:rsidR="00C73263">
        <w:rPr>
          <w:lang w:val="en-GB" w:eastAsia="zh-CN"/>
        </w:rPr>
        <w:t>Nb</w:t>
      </w:r>
      <w:proofErr w:type="spellEnd"/>
      <w:r w:rsidR="00340730">
        <w:rPr>
          <w:lang w:val="en-US"/>
        </w:rPr>
        <w:t>.</w:t>
      </w:r>
      <w:r w:rsidR="00C73263">
        <w:rPr>
          <w:lang w:val="en-US"/>
        </w:rPr>
        <w:t xml:space="preserve"> T</w:t>
      </w:r>
      <w:r w:rsidR="00340730">
        <w:rPr>
          <w:lang w:val="en-US"/>
        </w:rPr>
        <w:t>he sole reason to introduce AS RAI in NB-IoT was to reduce the signaling</w:t>
      </w:r>
      <w:r w:rsidR="00BD52F1">
        <w:rPr>
          <w:lang w:val="en-US"/>
        </w:rPr>
        <w:t xml:space="preserve"> and power consumption</w:t>
      </w:r>
      <w:r w:rsidR="00340730">
        <w:rPr>
          <w:lang w:val="en-US"/>
        </w:rPr>
        <w:t xml:space="preserve">. </w:t>
      </w:r>
      <w:r w:rsidR="00C73263">
        <w:rPr>
          <w:lang w:val="en-US"/>
        </w:rPr>
        <w:t xml:space="preserve">A solution which can send the UE to idle mode quickly if it does not have more data to send is ideal for power saving. </w:t>
      </w:r>
    </w:p>
    <w:p w:rsidR="00340730" w:rsidRPr="00C73263" w:rsidRDefault="00340730" w:rsidP="008927F3">
      <w:pPr>
        <w:rPr>
          <w:b/>
          <w:lang w:val="en-US"/>
        </w:rPr>
      </w:pPr>
      <w:r w:rsidRPr="00C73263">
        <w:rPr>
          <w:b/>
          <w:lang w:val="en-US"/>
        </w:rPr>
        <w:lastRenderedPageBreak/>
        <w:t xml:space="preserve">Observation </w:t>
      </w:r>
      <w:r w:rsidR="00C73263" w:rsidRPr="00C73263">
        <w:rPr>
          <w:b/>
          <w:lang w:val="en-US"/>
        </w:rPr>
        <w:t>1:</w:t>
      </w:r>
      <w:r w:rsidRPr="00C73263">
        <w:rPr>
          <w:b/>
          <w:lang w:val="en-US"/>
        </w:rPr>
        <w:t xml:space="preserve"> Power preference indicator </w:t>
      </w:r>
      <w:r w:rsidR="00C73263" w:rsidRPr="00C73263">
        <w:rPr>
          <w:b/>
          <w:lang w:val="en-US"/>
        </w:rPr>
        <w:t>(PPI)</w:t>
      </w:r>
      <w:r w:rsidRPr="00C73263">
        <w:rPr>
          <w:b/>
          <w:lang w:val="en-US"/>
        </w:rPr>
        <w:t xml:space="preserve"> feature is not signaling efficient.</w:t>
      </w:r>
    </w:p>
    <w:p w:rsidR="00340730" w:rsidRDefault="00340730" w:rsidP="008927F3">
      <w:pPr>
        <w:rPr>
          <w:lang w:val="en-US"/>
        </w:rPr>
      </w:pPr>
      <w:r>
        <w:rPr>
          <w:lang w:val="en-US"/>
        </w:rPr>
        <w:t xml:space="preserve">One more observation is, since most of the application are similar for </w:t>
      </w:r>
      <w:proofErr w:type="spellStart"/>
      <w:r w:rsidR="00C73263">
        <w:rPr>
          <w:lang w:val="en-GB" w:eastAsia="zh-CN"/>
        </w:rPr>
        <w:t>feMTC</w:t>
      </w:r>
      <w:proofErr w:type="spellEnd"/>
      <w:r w:rsidR="00C73263">
        <w:rPr>
          <w:lang w:val="en-GB" w:eastAsia="zh-CN"/>
        </w:rPr>
        <w:t xml:space="preserve"> UEs (i.e. UE category M1 or M2) </w:t>
      </w:r>
      <w:r>
        <w:rPr>
          <w:lang w:val="en-US"/>
        </w:rPr>
        <w:t>and CAT-</w:t>
      </w:r>
      <w:proofErr w:type="spellStart"/>
      <w:r>
        <w:rPr>
          <w:lang w:val="en-US"/>
        </w:rPr>
        <w:t>Nb</w:t>
      </w:r>
      <w:proofErr w:type="spellEnd"/>
      <w:r>
        <w:rPr>
          <w:lang w:val="en-US"/>
        </w:rPr>
        <w:t xml:space="preserve"> and it is up to the tech operator to decide </w:t>
      </w:r>
      <w:r w:rsidR="00BD52F1">
        <w:rPr>
          <w:lang w:val="en-US"/>
        </w:rPr>
        <w:t xml:space="preserve">which </w:t>
      </w:r>
      <w:bookmarkStart w:id="0" w:name="_GoBack"/>
      <w:bookmarkEnd w:id="0"/>
      <w:r w:rsidR="007F1028">
        <w:rPr>
          <w:lang w:val="en-US"/>
        </w:rPr>
        <w:t>technology to</w:t>
      </w:r>
      <w:r>
        <w:rPr>
          <w:lang w:val="en-US"/>
        </w:rPr>
        <w:t xml:space="preserve"> use. Why is then there a question of separate power optimization features used for both categories? </w:t>
      </w:r>
    </w:p>
    <w:p w:rsidR="00340730" w:rsidRPr="00C73263" w:rsidRDefault="00340730" w:rsidP="008927F3">
      <w:pPr>
        <w:rPr>
          <w:b/>
          <w:lang w:val="en-US"/>
        </w:rPr>
      </w:pPr>
      <w:r w:rsidRPr="00C73263">
        <w:rPr>
          <w:b/>
          <w:lang w:val="en-US"/>
        </w:rPr>
        <w:t xml:space="preserve">Observation </w:t>
      </w:r>
      <w:r w:rsidR="00C73263" w:rsidRPr="00C73263">
        <w:rPr>
          <w:b/>
          <w:lang w:val="en-US"/>
        </w:rPr>
        <w:t>2:</w:t>
      </w:r>
      <w:r w:rsidRPr="00C73263">
        <w:rPr>
          <w:b/>
          <w:lang w:val="en-US"/>
        </w:rPr>
        <w:t xml:space="preserve"> </w:t>
      </w:r>
      <w:proofErr w:type="spellStart"/>
      <w:r w:rsidR="00C73263" w:rsidRPr="00C73263">
        <w:rPr>
          <w:b/>
          <w:lang w:val="en-GB" w:eastAsia="zh-CN"/>
        </w:rPr>
        <w:t>feMTC</w:t>
      </w:r>
      <w:proofErr w:type="spellEnd"/>
      <w:r w:rsidR="00C73263" w:rsidRPr="00C73263">
        <w:rPr>
          <w:b/>
          <w:lang w:val="en-GB" w:eastAsia="zh-CN"/>
        </w:rPr>
        <w:t xml:space="preserve"> UEs (i.e. UE category M1 or M2)</w:t>
      </w:r>
      <w:r w:rsidR="00C73263">
        <w:rPr>
          <w:lang w:val="en-GB" w:eastAsia="zh-CN"/>
        </w:rPr>
        <w:t xml:space="preserve"> </w:t>
      </w:r>
      <w:r w:rsidRPr="00C73263">
        <w:rPr>
          <w:b/>
          <w:lang w:val="en-US"/>
        </w:rPr>
        <w:t>and CAT – NB are similar tech wise and it is up to tech operator to choose what to choose so why not same solution for both?</w:t>
      </w:r>
    </w:p>
    <w:p w:rsidR="00340730" w:rsidRDefault="00340730" w:rsidP="008927F3">
      <w:pPr>
        <w:rPr>
          <w:lang w:val="en-US"/>
        </w:rPr>
      </w:pPr>
      <w:r>
        <w:rPr>
          <w:lang w:val="en-US"/>
        </w:rPr>
        <w:t xml:space="preserve">Both these categories are similar tech wise and any effort to introduce power optimization should go in a similar way. </w:t>
      </w:r>
      <w:r w:rsidR="00C73263">
        <w:rPr>
          <w:lang w:val="en-US"/>
        </w:rPr>
        <w:t xml:space="preserve">In most of the scenarios, </w:t>
      </w:r>
      <w:proofErr w:type="spellStart"/>
      <w:r w:rsidR="00C73263">
        <w:rPr>
          <w:lang w:val="en-GB" w:eastAsia="zh-CN"/>
        </w:rPr>
        <w:t>feMTC</w:t>
      </w:r>
      <w:proofErr w:type="spellEnd"/>
      <w:r w:rsidR="00C73263">
        <w:rPr>
          <w:lang w:val="en-GB" w:eastAsia="zh-CN"/>
        </w:rPr>
        <w:t xml:space="preserve"> UEs (i.e. UE category M1 or M2) </w:t>
      </w:r>
      <w:r w:rsidR="00C73263">
        <w:rPr>
          <w:lang w:val="en-US"/>
        </w:rPr>
        <w:t>and CAT-</w:t>
      </w:r>
      <w:proofErr w:type="spellStart"/>
      <w:r w:rsidR="00C73263">
        <w:rPr>
          <w:lang w:val="en-US"/>
        </w:rPr>
        <w:t>Nb</w:t>
      </w:r>
      <w:proofErr w:type="spellEnd"/>
      <w:r w:rsidR="00C73263">
        <w:rPr>
          <w:lang w:val="en-US"/>
        </w:rPr>
        <w:t xml:space="preserve"> will be deployed together so it makes sense to have same mechanism for both. </w:t>
      </w:r>
      <w:r>
        <w:rPr>
          <w:lang w:val="en-US"/>
        </w:rPr>
        <w:t xml:space="preserve">As it was agreed to introduce the AS RAI for NB-IoT, it would be extremely beneficial for CAT-M as well. </w:t>
      </w:r>
    </w:p>
    <w:p w:rsidR="00340730" w:rsidRDefault="00340730" w:rsidP="008927F3">
      <w:pPr>
        <w:rPr>
          <w:lang w:val="en-US"/>
        </w:rPr>
      </w:pPr>
      <w:r>
        <w:rPr>
          <w:lang w:val="en-US"/>
        </w:rPr>
        <w:t xml:space="preserve">We would like to propose that RAN 2 to introduce AS RAI for </w:t>
      </w:r>
      <w:proofErr w:type="spellStart"/>
      <w:r w:rsidR="00C73263">
        <w:rPr>
          <w:lang w:val="en-GB" w:eastAsia="zh-CN"/>
        </w:rPr>
        <w:t>feMTC</w:t>
      </w:r>
      <w:proofErr w:type="spellEnd"/>
      <w:r w:rsidR="00C73263">
        <w:rPr>
          <w:lang w:val="en-GB" w:eastAsia="zh-CN"/>
        </w:rPr>
        <w:t xml:space="preserve"> UEs (i.e. UE category M1 or M2) </w:t>
      </w:r>
      <w:r>
        <w:rPr>
          <w:lang w:val="en-US"/>
        </w:rPr>
        <w:t xml:space="preserve">as well. </w:t>
      </w:r>
    </w:p>
    <w:p w:rsidR="008927F3" w:rsidRDefault="00340730" w:rsidP="00340730">
      <w:pPr>
        <w:rPr>
          <w:b/>
          <w:lang w:val="en-US"/>
        </w:rPr>
      </w:pPr>
      <w:r w:rsidRPr="00C73263">
        <w:rPr>
          <w:b/>
          <w:lang w:val="en-US"/>
        </w:rPr>
        <w:t>Proposal 1: Introduce AS RAI procedure for UE category M1 and M2 in REL-14.</w:t>
      </w:r>
    </w:p>
    <w:p w:rsidR="00653485" w:rsidRDefault="00653485" w:rsidP="00340730">
      <w:pPr>
        <w:rPr>
          <w:lang w:val="en-US"/>
        </w:rPr>
      </w:pPr>
      <w:r w:rsidRPr="00653485">
        <w:rPr>
          <w:noProof/>
          <w:lang w:eastAsia="fr-FR"/>
        </w:rPr>
        <mc:AlternateContent>
          <mc:Choice Requires="wps">
            <w:drawing>
              <wp:anchor distT="45720" distB="45720" distL="114300" distR="114300" simplePos="0" relativeHeight="251659264" behindDoc="0" locked="0" layoutInCell="1" allowOverlap="1">
                <wp:simplePos x="0" y="0"/>
                <wp:positionH relativeFrom="column">
                  <wp:posOffset>97155</wp:posOffset>
                </wp:positionH>
                <wp:positionV relativeFrom="paragraph">
                  <wp:posOffset>517525</wp:posOffset>
                </wp:positionV>
                <wp:extent cx="5575300" cy="927100"/>
                <wp:effectExtent l="0" t="0" r="254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5300" cy="927100"/>
                        </a:xfrm>
                        <a:prstGeom prst="rect">
                          <a:avLst/>
                        </a:prstGeom>
                        <a:solidFill>
                          <a:srgbClr val="FFFFFF"/>
                        </a:solidFill>
                        <a:ln w="9525">
                          <a:solidFill>
                            <a:srgbClr val="000000"/>
                          </a:solidFill>
                          <a:miter lim="800000"/>
                          <a:headEnd/>
                          <a:tailEnd/>
                        </a:ln>
                      </wps:spPr>
                      <wps:txbx>
                        <w:txbxContent>
                          <w:p w:rsidR="00653485" w:rsidRPr="00E57CA1" w:rsidRDefault="00653485" w:rsidP="00653485">
                            <w:pPr>
                              <w:pStyle w:val="Agreement"/>
                              <w:tabs>
                                <w:tab w:val="clear" w:pos="1800"/>
                                <w:tab w:val="num" w:pos="426"/>
                              </w:tabs>
                              <w:ind w:left="426" w:hanging="426"/>
                              <w:rPr>
                                <w:b w:val="0"/>
                                <w:color w:val="C45911"/>
                                <w:lang w:val="en-US"/>
                              </w:rPr>
                            </w:pPr>
                            <w:r w:rsidRPr="00E57CA1">
                              <w:rPr>
                                <w:b w:val="0"/>
                                <w:color w:val="C45911"/>
                                <w:lang w:val="en-US"/>
                              </w:rPr>
                              <w:t xml:space="preserve">BSR=0 indicates that UE estimates that it does not have more user data (FFS NAS signaling) to send/receive in near future, e.g. 10s of seconds, such that it is suitable to release the UE to Idle mode. </w:t>
                            </w:r>
                          </w:p>
                          <w:p w:rsidR="00653485" w:rsidRPr="00E57CA1" w:rsidRDefault="00653485" w:rsidP="00653485">
                            <w:pPr>
                              <w:pStyle w:val="Agreement"/>
                              <w:tabs>
                                <w:tab w:val="clear" w:pos="1800"/>
                                <w:tab w:val="num" w:pos="426"/>
                              </w:tabs>
                              <w:ind w:left="426" w:hanging="426"/>
                              <w:rPr>
                                <w:b w:val="0"/>
                                <w:color w:val="C45911"/>
                                <w:lang w:val="en-US"/>
                              </w:rPr>
                            </w:pPr>
                            <w:r w:rsidRPr="00E57CA1">
                              <w:rPr>
                                <w:b w:val="0"/>
                                <w:color w:val="C45911"/>
                                <w:lang w:val="en-US"/>
                              </w:rPr>
                              <w:t xml:space="preserve">Capture in the TS that 10s of seconds is the time frame of the “near future” somehow. </w:t>
                            </w:r>
                          </w:p>
                          <w:p w:rsidR="00653485" w:rsidRPr="00653485" w:rsidRDefault="00653485">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65pt;margin-top:40.75pt;width:439pt;height:7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">
                <v:textbox>
                  <w:txbxContent>
                    <w:p w:rsidR="00653485" w:rsidRPr="00E57CA1" w:rsidRDefault="00653485" w:rsidP="00653485">
                      <w:pPr>
                        <w:pStyle w:val="Agreement"/>
                        <w:tabs>
                          <w:tab w:val="clear" w:pos="1800"/>
                          <w:tab w:val="num" w:pos="426"/>
                        </w:tabs>
                        <w:ind w:left="426" w:hanging="426"/>
                        <w:rPr>
                          <w:b w:val="0"/>
                          <w:color w:val="C45911"/>
                          <w:lang w:val="en-US"/>
                        </w:rPr>
                      </w:pPr>
                      <w:r w:rsidRPr="00E57CA1">
                        <w:rPr>
                          <w:b w:val="0"/>
                          <w:color w:val="C45911"/>
                          <w:lang w:val="en-US"/>
                        </w:rPr>
                        <w:t xml:space="preserve">BSR=0 indicates that UE estimates that it does not have more user data (FFS NAS signaling) to send/receive in near future, e.g. 10s of seconds, such that it is suitable to release the UE to Idle mode. </w:t>
                      </w:r>
                    </w:p>
                    <w:p w:rsidR="00653485" w:rsidRPr="00E57CA1" w:rsidRDefault="00653485" w:rsidP="00653485">
                      <w:pPr>
                        <w:pStyle w:val="Agreement"/>
                        <w:tabs>
                          <w:tab w:val="clear" w:pos="1800"/>
                          <w:tab w:val="num" w:pos="426"/>
                        </w:tabs>
                        <w:ind w:left="426" w:hanging="426"/>
                        <w:rPr>
                          <w:b w:val="0"/>
                          <w:color w:val="C45911"/>
                          <w:lang w:val="en-US"/>
                        </w:rPr>
                      </w:pPr>
                      <w:r w:rsidRPr="00E57CA1">
                        <w:rPr>
                          <w:b w:val="0"/>
                          <w:color w:val="C45911"/>
                          <w:lang w:val="en-US"/>
                        </w:rPr>
                        <w:t xml:space="preserve">Capture in the TS that 10s of seconds is the time frame of the “near future” somehow. </w:t>
                      </w:r>
                    </w:p>
                    <w:p w:rsidR="00653485" w:rsidRPr="00653485" w:rsidRDefault="00653485">
                      <w:pPr>
                        <w:rPr>
                          <w:lang w:val="en-US"/>
                        </w:rPr>
                      </w:pPr>
                    </w:p>
                  </w:txbxContent>
                </v:textbox>
                <w10:wrap type="square"/>
              </v:shape>
            </w:pict>
          </mc:Fallback>
        </mc:AlternateContent>
      </w:r>
      <w:r>
        <w:rPr>
          <w:lang w:val="en-US"/>
        </w:rPr>
        <w:t>One concern is, how to avoid UE from sending tons of requests for RAI and over load the network control. For this following agreements were made during RAN 97 Meeting.</w:t>
      </w:r>
    </w:p>
    <w:p w:rsidR="00653485" w:rsidRDefault="00653485" w:rsidP="00340730">
      <w:pPr>
        <w:rPr>
          <w:lang w:val="en-US"/>
        </w:rPr>
      </w:pPr>
      <w:r>
        <w:rPr>
          <w:lang w:val="en-US"/>
        </w:rPr>
        <w:t xml:space="preserve">UE can make wrong / incorrect estimation of data and can ask for RAI. To avoid such excessive transition requests, we believe prohibit timer is necessary for the feature. </w:t>
      </w:r>
      <w:r w:rsidR="002D2237">
        <w:rPr>
          <w:lang w:val="en-US"/>
        </w:rPr>
        <w:t xml:space="preserve">It helps both Network and UE to avoid network congestion and spending too much power respectively. </w:t>
      </w:r>
    </w:p>
    <w:p w:rsidR="00653485" w:rsidRPr="002D2237" w:rsidRDefault="002D2237" w:rsidP="00340730">
      <w:pPr>
        <w:rPr>
          <w:b/>
          <w:lang w:val="en-US"/>
        </w:rPr>
      </w:pPr>
      <w:r w:rsidRPr="002D2237">
        <w:rPr>
          <w:b/>
          <w:lang w:val="en-US"/>
        </w:rPr>
        <w:t xml:space="preserve">Proposal 2: Introduce prohibit timer for </w:t>
      </w:r>
      <w:r>
        <w:rPr>
          <w:b/>
          <w:lang w:val="en-US"/>
        </w:rPr>
        <w:t xml:space="preserve">AS RAI feature for </w:t>
      </w:r>
      <w:r w:rsidRPr="002D2237">
        <w:rPr>
          <w:b/>
          <w:lang w:val="en-US"/>
        </w:rPr>
        <w:t>NB-IoT and UE category M1 and M2</w:t>
      </w:r>
    </w:p>
    <w:p w:rsidR="00AC3556" w:rsidRDefault="00AC3556" w:rsidP="00AC3556">
      <w:pPr>
        <w:pStyle w:val="Heading1"/>
        <w:rPr>
          <w:lang w:val="en-US"/>
        </w:rPr>
      </w:pPr>
      <w:r w:rsidRPr="007B58C5">
        <w:rPr>
          <w:lang w:val="en-US"/>
        </w:rPr>
        <w:t>Conclusions</w:t>
      </w:r>
    </w:p>
    <w:p w:rsidR="00AC3556" w:rsidRDefault="00CE015C" w:rsidP="00AC3556">
      <w:pPr>
        <w:overflowPunct w:val="0"/>
        <w:autoSpaceDE w:val="0"/>
        <w:autoSpaceDN w:val="0"/>
        <w:adjustRightInd w:val="0"/>
        <w:spacing w:after="120" w:line="240" w:lineRule="auto"/>
        <w:jc w:val="both"/>
        <w:rPr>
          <w:lang w:val="en-US"/>
        </w:rPr>
      </w:pPr>
      <w:r w:rsidRPr="00CE015C">
        <w:rPr>
          <w:lang w:val="en-US"/>
        </w:rPr>
        <w:t xml:space="preserve">RAN2 is kindly asked to discuss </w:t>
      </w:r>
      <w:r>
        <w:rPr>
          <w:lang w:val="en-US"/>
        </w:rPr>
        <w:t xml:space="preserve">following additions to </w:t>
      </w:r>
      <w:r w:rsidRPr="00CE015C">
        <w:rPr>
          <w:lang w:val="en-US"/>
        </w:rPr>
        <w:t>AS RAI procedure</w:t>
      </w:r>
    </w:p>
    <w:p w:rsidR="00CE015C" w:rsidRDefault="00CE015C" w:rsidP="00AC3556">
      <w:pPr>
        <w:overflowPunct w:val="0"/>
        <w:autoSpaceDE w:val="0"/>
        <w:autoSpaceDN w:val="0"/>
        <w:adjustRightInd w:val="0"/>
        <w:spacing w:after="120" w:line="240" w:lineRule="auto"/>
        <w:jc w:val="both"/>
        <w:rPr>
          <w:lang w:val="en-US"/>
        </w:rPr>
      </w:pPr>
    </w:p>
    <w:p w:rsidR="00CE015C" w:rsidRPr="00CE015C" w:rsidRDefault="00CE015C" w:rsidP="00CE015C">
      <w:pPr>
        <w:rPr>
          <w:b/>
          <w:lang w:val="en-US"/>
        </w:rPr>
      </w:pPr>
      <w:r w:rsidRPr="00C73263">
        <w:rPr>
          <w:b/>
          <w:lang w:val="en-US"/>
        </w:rPr>
        <w:t>Proposal 1: Introduce AS RAI procedure for UE category M1 and M2 in REL-14.</w:t>
      </w:r>
    </w:p>
    <w:p w:rsidR="00CE015C" w:rsidRPr="002D2237" w:rsidRDefault="00CE015C" w:rsidP="00CE015C">
      <w:pPr>
        <w:rPr>
          <w:b/>
          <w:lang w:val="en-US"/>
        </w:rPr>
      </w:pPr>
      <w:r w:rsidRPr="002D2237">
        <w:rPr>
          <w:b/>
          <w:lang w:val="en-US"/>
        </w:rPr>
        <w:t xml:space="preserve">Proposal 2: Introduce prohibit timer for </w:t>
      </w:r>
      <w:r>
        <w:rPr>
          <w:b/>
          <w:lang w:val="en-US"/>
        </w:rPr>
        <w:t xml:space="preserve">AS RAI feature for </w:t>
      </w:r>
      <w:r w:rsidRPr="002D2237">
        <w:rPr>
          <w:b/>
          <w:lang w:val="en-US"/>
        </w:rPr>
        <w:t>NB-IoT and UE category M1 and M2</w:t>
      </w:r>
    </w:p>
    <w:p w:rsidR="00CE015C" w:rsidRPr="00CE015C" w:rsidRDefault="00CE015C" w:rsidP="00AC3556">
      <w:pPr>
        <w:overflowPunct w:val="0"/>
        <w:autoSpaceDE w:val="0"/>
        <w:autoSpaceDN w:val="0"/>
        <w:adjustRightInd w:val="0"/>
        <w:spacing w:after="120" w:line="240" w:lineRule="auto"/>
        <w:jc w:val="both"/>
        <w:rPr>
          <w:rFonts w:eastAsia="SimSun" w:cs="Arial"/>
          <w:b/>
          <w:sz w:val="20"/>
          <w:szCs w:val="20"/>
          <w:lang w:val="en-US" w:eastAsia="zh-CN"/>
        </w:rPr>
      </w:pPr>
    </w:p>
    <w:p w:rsidR="00AC3556" w:rsidRPr="007B58C5" w:rsidRDefault="00AC3556" w:rsidP="00AC3556">
      <w:pPr>
        <w:pStyle w:val="Heading1"/>
        <w:rPr>
          <w:rFonts w:eastAsia="SimSun"/>
          <w:lang w:val="en-US"/>
        </w:rPr>
      </w:pPr>
      <w:r w:rsidRPr="007B58C5">
        <w:rPr>
          <w:rFonts w:eastAsia="SimSun" w:hint="eastAsia"/>
        </w:rPr>
        <w:t>Reference</w:t>
      </w:r>
    </w:p>
    <w:p w:rsidR="00750898" w:rsidRDefault="00CE015C" w:rsidP="005D182D">
      <w:pPr>
        <w:overflowPunct w:val="0"/>
        <w:autoSpaceDE w:val="0"/>
        <w:autoSpaceDN w:val="0"/>
        <w:adjustRightInd w:val="0"/>
        <w:spacing w:after="120" w:line="240" w:lineRule="auto"/>
        <w:jc w:val="both"/>
        <w:rPr>
          <w:rFonts w:eastAsia="SimSun" w:cs="Arial"/>
          <w:sz w:val="20"/>
          <w:szCs w:val="20"/>
          <w:lang w:val="en-US" w:eastAsia="zh-CN"/>
        </w:rPr>
      </w:pPr>
      <w:r>
        <w:rPr>
          <w:rFonts w:eastAsia="SimSun" w:cs="Arial"/>
          <w:sz w:val="20"/>
          <w:szCs w:val="20"/>
          <w:lang w:val="en-US" w:eastAsia="zh-CN"/>
        </w:rPr>
        <w:t xml:space="preserve">1 – </w:t>
      </w:r>
      <w:r w:rsidR="007F1028">
        <w:rPr>
          <w:rFonts w:eastAsia="SimSun" w:cs="Arial"/>
          <w:sz w:val="20"/>
          <w:szCs w:val="20"/>
          <w:lang w:val="en-US" w:eastAsia="zh-CN"/>
        </w:rPr>
        <w:t>R2-1703048 Ericsson Paper</w:t>
      </w:r>
    </w:p>
    <w:p w:rsidR="00CE015C" w:rsidRDefault="00CE015C" w:rsidP="005D182D">
      <w:pPr>
        <w:overflowPunct w:val="0"/>
        <w:autoSpaceDE w:val="0"/>
        <w:autoSpaceDN w:val="0"/>
        <w:adjustRightInd w:val="0"/>
        <w:spacing w:after="120" w:line="240" w:lineRule="auto"/>
        <w:jc w:val="both"/>
        <w:rPr>
          <w:rFonts w:eastAsia="SimSun" w:cs="Arial"/>
          <w:sz w:val="20"/>
          <w:szCs w:val="20"/>
          <w:lang w:val="en-US" w:eastAsia="zh-CN"/>
        </w:rPr>
      </w:pPr>
      <w:r>
        <w:rPr>
          <w:rFonts w:eastAsia="SimSun" w:cs="Arial"/>
          <w:sz w:val="20"/>
          <w:szCs w:val="20"/>
          <w:lang w:val="en-US" w:eastAsia="zh-CN"/>
        </w:rPr>
        <w:t xml:space="preserve">2- Chair notes RAN 2 #97 </w:t>
      </w:r>
    </w:p>
    <w:p w:rsidR="00CE015C" w:rsidRPr="005D182D" w:rsidRDefault="00CE015C" w:rsidP="005D182D">
      <w:pPr>
        <w:overflowPunct w:val="0"/>
        <w:autoSpaceDE w:val="0"/>
        <w:autoSpaceDN w:val="0"/>
        <w:adjustRightInd w:val="0"/>
        <w:spacing w:after="120" w:line="240" w:lineRule="auto"/>
        <w:jc w:val="both"/>
        <w:rPr>
          <w:rFonts w:eastAsia="SimSun" w:cs="Arial"/>
          <w:sz w:val="20"/>
          <w:szCs w:val="20"/>
          <w:lang w:val="en-US" w:eastAsia="zh-CN"/>
        </w:rPr>
      </w:pPr>
      <w:r>
        <w:rPr>
          <w:rFonts w:eastAsia="SimSun" w:cs="Arial"/>
          <w:sz w:val="20"/>
          <w:szCs w:val="20"/>
          <w:lang w:val="en-US" w:eastAsia="zh-CN"/>
        </w:rPr>
        <w:t xml:space="preserve">3- Chair Notes RAN 2 #97 </w:t>
      </w:r>
      <w:proofErr w:type="spellStart"/>
      <w:r>
        <w:rPr>
          <w:rFonts w:eastAsia="SimSun" w:cs="Arial"/>
          <w:sz w:val="20"/>
          <w:szCs w:val="20"/>
          <w:lang w:val="en-US" w:eastAsia="zh-CN"/>
        </w:rPr>
        <w:t>bis</w:t>
      </w:r>
      <w:proofErr w:type="spellEnd"/>
      <w:r>
        <w:rPr>
          <w:rFonts w:eastAsia="SimSun" w:cs="Arial"/>
          <w:sz w:val="20"/>
          <w:szCs w:val="20"/>
          <w:lang w:val="en-US" w:eastAsia="zh-CN"/>
        </w:rPr>
        <w:t>.</w:t>
      </w:r>
    </w:p>
    <w:sectPr w:rsidR="00CE015C" w:rsidRPr="005D18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854"/>
        </w:tabs>
        <w:ind w:left="185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973B2A"/>
    <w:multiLevelType w:val="hybridMultilevel"/>
    <w:tmpl w:val="D3EA607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2C3529A5"/>
    <w:multiLevelType w:val="hybridMultilevel"/>
    <w:tmpl w:val="1288363E"/>
    <w:lvl w:ilvl="0" w:tplc="1AC4522E">
      <w:start w:val="2"/>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CAB4E0D2"/>
    <w:lvl w:ilvl="0" w:tplc="62FE4644">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A23"/>
    <w:rsid w:val="00063B78"/>
    <w:rsid w:val="00085274"/>
    <w:rsid w:val="0014119A"/>
    <w:rsid w:val="001646E1"/>
    <w:rsid w:val="002D2237"/>
    <w:rsid w:val="00340730"/>
    <w:rsid w:val="003768A5"/>
    <w:rsid w:val="003E5A84"/>
    <w:rsid w:val="00442F38"/>
    <w:rsid w:val="004A7F32"/>
    <w:rsid w:val="00525D86"/>
    <w:rsid w:val="0053407B"/>
    <w:rsid w:val="00540F8C"/>
    <w:rsid w:val="005D182D"/>
    <w:rsid w:val="006412E4"/>
    <w:rsid w:val="00653485"/>
    <w:rsid w:val="006B16B6"/>
    <w:rsid w:val="006D3FB9"/>
    <w:rsid w:val="00750898"/>
    <w:rsid w:val="007E4A23"/>
    <w:rsid w:val="007F1028"/>
    <w:rsid w:val="00884A8C"/>
    <w:rsid w:val="008927F3"/>
    <w:rsid w:val="009D615C"/>
    <w:rsid w:val="009E1254"/>
    <w:rsid w:val="00AC3556"/>
    <w:rsid w:val="00B32A6E"/>
    <w:rsid w:val="00B40D7D"/>
    <w:rsid w:val="00B67E5E"/>
    <w:rsid w:val="00BD52DC"/>
    <w:rsid w:val="00BD52F1"/>
    <w:rsid w:val="00C73263"/>
    <w:rsid w:val="00CE015C"/>
    <w:rsid w:val="00D45095"/>
    <w:rsid w:val="00E555A6"/>
    <w:rsid w:val="00F546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E16EB4-5CF7-4575-BB42-4DF594483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7E4A2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7E4A23"/>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7E4A23"/>
    <w:pPr>
      <w:numPr>
        <w:ilvl w:val="2"/>
      </w:numPr>
      <w:tabs>
        <w:tab w:val="clear" w:pos="1854"/>
        <w:tab w:val="num" w:pos="720"/>
      </w:tabs>
      <w:spacing w:before="120"/>
      <w:ind w:left="720"/>
      <w:outlineLvl w:val="2"/>
    </w:pPr>
    <w:rPr>
      <w:sz w:val="28"/>
      <w:szCs w:val="28"/>
    </w:rPr>
  </w:style>
  <w:style w:type="paragraph" w:styleId="Heading4">
    <w:name w:val="heading 4"/>
    <w:basedOn w:val="Heading3"/>
    <w:next w:val="Normal"/>
    <w:link w:val="Heading4Char"/>
    <w:qFormat/>
    <w:rsid w:val="007E4A23"/>
    <w:pPr>
      <w:numPr>
        <w:ilvl w:val="3"/>
      </w:numPr>
      <w:outlineLvl w:val="3"/>
    </w:pPr>
    <w:rPr>
      <w:sz w:val="24"/>
      <w:szCs w:val="24"/>
    </w:rPr>
  </w:style>
  <w:style w:type="paragraph" w:styleId="Heading5">
    <w:name w:val="heading 5"/>
    <w:basedOn w:val="Heading4"/>
    <w:next w:val="Normal"/>
    <w:link w:val="Heading5Char"/>
    <w:qFormat/>
    <w:rsid w:val="007E4A23"/>
    <w:pPr>
      <w:numPr>
        <w:ilvl w:val="4"/>
      </w:numPr>
      <w:outlineLvl w:val="4"/>
    </w:pPr>
    <w:rPr>
      <w:sz w:val="22"/>
      <w:szCs w:val="22"/>
    </w:rPr>
  </w:style>
  <w:style w:type="paragraph" w:styleId="Heading6">
    <w:name w:val="heading 6"/>
    <w:basedOn w:val="Normal"/>
    <w:next w:val="Normal"/>
    <w:link w:val="Heading6Char"/>
    <w:qFormat/>
    <w:rsid w:val="007E4A23"/>
    <w:pPr>
      <w:keepNext/>
      <w:keepLines/>
      <w:numPr>
        <w:ilvl w:val="5"/>
        <w:numId w:val="1"/>
      </w:numPr>
      <w:overflowPunct w:val="0"/>
      <w:autoSpaceDE w:val="0"/>
      <w:autoSpaceDN w:val="0"/>
      <w:adjustRightInd w:val="0"/>
      <w:spacing w:before="120" w:after="120" w:line="240" w:lineRule="auto"/>
      <w:jc w:val="both"/>
      <w:outlineLvl w:val="5"/>
    </w:pPr>
    <w:rPr>
      <w:rFonts w:ascii="Arial" w:eastAsia="PMingLiU" w:hAnsi="Arial" w:cs="Arial"/>
      <w:szCs w:val="20"/>
      <w:lang w:val="en-GB" w:eastAsia="zh-CN"/>
    </w:rPr>
  </w:style>
  <w:style w:type="paragraph" w:styleId="Heading7">
    <w:name w:val="heading 7"/>
    <w:basedOn w:val="Normal"/>
    <w:next w:val="Normal"/>
    <w:link w:val="Heading7Char"/>
    <w:qFormat/>
    <w:rsid w:val="007E4A23"/>
    <w:pPr>
      <w:keepNext/>
      <w:keepLines/>
      <w:numPr>
        <w:ilvl w:val="6"/>
        <w:numId w:val="1"/>
      </w:numPr>
      <w:overflowPunct w:val="0"/>
      <w:autoSpaceDE w:val="0"/>
      <w:autoSpaceDN w:val="0"/>
      <w:adjustRightInd w:val="0"/>
      <w:spacing w:before="120" w:after="120" w:line="240" w:lineRule="auto"/>
      <w:jc w:val="both"/>
      <w:outlineLvl w:val="6"/>
    </w:pPr>
    <w:rPr>
      <w:rFonts w:ascii="Arial" w:eastAsia="PMingLiU" w:hAnsi="Arial" w:cs="Arial"/>
      <w:szCs w:val="20"/>
      <w:lang w:val="en-GB" w:eastAsia="zh-CN"/>
    </w:rPr>
  </w:style>
  <w:style w:type="paragraph" w:styleId="Heading8">
    <w:name w:val="heading 8"/>
    <w:basedOn w:val="Heading7"/>
    <w:next w:val="Normal"/>
    <w:link w:val="Heading8Char"/>
    <w:qFormat/>
    <w:rsid w:val="007E4A23"/>
    <w:pPr>
      <w:numPr>
        <w:ilvl w:val="7"/>
      </w:numPr>
      <w:outlineLvl w:val="7"/>
    </w:pPr>
  </w:style>
  <w:style w:type="paragraph" w:styleId="Heading9">
    <w:name w:val="heading 9"/>
    <w:basedOn w:val="Heading8"/>
    <w:next w:val="Normal"/>
    <w:link w:val="Heading9Char"/>
    <w:qFormat/>
    <w:rsid w:val="007E4A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E4A23"/>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4A23"/>
    <w:rPr>
      <w:rFonts w:ascii="Arial" w:eastAsia="PMingLiU" w:hAnsi="Arial" w:cs="Times New Roman"/>
      <w:b/>
      <w:bCs/>
      <w:noProof/>
      <w:sz w:val="18"/>
      <w:szCs w:val="18"/>
      <w:lang w:val="en-US" w:eastAsia="zh-CN"/>
    </w:rPr>
  </w:style>
  <w:style w:type="paragraph" w:customStyle="1" w:styleId="3GPPHeader">
    <w:name w:val="3GPP_Header"/>
    <w:basedOn w:val="Normal"/>
    <w:rsid w:val="007E4A23"/>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7E4A23"/>
    <w:pPr>
      <w:spacing w:after="0" w:line="240" w:lineRule="auto"/>
    </w:pPr>
    <w:rPr>
      <w:rFonts w:ascii="Arial" w:eastAsia="PMingLiU" w:hAnsi="Arial" w:cs="Arial"/>
      <w:szCs w:val="24"/>
      <w:lang w:val="en-US" w:eastAsia="zh-CN"/>
    </w:rPr>
  </w:style>
  <w:style w:type="character" w:customStyle="1" w:styleId="Heading1Char">
    <w:name w:val="Heading 1 Char"/>
    <w:basedOn w:val="DefaultParagraphFont"/>
    <w:link w:val="Heading1"/>
    <w:rsid w:val="007E4A23"/>
    <w:rPr>
      <w:rFonts w:ascii="Arial" w:eastAsia="PMingLiU" w:hAnsi="Arial" w:cs="Times New Roman"/>
      <w:sz w:val="36"/>
      <w:szCs w:val="36"/>
      <w:lang w:val="en-GB"/>
    </w:rPr>
  </w:style>
  <w:style w:type="character" w:customStyle="1" w:styleId="Heading2Char">
    <w:name w:val="Heading 2 Char"/>
    <w:basedOn w:val="DefaultParagraphFont"/>
    <w:link w:val="Heading2"/>
    <w:rsid w:val="007E4A23"/>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7E4A23"/>
    <w:rPr>
      <w:rFonts w:ascii="Arial" w:eastAsia="PMingLiU" w:hAnsi="Arial" w:cs="Times New Roman"/>
      <w:sz w:val="28"/>
      <w:szCs w:val="28"/>
      <w:lang w:val="en-GB"/>
    </w:rPr>
  </w:style>
  <w:style w:type="character" w:customStyle="1" w:styleId="Heading4Char">
    <w:name w:val="Heading 4 Char"/>
    <w:basedOn w:val="DefaultParagraphFont"/>
    <w:link w:val="Heading4"/>
    <w:rsid w:val="007E4A23"/>
    <w:rPr>
      <w:rFonts w:ascii="Arial" w:eastAsia="PMingLiU" w:hAnsi="Arial" w:cs="Times New Roman"/>
      <w:sz w:val="24"/>
      <w:szCs w:val="24"/>
      <w:lang w:val="en-GB"/>
    </w:rPr>
  </w:style>
  <w:style w:type="character" w:customStyle="1" w:styleId="Heading5Char">
    <w:name w:val="Heading 5 Char"/>
    <w:basedOn w:val="DefaultParagraphFont"/>
    <w:link w:val="Heading5"/>
    <w:rsid w:val="007E4A23"/>
    <w:rPr>
      <w:rFonts w:ascii="Arial" w:eastAsia="PMingLiU" w:hAnsi="Arial" w:cs="Times New Roman"/>
      <w:lang w:val="en-GB"/>
    </w:rPr>
  </w:style>
  <w:style w:type="character" w:customStyle="1" w:styleId="Heading6Char">
    <w:name w:val="Heading 6 Char"/>
    <w:basedOn w:val="DefaultParagraphFont"/>
    <w:link w:val="Heading6"/>
    <w:rsid w:val="007E4A23"/>
    <w:rPr>
      <w:rFonts w:ascii="Arial" w:eastAsia="PMingLiU" w:hAnsi="Arial" w:cs="Arial"/>
      <w:szCs w:val="20"/>
      <w:lang w:val="en-GB" w:eastAsia="zh-CN"/>
    </w:rPr>
  </w:style>
  <w:style w:type="character" w:customStyle="1" w:styleId="Heading7Char">
    <w:name w:val="Heading 7 Char"/>
    <w:basedOn w:val="DefaultParagraphFont"/>
    <w:link w:val="Heading7"/>
    <w:rsid w:val="007E4A23"/>
    <w:rPr>
      <w:rFonts w:ascii="Arial" w:eastAsia="PMingLiU" w:hAnsi="Arial" w:cs="Arial"/>
      <w:szCs w:val="20"/>
      <w:lang w:val="en-GB" w:eastAsia="zh-CN"/>
    </w:rPr>
  </w:style>
  <w:style w:type="character" w:customStyle="1" w:styleId="Heading8Char">
    <w:name w:val="Heading 8 Char"/>
    <w:basedOn w:val="DefaultParagraphFont"/>
    <w:link w:val="Heading8"/>
    <w:rsid w:val="007E4A23"/>
    <w:rPr>
      <w:rFonts w:ascii="Arial" w:eastAsia="PMingLiU" w:hAnsi="Arial" w:cs="Arial"/>
      <w:szCs w:val="20"/>
      <w:lang w:val="en-GB" w:eastAsia="zh-CN"/>
    </w:rPr>
  </w:style>
  <w:style w:type="character" w:customStyle="1" w:styleId="Heading9Char">
    <w:name w:val="Heading 9 Char"/>
    <w:basedOn w:val="DefaultParagraphFont"/>
    <w:link w:val="Heading9"/>
    <w:rsid w:val="007E4A23"/>
    <w:rPr>
      <w:rFonts w:ascii="Arial" w:eastAsia="PMingLiU" w:hAnsi="Arial" w:cs="Arial"/>
      <w:szCs w:val="20"/>
      <w:lang w:val="en-GB" w:eastAsia="zh-CN"/>
    </w:rPr>
  </w:style>
  <w:style w:type="paragraph" w:styleId="BalloonText">
    <w:name w:val="Balloon Text"/>
    <w:basedOn w:val="Normal"/>
    <w:link w:val="BalloonTextChar"/>
    <w:uiPriority w:val="99"/>
    <w:semiHidden/>
    <w:unhideWhenUsed/>
    <w:rsid w:val="00E555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55A6"/>
    <w:rPr>
      <w:rFonts w:ascii="Segoe UI" w:hAnsi="Segoe UI" w:cs="Segoe UI"/>
      <w:sz w:val="18"/>
      <w:szCs w:val="18"/>
    </w:rPr>
  </w:style>
  <w:style w:type="character" w:styleId="Hyperlink">
    <w:name w:val="Hyperlink"/>
    <w:basedOn w:val="DefaultParagraphFont"/>
    <w:uiPriority w:val="99"/>
    <w:semiHidden/>
    <w:unhideWhenUsed/>
    <w:rsid w:val="00F54637"/>
    <w:rPr>
      <w:color w:val="0000FF"/>
      <w:u w:val="single"/>
    </w:rPr>
  </w:style>
  <w:style w:type="character" w:customStyle="1" w:styleId="apple-converted-space">
    <w:name w:val="apple-converted-space"/>
    <w:basedOn w:val="DefaultParagraphFont"/>
    <w:rsid w:val="00F54637"/>
  </w:style>
  <w:style w:type="paragraph" w:customStyle="1" w:styleId="Agreement">
    <w:name w:val="Agreement"/>
    <w:basedOn w:val="Normal"/>
    <w:next w:val="Normal"/>
    <w:rsid w:val="001646E1"/>
    <w:pPr>
      <w:numPr>
        <w:numId w:val="4"/>
      </w:numPr>
      <w:tabs>
        <w:tab w:val="num" w:pos="1800"/>
      </w:tabs>
      <w:spacing w:before="60" w:after="0" w:line="240" w:lineRule="auto"/>
      <w:ind w:left="1800"/>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685</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4448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Okhaliq</cp:lastModifiedBy>
  <cp:revision>2</cp:revision>
  <dcterms:created xsi:type="dcterms:W3CDTF">2017-05-05T15:45:00Z</dcterms:created>
  <dcterms:modified xsi:type="dcterms:W3CDTF">2017-05-05T15:45:00Z</dcterms:modified>
</cp:coreProperties>
</file>