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A1B70" w14:textId="07210B0C" w:rsidR="00D94079" w:rsidRPr="00943E97" w:rsidRDefault="00D94079" w:rsidP="00D94079">
      <w:pPr>
        <w:pStyle w:val="Header"/>
        <w:tabs>
          <w:tab w:val="left" w:pos="7088"/>
        </w:tabs>
        <w:jc w:val="both"/>
      </w:pPr>
      <w:r w:rsidRPr="00943E97">
        <w:rPr>
          <w:noProof/>
          <w:lang w:val="en-GB" w:eastAsia="en-GB"/>
        </w:rPr>
        <mc:AlternateContent>
          <mc:Choice Requires="wps">
            <w:drawing>
              <wp:anchor distT="0" distB="0" distL="114300" distR="114300" simplePos="0" relativeHeight="251659264" behindDoc="0" locked="1" layoutInCell="1" allowOverlap="1" wp14:anchorId="27F0063F" wp14:editId="3E2C701C">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A6095E"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43E97">
        <w:t>3GPP TSG-RAN WG2 Meeting #9</w:t>
      </w:r>
      <w:r>
        <w:rPr>
          <w:rFonts w:hint="eastAsia"/>
          <w:lang w:eastAsia="zh-CN"/>
        </w:rPr>
        <w:t>8</w:t>
      </w:r>
      <w:r>
        <w:rPr>
          <w:rFonts w:hint="eastAsia"/>
          <w:lang w:eastAsia="zh-CN"/>
        </w:rPr>
        <w:tab/>
      </w:r>
      <w:r w:rsidR="00A02ACB" w:rsidRPr="00A02ACB">
        <w:rPr>
          <w:i/>
        </w:rPr>
        <w:t>R2-1704799</w:t>
      </w:r>
    </w:p>
    <w:p w14:paraId="5F2BA1EE" w14:textId="19B17A0B" w:rsidR="00D94079" w:rsidRPr="00C036E6" w:rsidRDefault="00D94079" w:rsidP="00A02ACB">
      <w:pPr>
        <w:pStyle w:val="Header"/>
        <w:jc w:val="both"/>
        <w:rPr>
          <w:lang w:eastAsia="zh-CN"/>
        </w:rPr>
      </w:pPr>
      <w:r>
        <w:rPr>
          <w:rFonts w:hint="eastAsia"/>
          <w:lang w:eastAsia="zh-CN"/>
        </w:rPr>
        <w:t>Hangzhou</w:t>
      </w:r>
      <w:r w:rsidRPr="00943E97">
        <w:t xml:space="preserve">, </w:t>
      </w:r>
      <w:r>
        <w:rPr>
          <w:rFonts w:hint="eastAsia"/>
          <w:lang w:eastAsia="zh-CN"/>
        </w:rPr>
        <w:t>China</w:t>
      </w:r>
      <w:r w:rsidRPr="00943E97">
        <w:t xml:space="preserve">, </w:t>
      </w:r>
      <w:r>
        <w:rPr>
          <w:rFonts w:hint="eastAsia"/>
          <w:lang w:eastAsia="zh-CN"/>
        </w:rPr>
        <w:t>15</w:t>
      </w:r>
      <w:r w:rsidRPr="00943E97">
        <w:rPr>
          <w:rFonts w:hint="eastAsia"/>
        </w:rPr>
        <w:t>-</w:t>
      </w:r>
      <w:r>
        <w:rPr>
          <w:rFonts w:hint="eastAsia"/>
          <w:lang w:eastAsia="zh-CN"/>
        </w:rPr>
        <w:t>19</w:t>
      </w:r>
      <w:r w:rsidRPr="00943E97">
        <w:rPr>
          <w:rFonts w:hint="eastAsia"/>
        </w:rPr>
        <w:t xml:space="preserve"> </w:t>
      </w:r>
      <w:r>
        <w:rPr>
          <w:rFonts w:hint="eastAsia"/>
          <w:lang w:eastAsia="zh-CN"/>
        </w:rPr>
        <w:t>May</w:t>
      </w:r>
      <w:r>
        <w:rPr>
          <w:rFonts w:hint="eastAsia"/>
        </w:rPr>
        <w:t>, 201</w:t>
      </w:r>
      <w:r>
        <w:rPr>
          <w:rFonts w:hint="eastAsia"/>
          <w:lang w:eastAsia="zh-CN"/>
        </w:rPr>
        <w:t>7</w:t>
      </w:r>
      <w:r>
        <w:rPr>
          <w:lang w:eastAsia="zh-CN"/>
        </w:rPr>
        <w:tab/>
      </w:r>
      <w:bookmarkStart w:id="0" w:name="_GoBack"/>
      <w:bookmarkEnd w:id="0"/>
      <w:r>
        <w:rPr>
          <w:lang w:eastAsia="zh-CN"/>
        </w:rPr>
        <w:t>(</w:t>
      </w:r>
      <w:r w:rsidR="009E6529">
        <w:rPr>
          <w:lang w:eastAsia="zh-CN"/>
        </w:rPr>
        <w:t xml:space="preserve">revision </w:t>
      </w:r>
      <w:r>
        <w:rPr>
          <w:lang w:eastAsia="zh-CN"/>
        </w:rPr>
        <w:t xml:space="preserve">of </w:t>
      </w:r>
      <w:r w:rsidRPr="003D5752">
        <w:rPr>
          <w:rFonts w:ascii="Intel Clear" w:hAnsi="Intel Clear" w:cs="Intel Clear"/>
        </w:rPr>
        <w:t>R2-1703444</w:t>
      </w:r>
      <w:r>
        <w:rPr>
          <w:lang w:eastAsia="zh-CN"/>
        </w:rPr>
        <w:t>)</w:t>
      </w:r>
    </w:p>
    <w:p w14:paraId="6EFB78EB" w14:textId="77777777" w:rsidR="007019D5" w:rsidRPr="0031551B" w:rsidRDefault="007019D5" w:rsidP="007019D5">
      <w:pPr>
        <w:pStyle w:val="Header"/>
        <w:rPr>
          <w:rFonts w:ascii="Intel Clear" w:hAnsi="Intel Clear" w:cs="Intel Clear"/>
        </w:rPr>
      </w:pPr>
    </w:p>
    <w:p w14:paraId="6EFB78EC" w14:textId="77777777" w:rsidR="007019D5" w:rsidRPr="0031551B" w:rsidRDefault="007019D5" w:rsidP="007019D5">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sidR="00D24F99">
        <w:rPr>
          <w:rFonts w:ascii="Intel Clear" w:hAnsi="Intel Clear" w:cs="Intel Clear"/>
        </w:rPr>
        <w:t>I</w:t>
      </w:r>
      <w:r w:rsidR="00D24F99">
        <w:rPr>
          <w:rFonts w:ascii="Intel Clear" w:hAnsi="Intel Clear" w:cs="Intel Clear"/>
          <w:sz w:val="24"/>
        </w:rPr>
        <w:t>nter-Node coordination signalling in EN-DC</w:t>
      </w:r>
    </w:p>
    <w:p w14:paraId="6EFB78ED" w14:textId="77777777" w:rsidR="007019D5" w:rsidRPr="0031551B" w:rsidRDefault="007019D5" w:rsidP="007019D5">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6EFB78EE" w14:textId="48A3B1B1" w:rsidR="007019D5" w:rsidRPr="0031551B" w:rsidRDefault="007019D5" w:rsidP="007019D5">
      <w:pPr>
        <w:tabs>
          <w:tab w:val="left" w:pos="1985"/>
        </w:tabs>
        <w:jc w:val="both"/>
        <w:rPr>
          <w:rFonts w:ascii="Intel Clear" w:hAnsi="Intel Clear" w:cs="Intel Clear"/>
          <w:sz w:val="24"/>
        </w:rPr>
      </w:pPr>
      <w:r w:rsidRPr="0031551B">
        <w:rPr>
          <w:rFonts w:ascii="Intel Clear" w:hAnsi="Intel Clear" w:cs="Intel Clear"/>
          <w:b/>
          <w:sz w:val="24"/>
        </w:rPr>
        <w:t>Agenda item:</w:t>
      </w:r>
      <w:r w:rsidRPr="0031551B">
        <w:rPr>
          <w:rFonts w:ascii="Intel Clear" w:hAnsi="Intel Clear" w:cs="Intel Clear"/>
          <w:sz w:val="24"/>
        </w:rPr>
        <w:tab/>
      </w:r>
      <w:r w:rsidR="00D24F99" w:rsidRPr="00D24F99">
        <w:rPr>
          <w:rFonts w:ascii="Intel Clear" w:hAnsi="Intel Clear" w:cs="Intel Clear"/>
          <w:sz w:val="24"/>
        </w:rPr>
        <w:t>10.2.</w:t>
      </w:r>
      <w:r w:rsidR="00202540">
        <w:rPr>
          <w:rFonts w:ascii="Intel Clear" w:hAnsi="Intel Clear" w:cs="Intel Clear"/>
          <w:sz w:val="24"/>
        </w:rPr>
        <w:t>3</w:t>
      </w:r>
      <w:r w:rsidR="00D24F99">
        <w:rPr>
          <w:rFonts w:ascii="Intel Clear" w:hAnsi="Intel Clear" w:cs="Intel Clear"/>
          <w:sz w:val="24"/>
        </w:rPr>
        <w:t xml:space="preserve"> </w:t>
      </w:r>
    </w:p>
    <w:p w14:paraId="6EFB78EF" w14:textId="77777777" w:rsidR="007019D5" w:rsidRPr="0031551B" w:rsidRDefault="007019D5" w:rsidP="007019D5">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6EFB78F0" w14:textId="77777777" w:rsidR="007019D5" w:rsidRDefault="004553A8" w:rsidP="004553A8">
      <w:pPr>
        <w:pStyle w:val="Heading1"/>
      </w:pPr>
      <w:r>
        <w:t>Introduction</w:t>
      </w:r>
    </w:p>
    <w:p w14:paraId="6EFB78F1" w14:textId="1F580A51" w:rsidR="00C826EA" w:rsidRDefault="00C826EA" w:rsidP="00C826EA">
      <w:r>
        <w:t xml:space="preserve">RAN2 agreed that SN configuration can be sent directly to the UE over NR interface or through MN.  </w:t>
      </w:r>
      <w:r w:rsidR="009E5F83">
        <w:t xml:space="preserve">Messages that need coordination between MN and SN </w:t>
      </w:r>
      <w:r w:rsidR="00F507A3">
        <w:t xml:space="preserve">and require MCG and SCG reconfigurations to ensure consistent configuration at the </w:t>
      </w:r>
      <w:r w:rsidR="00025F2D">
        <w:t xml:space="preserve">UE and </w:t>
      </w:r>
      <w:r w:rsidR="00A31AD6">
        <w:t>have to be sent over M</w:t>
      </w:r>
      <w:r w:rsidR="009E5F83">
        <w:t xml:space="preserve">N.  </w:t>
      </w:r>
      <w:r>
        <w:t xml:space="preserve">Even when </w:t>
      </w:r>
      <w:r w:rsidR="00A31AD6">
        <w:t xml:space="preserve">the message requires coordination and is </w:t>
      </w:r>
      <w:r>
        <w:t xml:space="preserve">sent over MN, there is no requirement for the MN to check the SN configuration message.  </w:t>
      </w:r>
    </w:p>
    <w:p w14:paraId="6EFB78F2" w14:textId="77777777" w:rsidR="00A31AD6" w:rsidRDefault="00A31AD6" w:rsidP="00C826EA">
      <w:r>
        <w:t>Network coordination must then happen outside of the RRC messages sent to the UE.  This contribution looks at the network coordination aspects for EN-DC.</w:t>
      </w:r>
    </w:p>
    <w:p w14:paraId="6EFB78F3" w14:textId="77777777" w:rsidR="00A31AD6" w:rsidRDefault="00A31AD6" w:rsidP="00A31AD6">
      <w:pPr>
        <w:pStyle w:val="Heading1"/>
      </w:pPr>
      <w:r>
        <w:t>Discussion</w:t>
      </w:r>
    </w:p>
    <w:p w14:paraId="6EFB78F4" w14:textId="326BFC44" w:rsidR="00981E6E" w:rsidRDefault="00632782" w:rsidP="00981E6E">
      <w:r>
        <w:t>SN generated RRC messages that need coordination ha</w:t>
      </w:r>
      <w:r w:rsidR="005B629A">
        <w:t>ve</w:t>
      </w:r>
      <w:r>
        <w:t xml:space="preserve"> to be sent through MN.  </w:t>
      </w:r>
      <w:r w:rsidR="0004511C">
        <w:t>The MN will subsequently encapsulate the SN RRC message in an MN RRC message along with its RRC configuration [</w:t>
      </w:r>
      <w:r w:rsidR="00025F2D" w:rsidRPr="00340D59">
        <w:t>R2-1703429</w:t>
      </w:r>
      <w:r w:rsidR="0004511C">
        <w:t xml:space="preserve">] and send it to the UE.   </w:t>
      </w:r>
      <w:r>
        <w:t>As MN does not need to comprehend the SN RRC reconfiguration message being sent to the UE</w:t>
      </w:r>
      <w:r w:rsidR="005B629A">
        <w:t>,</w:t>
      </w:r>
      <w:r>
        <w:t xml:space="preserve"> the coordination </w:t>
      </w:r>
      <w:r w:rsidR="0004511C">
        <w:t xml:space="preserve">must happen </w:t>
      </w:r>
      <w:r>
        <w:t>outside of the SN RRC reconfiguration message</w:t>
      </w:r>
      <w:r w:rsidR="00CD163B">
        <w:t xml:space="preserve"> from the SN to MN</w:t>
      </w:r>
      <w:r>
        <w:t xml:space="preserve">.  </w:t>
      </w:r>
    </w:p>
    <w:p w14:paraId="6EFB78F5" w14:textId="321BE0CE" w:rsidR="00981E6E" w:rsidRDefault="00CD163B" w:rsidP="00A31AD6">
      <w:r>
        <w:t xml:space="preserve">Similarly, when MN need to update its configuration and that impacts SN configuration, the MN needs to provide </w:t>
      </w:r>
      <w:r w:rsidR="0004511C">
        <w:t xml:space="preserve">coordination information </w:t>
      </w:r>
      <w:r>
        <w:t xml:space="preserve">to the SN.  This </w:t>
      </w:r>
      <w:r w:rsidR="005933C2">
        <w:t>may</w:t>
      </w:r>
      <w:r>
        <w:t xml:space="preserve"> (normally) trigger the SN to provide a</w:t>
      </w:r>
      <w:r w:rsidR="005B629A">
        <w:t>n</w:t>
      </w:r>
      <w:r>
        <w:t xml:space="preserve"> RRC reconfigurati</w:t>
      </w:r>
      <w:r w:rsidR="00981E6E">
        <w:t xml:space="preserve">on to </w:t>
      </w:r>
      <w:r w:rsidR="005B629A">
        <w:t xml:space="preserve">be sent </w:t>
      </w:r>
      <w:r w:rsidR="00981E6E">
        <w:t xml:space="preserve">the UE </w:t>
      </w:r>
      <w:r w:rsidR="005B629A">
        <w:t xml:space="preserve">via the </w:t>
      </w:r>
      <w:r w:rsidR="00981E6E">
        <w:t>MN.</w:t>
      </w:r>
    </w:p>
    <w:p w14:paraId="6EFB78F6" w14:textId="77777777" w:rsidR="00DB34E4" w:rsidRPr="008A3949" w:rsidRDefault="00DB34E4" w:rsidP="00DB34E4">
      <w:pPr>
        <w:rPr>
          <w:b/>
        </w:rPr>
      </w:pPr>
      <w:r w:rsidRPr="008A3949">
        <w:rPr>
          <w:b/>
        </w:rPr>
        <w:t xml:space="preserve">Observation: RRC coordination between network nodes </w:t>
      </w:r>
      <w:r>
        <w:rPr>
          <w:b/>
        </w:rPr>
        <w:t xml:space="preserve">(from SN to MN and from MN to SN) </w:t>
      </w:r>
      <w:r w:rsidRPr="008A3949">
        <w:rPr>
          <w:b/>
        </w:rPr>
        <w:t>should be provided outside of the UE RRC messages.</w:t>
      </w:r>
    </w:p>
    <w:p w14:paraId="6EFB78F7" w14:textId="77777777" w:rsidR="00DB34E4" w:rsidRDefault="00DB34E4" w:rsidP="00A31AD6"/>
    <w:p w14:paraId="6EFB78F8" w14:textId="77777777" w:rsidR="006F68EE" w:rsidRDefault="00DB34E4" w:rsidP="00DB34E4">
      <w:pPr>
        <w:jc w:val="center"/>
      </w:pPr>
      <w:r>
        <w:object w:dxaOrig="7935" w:dyaOrig="3466" w14:anchorId="6EFB7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54.5pt" o:ole="">
            <v:imagedata r:id="rId9" o:title=""/>
          </v:shape>
          <o:OLEObject Type="Embed" ProgID="Visio.Drawing.15" ShapeID="_x0000_i1025" DrawAspect="Content" ObjectID="_1555461621" r:id="rId10"/>
        </w:object>
      </w:r>
    </w:p>
    <w:p w14:paraId="6EFB78F9" w14:textId="77777777" w:rsidR="00DB34E4" w:rsidRDefault="00DB34E4" w:rsidP="00DB34E4">
      <w:pPr>
        <w:jc w:val="center"/>
      </w:pPr>
      <w:r>
        <w:lastRenderedPageBreak/>
        <w:t>Figure 1: Example message flow showing network coordination and UE reconfigurations</w:t>
      </w:r>
    </w:p>
    <w:p w14:paraId="6EFB78FA" w14:textId="77777777" w:rsidR="00DB34E4" w:rsidRPr="00A31AD6" w:rsidRDefault="00DB34E4" w:rsidP="006F68EE"/>
    <w:p w14:paraId="6EFB78FB" w14:textId="4AE4A7E5" w:rsidR="00EB694B" w:rsidRDefault="008A3949">
      <w:r>
        <w:t xml:space="preserve">There are two options </w:t>
      </w:r>
      <w:r w:rsidR="00532B1D">
        <w:t>how this coordination can be done</w:t>
      </w:r>
      <w:r>
        <w:t xml:space="preserve"> – either as </w:t>
      </w:r>
      <w:r w:rsidR="00CB7EEE">
        <w:t xml:space="preserve">Xn-AP fields captured in Xn-AP specification or as RRC fields captured in a separate section of </w:t>
      </w:r>
      <w:r w:rsidR="00456350">
        <w:t xml:space="preserve">RRC.  The latter is similar to the inter-node messages defined for inter-RAT HO in LTE.   </w:t>
      </w:r>
      <w:r w:rsidR="00E54D3F">
        <w:t xml:space="preserve">The RRC parameters </w:t>
      </w:r>
      <w:r w:rsidR="0004511C">
        <w:t xml:space="preserve">and nature of coordination </w:t>
      </w:r>
      <w:r w:rsidR="00E54D3F">
        <w:t xml:space="preserve">will be discussed and agreed in </w:t>
      </w:r>
      <w:r w:rsidR="008D5F8A">
        <w:t xml:space="preserve">RAN2.  </w:t>
      </w:r>
      <w:r w:rsidR="00EB694B">
        <w:t xml:space="preserve">To avoid having to communicate the </w:t>
      </w:r>
      <w:r w:rsidR="008D5F8A">
        <w:t xml:space="preserve">RRC </w:t>
      </w:r>
      <w:r w:rsidR="00EB694B">
        <w:t xml:space="preserve">parameters to RAN3 and have RAN3 update their specs, which can lead to possible errors and additional LSes, it is proposed that </w:t>
      </w:r>
      <w:r w:rsidR="005B629A">
        <w:t xml:space="preserve">inter-node </w:t>
      </w:r>
      <w:r w:rsidR="000D3E91">
        <w:t xml:space="preserve">coordination </w:t>
      </w:r>
      <w:r w:rsidR="00532B1D">
        <w:t xml:space="preserve">details </w:t>
      </w:r>
      <w:r w:rsidR="005B629A">
        <w:t xml:space="preserve">are </w:t>
      </w:r>
      <w:r w:rsidR="000D3E91">
        <w:t>captured in RRC specifications</w:t>
      </w:r>
      <w:r w:rsidR="008D5F8A">
        <w:t xml:space="preserve"> as is done for HO</w:t>
      </w:r>
      <w:r w:rsidR="0062425D">
        <w:t xml:space="preserve"> (i.e. as</w:t>
      </w:r>
      <w:r w:rsidR="005B629A">
        <w:t xml:space="preserve"> an</w:t>
      </w:r>
      <w:r w:rsidR="0062425D">
        <w:t xml:space="preserve"> inter-node RRC container in RRC specification)</w:t>
      </w:r>
      <w:r w:rsidR="000D3E91">
        <w:t>.</w:t>
      </w:r>
    </w:p>
    <w:p w14:paraId="6EFB78FC" w14:textId="429CF2FF" w:rsidR="00C45A47" w:rsidRDefault="00C45A47" w:rsidP="00C45A47">
      <w:pPr>
        <w:rPr>
          <w:b/>
        </w:rPr>
      </w:pPr>
      <w:r w:rsidRPr="000E7A22">
        <w:rPr>
          <w:b/>
        </w:rPr>
        <w:t>Proposal</w:t>
      </w:r>
      <w:r w:rsidR="00A71056">
        <w:rPr>
          <w:b/>
        </w:rPr>
        <w:t xml:space="preserve"> #1</w:t>
      </w:r>
      <w:r w:rsidRPr="000E7A22">
        <w:rPr>
          <w:b/>
        </w:rPr>
        <w:t>:</w:t>
      </w:r>
      <w:r w:rsidR="00A007C6">
        <w:rPr>
          <w:b/>
        </w:rPr>
        <w:t xml:space="preserve"> Coordination information</w:t>
      </w:r>
      <w:r w:rsidRPr="000E7A22">
        <w:rPr>
          <w:b/>
        </w:rPr>
        <w:t xml:space="preserve"> </w:t>
      </w:r>
      <w:r w:rsidR="005B629A">
        <w:rPr>
          <w:b/>
        </w:rPr>
        <w:t>is</w:t>
      </w:r>
      <w:r w:rsidRPr="000E7A22">
        <w:rPr>
          <w:b/>
        </w:rPr>
        <w:t xml:space="preserve"> captured explicitly in RRC specifications</w:t>
      </w:r>
      <w:r w:rsidR="005B629A">
        <w:rPr>
          <w:b/>
        </w:rPr>
        <w:t xml:space="preserve"> by definition of inter-node RRC containers</w:t>
      </w:r>
      <w:r w:rsidRPr="000E7A22">
        <w:rPr>
          <w:b/>
        </w:rPr>
        <w:t>.</w:t>
      </w:r>
    </w:p>
    <w:p w14:paraId="6EFB78FD" w14:textId="48E11773" w:rsidR="00456350" w:rsidRDefault="00456350">
      <w:r>
        <w:t xml:space="preserve">However, for inter-RAT or inter-eNB HO, </w:t>
      </w:r>
      <w:r w:rsidR="00704E83" w:rsidRPr="00704E83">
        <w:t xml:space="preserve">RadioResourceConfigDedicated </w:t>
      </w:r>
      <w:r w:rsidR="00704E83">
        <w:t>defined</w:t>
      </w:r>
      <w:r w:rsidR="0062425D">
        <w:t xml:space="preserve"> in the HO Command</w:t>
      </w:r>
      <w:r w:rsidR="00704E83">
        <w:t xml:space="preserve"> for UE </w:t>
      </w:r>
      <w:r w:rsidR="00E74C56">
        <w:t xml:space="preserve">is used to provide most of </w:t>
      </w:r>
      <w:r>
        <w:t xml:space="preserve">the RRC reconfiguration parameters </w:t>
      </w:r>
      <w:r w:rsidR="00A30B8E">
        <w:t xml:space="preserve">exchanged between the nodes. </w:t>
      </w:r>
      <w:r w:rsidR="0075314A">
        <w:t>It was left</w:t>
      </w:r>
      <w:r w:rsidR="0062425D">
        <w:t xml:space="preserve"> to</w:t>
      </w:r>
      <w:r w:rsidR="0075314A">
        <w:t xml:space="preserve"> source eNB implementation to populate the </w:t>
      </w:r>
      <w:r w:rsidR="00EB694B">
        <w:t>necessary fields</w:t>
      </w:r>
      <w:r w:rsidR="00532B1D">
        <w:t xml:space="preserve"> to ensure inter-operability</w:t>
      </w:r>
      <w:r w:rsidR="00EB694B">
        <w:t>.</w:t>
      </w:r>
    </w:p>
    <w:p w14:paraId="6EFB78FE" w14:textId="4C4E9C37" w:rsidR="002F0974" w:rsidRDefault="002F0974" w:rsidP="002F0974">
      <w:r>
        <w:t xml:space="preserve">While </w:t>
      </w:r>
      <w:r w:rsidR="00C45A47">
        <w:t>the actual details or parameters for coordination</w:t>
      </w:r>
      <w:r>
        <w:t xml:space="preserve"> </w:t>
      </w:r>
      <w:r w:rsidR="005B629A">
        <w:t xml:space="preserve">are </w:t>
      </w:r>
      <w:r>
        <w:t xml:space="preserve">not yet clear (e.g., number of DRBs supported in </w:t>
      </w:r>
      <w:r w:rsidR="000950ED">
        <w:t xml:space="preserve">MCG </w:t>
      </w:r>
      <w:r>
        <w:t>LTE and NR</w:t>
      </w:r>
      <w:r w:rsidR="000950ED">
        <w:t xml:space="preserve"> SCG</w:t>
      </w:r>
      <w:r>
        <w:t xml:space="preserve">, measurement object configuration coordination, L2 buffers, Phy), it will most certainly be a small subset of the </w:t>
      </w:r>
      <w:r w:rsidR="005B629A">
        <w:t xml:space="preserve">entire </w:t>
      </w:r>
      <w:r>
        <w:t xml:space="preserve">UE RRC configuration that needs coordination. </w:t>
      </w:r>
    </w:p>
    <w:p w14:paraId="645AB978" w14:textId="77305028" w:rsidR="009E6529" w:rsidRDefault="009E6529" w:rsidP="002F0974">
      <w:r>
        <w:t xml:space="preserve">For better interoperability: </w:t>
      </w:r>
    </w:p>
    <w:p w14:paraId="5C7ACBFF" w14:textId="4850F1D8" w:rsidR="009E6529" w:rsidRPr="00A02ACB" w:rsidRDefault="009E6529" w:rsidP="002F0974">
      <w:pPr>
        <w:rPr>
          <w:b/>
        </w:rPr>
      </w:pPr>
      <w:r w:rsidRPr="00A02ACB">
        <w:rPr>
          <w:b/>
        </w:rPr>
        <w:t>Proposal #2: Only the fields that need to be exchanged for coordination should be included in the containers.</w:t>
      </w:r>
    </w:p>
    <w:p w14:paraId="6EFB78FF" w14:textId="38C5D385" w:rsidR="000E7A22" w:rsidRDefault="000950ED">
      <w:r>
        <w:t xml:space="preserve">These parameters can be captured in LTE RRC or NR RRC or a new RRC spec dedicated to inter-node messages (similar to the EN-DC stage 2).  </w:t>
      </w:r>
      <w:r w:rsidR="004E6B8C">
        <w:t xml:space="preserve">It should be simplest and sufficient to capture the parameters in the respective RRC specification.  That is, for example, NR RRC configuration that needs to be provided to LTE is captured in NR specification.  This would imply though that LTE implementation has to look into NR specification and vice versa.  </w:t>
      </w:r>
      <w:r w:rsidR="00DD6249">
        <w:t>As long as it is captured clearly and separately to the core UE specific RRC specifications</w:t>
      </w:r>
      <w:r w:rsidR="00C45A47">
        <w:t xml:space="preserve"> (as is done </w:t>
      </w:r>
      <w:r w:rsidR="00A007C6">
        <w:t xml:space="preserve">in section </w:t>
      </w:r>
      <w:r w:rsidR="00A007C6" w:rsidRPr="00340D59">
        <w:t xml:space="preserve">9 </w:t>
      </w:r>
      <w:r w:rsidR="00C45A47">
        <w:t xml:space="preserve">for inter-node signalling </w:t>
      </w:r>
      <w:r w:rsidR="00A007C6">
        <w:t>in LTE)</w:t>
      </w:r>
      <w:r w:rsidR="00DD6249">
        <w:t xml:space="preserve">, it should </w:t>
      </w:r>
      <w:r w:rsidR="005B629A">
        <w:t xml:space="preserve">not </w:t>
      </w:r>
      <w:r w:rsidR="00DD6249">
        <w:t xml:space="preserve">be difficult for an LTE implementation to use the </w:t>
      </w:r>
      <w:r w:rsidR="00A007C6">
        <w:t xml:space="preserve">relevant </w:t>
      </w:r>
      <w:r w:rsidR="00DD6249">
        <w:t>part of the NR specification devoted to LTE-NR interworking.</w:t>
      </w:r>
    </w:p>
    <w:p w14:paraId="6EFB7900" w14:textId="31CF1DCB" w:rsidR="00DD6249" w:rsidRPr="00DD6249" w:rsidRDefault="00DD6249">
      <w:pPr>
        <w:rPr>
          <w:b/>
        </w:rPr>
      </w:pPr>
      <w:r w:rsidRPr="00DD6249">
        <w:rPr>
          <w:b/>
        </w:rPr>
        <w:t>Proposal</w:t>
      </w:r>
      <w:r w:rsidR="00A71056">
        <w:rPr>
          <w:b/>
        </w:rPr>
        <w:t xml:space="preserve"> #</w:t>
      </w:r>
      <w:r w:rsidR="009E6529">
        <w:rPr>
          <w:b/>
        </w:rPr>
        <w:t>3</w:t>
      </w:r>
      <w:r w:rsidRPr="00DD6249">
        <w:rPr>
          <w:b/>
        </w:rPr>
        <w:t xml:space="preserve">: Capture the </w:t>
      </w:r>
      <w:r w:rsidR="00A007C6">
        <w:rPr>
          <w:b/>
        </w:rPr>
        <w:t>coordination information</w:t>
      </w:r>
      <w:r w:rsidRPr="00DD6249">
        <w:rPr>
          <w:b/>
        </w:rPr>
        <w:t xml:space="preserve"> in the respective RRC specifications.  That is, NR parameters to be sent to MN for coordination are captured in NR RRC specification and vice versa.  </w:t>
      </w:r>
    </w:p>
    <w:p w14:paraId="6EFB7901" w14:textId="77777777" w:rsidR="00456350" w:rsidRDefault="00DD6249" w:rsidP="00DD6249">
      <w:pPr>
        <w:pStyle w:val="Heading1"/>
      </w:pPr>
      <w:r>
        <w:t>Summary and proposal</w:t>
      </w:r>
    </w:p>
    <w:p w14:paraId="6EFB7902" w14:textId="7ECBBF52" w:rsidR="00DD6249" w:rsidRDefault="008C0604" w:rsidP="00DD6249">
      <w:r>
        <w:t>This document discussed the nature of coordination information to be exchanged between netwo</w:t>
      </w:r>
      <w:r w:rsidR="0078056C">
        <w:t>rk nodes for EN-DC and which specifications to capture them.  The following observation and proposals were made.</w:t>
      </w:r>
    </w:p>
    <w:p w14:paraId="6EFB7903" w14:textId="77777777" w:rsidR="00450724" w:rsidRPr="008A3949" w:rsidRDefault="00450724" w:rsidP="00450724">
      <w:pPr>
        <w:rPr>
          <w:b/>
        </w:rPr>
      </w:pPr>
      <w:r w:rsidRPr="008A3949">
        <w:rPr>
          <w:b/>
        </w:rPr>
        <w:t xml:space="preserve">Observation: RRC coordination between network nodes </w:t>
      </w:r>
      <w:r>
        <w:rPr>
          <w:b/>
        </w:rPr>
        <w:t xml:space="preserve">(from SN to MN and from MN to SN) </w:t>
      </w:r>
      <w:r w:rsidRPr="008A3949">
        <w:rPr>
          <w:b/>
        </w:rPr>
        <w:t>should be provided outside of the UE RRC messages.</w:t>
      </w:r>
    </w:p>
    <w:p w14:paraId="065C327F" w14:textId="6977A8B8" w:rsidR="008C0604" w:rsidRDefault="008C0604" w:rsidP="008C0604">
      <w:pPr>
        <w:rPr>
          <w:b/>
        </w:rPr>
      </w:pPr>
      <w:r w:rsidRPr="000E7A22">
        <w:rPr>
          <w:b/>
        </w:rPr>
        <w:t>Proposal</w:t>
      </w:r>
      <w:r>
        <w:rPr>
          <w:b/>
        </w:rPr>
        <w:t xml:space="preserve"> #1</w:t>
      </w:r>
      <w:r w:rsidRPr="000E7A22">
        <w:rPr>
          <w:b/>
        </w:rPr>
        <w:t>:</w:t>
      </w:r>
      <w:r>
        <w:rPr>
          <w:b/>
        </w:rPr>
        <w:t xml:space="preserve"> Coordination information</w:t>
      </w:r>
      <w:r w:rsidRPr="000E7A22">
        <w:rPr>
          <w:b/>
        </w:rPr>
        <w:t xml:space="preserve"> </w:t>
      </w:r>
      <w:r>
        <w:rPr>
          <w:b/>
        </w:rPr>
        <w:t>is</w:t>
      </w:r>
      <w:r w:rsidRPr="000E7A22">
        <w:rPr>
          <w:b/>
        </w:rPr>
        <w:t xml:space="preserve"> captured explicitly in RRC specifications</w:t>
      </w:r>
      <w:r>
        <w:rPr>
          <w:b/>
        </w:rPr>
        <w:t xml:space="preserve"> by definition of inter-node RRC containers</w:t>
      </w:r>
      <w:r w:rsidRPr="000E7A22">
        <w:rPr>
          <w:b/>
        </w:rPr>
        <w:t>.</w:t>
      </w:r>
    </w:p>
    <w:p w14:paraId="1215054E" w14:textId="77777777" w:rsidR="009E6529" w:rsidRPr="00F44264" w:rsidRDefault="009E6529" w:rsidP="009E6529">
      <w:pPr>
        <w:rPr>
          <w:b/>
        </w:rPr>
      </w:pPr>
      <w:r w:rsidRPr="00F44264">
        <w:rPr>
          <w:b/>
        </w:rPr>
        <w:t>Proposal #2: Only the fields that need to be exchanged for coordination should be included in the containers.</w:t>
      </w:r>
    </w:p>
    <w:p w14:paraId="1A09EFA8" w14:textId="71B6CF1B" w:rsidR="008C0604" w:rsidRPr="00DD6249" w:rsidRDefault="008C0604" w:rsidP="008C0604">
      <w:pPr>
        <w:rPr>
          <w:b/>
        </w:rPr>
      </w:pPr>
      <w:r w:rsidRPr="00DD6249">
        <w:rPr>
          <w:b/>
        </w:rPr>
        <w:t>Proposal</w:t>
      </w:r>
      <w:r>
        <w:rPr>
          <w:b/>
        </w:rPr>
        <w:t xml:space="preserve"> #</w:t>
      </w:r>
      <w:r w:rsidR="009E6529">
        <w:rPr>
          <w:b/>
        </w:rPr>
        <w:t>3</w:t>
      </w:r>
      <w:r w:rsidRPr="00DD6249">
        <w:rPr>
          <w:b/>
        </w:rPr>
        <w:t xml:space="preserve">: Capture the </w:t>
      </w:r>
      <w:r>
        <w:rPr>
          <w:b/>
        </w:rPr>
        <w:t>coordination information</w:t>
      </w:r>
      <w:r w:rsidRPr="00DD6249">
        <w:rPr>
          <w:b/>
        </w:rPr>
        <w:t xml:space="preserve"> in the respective RRC specifications.  That is, NR parameters to be sent to MN for coordination are captured in NR RRC specification and vice versa.  </w:t>
      </w:r>
    </w:p>
    <w:p w14:paraId="6EFB7906" w14:textId="77777777" w:rsidR="00DD6249" w:rsidRPr="00DD6249" w:rsidRDefault="00DD6249" w:rsidP="00DD6249"/>
    <w:sectPr w:rsidR="00DD6249" w:rsidRPr="00DD6249">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EC68D2"/>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9D5"/>
    <w:rsid w:val="000020E4"/>
    <w:rsid w:val="0000259F"/>
    <w:rsid w:val="000052F6"/>
    <w:rsid w:val="00005E74"/>
    <w:rsid w:val="000122EF"/>
    <w:rsid w:val="00014DB9"/>
    <w:rsid w:val="00014EAC"/>
    <w:rsid w:val="0001633D"/>
    <w:rsid w:val="00016643"/>
    <w:rsid w:val="00017ADD"/>
    <w:rsid w:val="000209BD"/>
    <w:rsid w:val="0002567C"/>
    <w:rsid w:val="00025F2D"/>
    <w:rsid w:val="000260C4"/>
    <w:rsid w:val="00027DC1"/>
    <w:rsid w:val="000318D7"/>
    <w:rsid w:val="00032E19"/>
    <w:rsid w:val="00033C3E"/>
    <w:rsid w:val="00034A19"/>
    <w:rsid w:val="00035239"/>
    <w:rsid w:val="00035C44"/>
    <w:rsid w:val="0004213C"/>
    <w:rsid w:val="00043B00"/>
    <w:rsid w:val="00043F8C"/>
    <w:rsid w:val="0004511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0E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3E91"/>
    <w:rsid w:val="000D53F8"/>
    <w:rsid w:val="000D54E1"/>
    <w:rsid w:val="000D59A5"/>
    <w:rsid w:val="000D5D4E"/>
    <w:rsid w:val="000E17F5"/>
    <w:rsid w:val="000E419D"/>
    <w:rsid w:val="000E558E"/>
    <w:rsid w:val="000E7453"/>
    <w:rsid w:val="000E7A22"/>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28FA"/>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254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0974"/>
    <w:rsid w:val="002F21C3"/>
    <w:rsid w:val="002F320B"/>
    <w:rsid w:val="002F3661"/>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53B7"/>
    <w:rsid w:val="003367FF"/>
    <w:rsid w:val="00340D59"/>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752"/>
    <w:rsid w:val="003D598F"/>
    <w:rsid w:val="003D5CD7"/>
    <w:rsid w:val="003D7009"/>
    <w:rsid w:val="003D7033"/>
    <w:rsid w:val="003D736C"/>
    <w:rsid w:val="003D75D8"/>
    <w:rsid w:val="003E164B"/>
    <w:rsid w:val="003E2678"/>
    <w:rsid w:val="003E26DC"/>
    <w:rsid w:val="003E2B40"/>
    <w:rsid w:val="003E3CFD"/>
    <w:rsid w:val="003E3F87"/>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24"/>
    <w:rsid w:val="004507F8"/>
    <w:rsid w:val="0045094D"/>
    <w:rsid w:val="00451DB8"/>
    <w:rsid w:val="00453272"/>
    <w:rsid w:val="004553A8"/>
    <w:rsid w:val="00455F90"/>
    <w:rsid w:val="0045635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B8C"/>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B1D"/>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933C2"/>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29A"/>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4F1D"/>
    <w:rsid w:val="00616144"/>
    <w:rsid w:val="00621450"/>
    <w:rsid w:val="006220B5"/>
    <w:rsid w:val="00623DE1"/>
    <w:rsid w:val="0062425D"/>
    <w:rsid w:val="006259AD"/>
    <w:rsid w:val="006269AB"/>
    <w:rsid w:val="00626D69"/>
    <w:rsid w:val="00627118"/>
    <w:rsid w:val="00630299"/>
    <w:rsid w:val="0063205E"/>
    <w:rsid w:val="00632168"/>
    <w:rsid w:val="00632782"/>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7D6"/>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68EE"/>
    <w:rsid w:val="006F714C"/>
    <w:rsid w:val="006F773E"/>
    <w:rsid w:val="00700769"/>
    <w:rsid w:val="0070184D"/>
    <w:rsid w:val="007019D5"/>
    <w:rsid w:val="0070372E"/>
    <w:rsid w:val="00703D3A"/>
    <w:rsid w:val="00703E6E"/>
    <w:rsid w:val="00704556"/>
    <w:rsid w:val="00704E83"/>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314A"/>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056C"/>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3949"/>
    <w:rsid w:val="008A428E"/>
    <w:rsid w:val="008A5226"/>
    <w:rsid w:val="008A683C"/>
    <w:rsid w:val="008A6F57"/>
    <w:rsid w:val="008B107B"/>
    <w:rsid w:val="008B1478"/>
    <w:rsid w:val="008B26D9"/>
    <w:rsid w:val="008B28C5"/>
    <w:rsid w:val="008B5C30"/>
    <w:rsid w:val="008C0604"/>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5F8A"/>
    <w:rsid w:val="008D7252"/>
    <w:rsid w:val="008D7D7D"/>
    <w:rsid w:val="008E24B6"/>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E6E"/>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F83"/>
    <w:rsid w:val="009E6529"/>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07C6"/>
    <w:rsid w:val="00A02717"/>
    <w:rsid w:val="00A02ACB"/>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0B8E"/>
    <w:rsid w:val="00A315E1"/>
    <w:rsid w:val="00A31AD6"/>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1056"/>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A47"/>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26E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B7EEE"/>
    <w:rsid w:val="00CC03CC"/>
    <w:rsid w:val="00CC0A60"/>
    <w:rsid w:val="00CC0ABD"/>
    <w:rsid w:val="00CC3050"/>
    <w:rsid w:val="00CC5281"/>
    <w:rsid w:val="00CD004F"/>
    <w:rsid w:val="00CD0177"/>
    <w:rsid w:val="00CD163B"/>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4F99"/>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079"/>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4E4"/>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D6249"/>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4D3F"/>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4C56"/>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694B"/>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7A3"/>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B78E9"/>
  <w15:chartTrackingRefBased/>
  <w15:docId w15:val="{E83AB832-56C7-4B02-8A7A-CBAC469E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9D5"/>
  </w:style>
  <w:style w:type="paragraph" w:styleId="Heading1">
    <w:name w:val="heading 1"/>
    <w:basedOn w:val="Normal"/>
    <w:next w:val="Normal"/>
    <w:link w:val="Heading1Char"/>
    <w:uiPriority w:val="9"/>
    <w:qFormat/>
    <w:rsid w:val="004553A8"/>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553A8"/>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553A8"/>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553A8"/>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553A8"/>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553A8"/>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553A8"/>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553A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553A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7019D5"/>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019D5"/>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4553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4553A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4553A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553A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553A8"/>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553A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553A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553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553A8"/>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5B629A"/>
    <w:rPr>
      <w:sz w:val="16"/>
      <w:szCs w:val="16"/>
    </w:rPr>
  </w:style>
  <w:style w:type="paragraph" w:styleId="CommentText">
    <w:name w:val="annotation text"/>
    <w:basedOn w:val="Normal"/>
    <w:link w:val="CommentTextChar"/>
    <w:uiPriority w:val="99"/>
    <w:semiHidden/>
    <w:unhideWhenUsed/>
    <w:rsid w:val="005B629A"/>
    <w:pPr>
      <w:spacing w:line="240" w:lineRule="auto"/>
    </w:pPr>
    <w:rPr>
      <w:sz w:val="20"/>
      <w:szCs w:val="20"/>
    </w:rPr>
  </w:style>
  <w:style w:type="character" w:customStyle="1" w:styleId="CommentTextChar">
    <w:name w:val="Comment Text Char"/>
    <w:basedOn w:val="DefaultParagraphFont"/>
    <w:link w:val="CommentText"/>
    <w:uiPriority w:val="99"/>
    <w:semiHidden/>
    <w:rsid w:val="005B629A"/>
    <w:rPr>
      <w:sz w:val="20"/>
      <w:szCs w:val="20"/>
    </w:rPr>
  </w:style>
  <w:style w:type="paragraph" w:styleId="CommentSubject">
    <w:name w:val="annotation subject"/>
    <w:basedOn w:val="CommentText"/>
    <w:next w:val="CommentText"/>
    <w:link w:val="CommentSubjectChar"/>
    <w:uiPriority w:val="99"/>
    <w:semiHidden/>
    <w:unhideWhenUsed/>
    <w:rsid w:val="005B629A"/>
    <w:rPr>
      <w:b/>
      <w:bCs/>
    </w:rPr>
  </w:style>
  <w:style w:type="character" w:customStyle="1" w:styleId="CommentSubjectChar">
    <w:name w:val="Comment Subject Char"/>
    <w:basedOn w:val="CommentTextChar"/>
    <w:link w:val="CommentSubject"/>
    <w:uiPriority w:val="99"/>
    <w:semiHidden/>
    <w:rsid w:val="005B629A"/>
    <w:rPr>
      <w:b/>
      <w:bCs/>
      <w:sz w:val="20"/>
      <w:szCs w:val="20"/>
    </w:rPr>
  </w:style>
  <w:style w:type="paragraph" w:styleId="BalloonText">
    <w:name w:val="Balloon Text"/>
    <w:basedOn w:val="Normal"/>
    <w:link w:val="BalloonTextChar"/>
    <w:uiPriority w:val="99"/>
    <w:semiHidden/>
    <w:unhideWhenUsed/>
    <w:rsid w:val="005B62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629A"/>
    <w:rPr>
      <w:rFonts w:ascii="Segoe UI" w:hAnsi="Segoe UI" w:cs="Segoe UI"/>
      <w:sz w:val="18"/>
      <w:szCs w:val="18"/>
    </w:rPr>
  </w:style>
  <w:style w:type="paragraph" w:styleId="Revision">
    <w:name w:val="Revision"/>
    <w:hidden/>
    <w:uiPriority w:val="99"/>
    <w:semiHidden/>
    <w:rsid w:val="005B62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44076">
      <w:bodyDiv w:val="1"/>
      <w:marLeft w:val="0"/>
      <w:marRight w:val="0"/>
      <w:marTop w:val="0"/>
      <w:marBottom w:val="0"/>
      <w:divBdr>
        <w:top w:val="none" w:sz="0" w:space="0" w:color="auto"/>
        <w:left w:val="none" w:sz="0" w:space="0" w:color="auto"/>
        <w:bottom w:val="none" w:sz="0" w:space="0" w:color="auto"/>
        <w:right w:val="none" w:sz="0" w:space="0" w:color="auto"/>
      </w:divBdr>
    </w:div>
    <w:div w:id="494734108">
      <w:bodyDiv w:val="1"/>
      <w:marLeft w:val="0"/>
      <w:marRight w:val="0"/>
      <w:marTop w:val="0"/>
      <w:marBottom w:val="0"/>
      <w:divBdr>
        <w:top w:val="none" w:sz="0" w:space="0" w:color="auto"/>
        <w:left w:val="none" w:sz="0" w:space="0" w:color="auto"/>
        <w:bottom w:val="none" w:sz="0" w:space="0" w:color="auto"/>
        <w:right w:val="none" w:sz="0" w:space="0" w:color="auto"/>
      </w:divBdr>
    </w:div>
    <w:div w:id="599604337">
      <w:bodyDiv w:val="1"/>
      <w:marLeft w:val="0"/>
      <w:marRight w:val="0"/>
      <w:marTop w:val="0"/>
      <w:marBottom w:val="0"/>
      <w:divBdr>
        <w:top w:val="none" w:sz="0" w:space="0" w:color="auto"/>
        <w:left w:val="none" w:sz="0" w:space="0" w:color="auto"/>
        <w:bottom w:val="none" w:sz="0" w:space="0" w:color="auto"/>
        <w:right w:val="none" w:sz="0" w:space="0" w:color="auto"/>
      </w:divBdr>
    </w:div>
    <w:div w:id="612441242">
      <w:bodyDiv w:val="1"/>
      <w:marLeft w:val="0"/>
      <w:marRight w:val="0"/>
      <w:marTop w:val="0"/>
      <w:marBottom w:val="0"/>
      <w:divBdr>
        <w:top w:val="none" w:sz="0" w:space="0" w:color="auto"/>
        <w:left w:val="none" w:sz="0" w:space="0" w:color="auto"/>
        <w:bottom w:val="none" w:sz="0" w:space="0" w:color="auto"/>
        <w:right w:val="none" w:sz="0" w:space="0" w:color="auto"/>
      </w:divBdr>
    </w:div>
    <w:div w:id="1046953952">
      <w:bodyDiv w:val="1"/>
      <w:marLeft w:val="0"/>
      <w:marRight w:val="0"/>
      <w:marTop w:val="0"/>
      <w:marBottom w:val="0"/>
      <w:divBdr>
        <w:top w:val="none" w:sz="0" w:space="0" w:color="auto"/>
        <w:left w:val="none" w:sz="0" w:space="0" w:color="auto"/>
        <w:bottom w:val="none" w:sz="0" w:space="0" w:color="auto"/>
        <w:right w:val="none" w:sz="0" w:space="0" w:color="auto"/>
      </w:divBdr>
    </w:div>
    <w:div w:id="1459688924">
      <w:bodyDiv w:val="1"/>
      <w:marLeft w:val="0"/>
      <w:marRight w:val="0"/>
      <w:marTop w:val="0"/>
      <w:marBottom w:val="0"/>
      <w:divBdr>
        <w:top w:val="none" w:sz="0" w:space="0" w:color="auto"/>
        <w:left w:val="none" w:sz="0" w:space="0" w:color="auto"/>
        <w:bottom w:val="none" w:sz="0" w:space="0" w:color="auto"/>
        <w:right w:val="none" w:sz="0" w:space="0" w:color="auto"/>
      </w:divBdr>
    </w:div>
    <w:div w:id="1972442731">
      <w:bodyDiv w:val="1"/>
      <w:marLeft w:val="0"/>
      <w:marRight w:val="0"/>
      <w:marTop w:val="0"/>
      <w:marBottom w:val="0"/>
      <w:divBdr>
        <w:top w:val="none" w:sz="0" w:space="0" w:color="auto"/>
        <w:left w:val="none" w:sz="0" w:space="0" w:color="auto"/>
        <w:bottom w:val="none" w:sz="0" w:space="0" w:color="auto"/>
        <w:right w:val="none" w:sz="0" w:space="0" w:color="auto"/>
      </w:divBdr>
    </w:div>
    <w:div w:id="210915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A86132-E419-45EA-B828-7F4D29C02EE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8545878-F3EE-44D1-9924-FAEFF29F08B9}">
  <ds:schemaRefs>
    <ds:schemaRef ds:uri="http://schemas.microsoft.com/sharepoint/v3/contenttype/forms"/>
  </ds:schemaRefs>
</ds:datastoreItem>
</file>

<file path=customXml/itemProps3.xml><?xml version="1.0" encoding="utf-8"?>
<ds:datastoreItem xmlns:ds="http://schemas.openxmlformats.org/officeDocument/2006/customXml" ds:itemID="{0076227A-8C75-474D-8118-DCF5F9270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Sudeep Palat (Intel)</cp:lastModifiedBy>
  <cp:revision>2</cp:revision>
  <dcterms:created xsi:type="dcterms:W3CDTF">2017-05-05T02:42:00Z</dcterms:created>
  <dcterms:modified xsi:type="dcterms:W3CDTF">2017-05-05T02:42:00Z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92ff046f-8b95-49a8-807c-abea4bfa7748</vt:lpwstr>
  </property>
  <property fmtid="{D5CDD505-2E9C-101B-9397-08002B2CF9AE}" pid="4" name="CTP_BU">
    <vt:lpwstr>NEXT GEN AND STANDARDS GROUP</vt:lpwstr>
  </property>
  <property fmtid="{D5CDD505-2E9C-101B-9397-08002B2CF9AE}" pid="5" name="CTP_TimeStamp">
    <vt:lpwstr>2017-03-21 21:31:55Z</vt:lpwstr>
  </property>
  <property fmtid="{D5CDD505-2E9C-101B-9397-08002B2CF9AE}" pid="6" name="CTPClassification">
    <vt:lpwstr>CTP_IC</vt:lpwstr>
  </property>
</Properties>
</file>