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A7BA5" w:rsidRPr="008F6E6C" w:rsidRDefault="009A7BA5" w:rsidP="009A7BA5">
      <w:pPr>
        <w:pStyle w:val="a4"/>
        <w:rPr>
          <w:rFonts w:eastAsia="宋体"/>
          <w:sz w:val="22"/>
          <w:szCs w:val="22"/>
          <w:lang w:val="en-GB" w:eastAsia="zh-CN"/>
        </w:rPr>
      </w:pPr>
      <w:r w:rsidRPr="008F6E6C">
        <w:rPr>
          <w:rFonts w:eastAsia="宋体"/>
          <w:sz w:val="22"/>
          <w:szCs w:val="22"/>
          <w:lang w:val="en-GB" w:eastAsia="zh-CN"/>
        </w:rPr>
        <w:t>3GPP TSG-RAN WG2 Meeting #9</w:t>
      </w:r>
      <w:r>
        <w:rPr>
          <w:rFonts w:eastAsia="宋体" w:hint="eastAsia"/>
          <w:sz w:val="22"/>
          <w:szCs w:val="22"/>
          <w:lang w:val="en-GB" w:eastAsia="zh-CN"/>
        </w:rPr>
        <w:t xml:space="preserve">8      </w:t>
      </w:r>
      <w:r w:rsidRPr="008F6E6C">
        <w:rPr>
          <w:rFonts w:eastAsia="宋体"/>
          <w:sz w:val="22"/>
          <w:szCs w:val="22"/>
          <w:lang w:val="en-GB" w:eastAsia="zh-CN"/>
        </w:rPr>
        <w:t>                                                      </w:t>
      </w:r>
      <w:r w:rsidRPr="008F6E6C">
        <w:rPr>
          <w:rFonts w:eastAsia="宋体" w:hint="eastAsia"/>
          <w:sz w:val="22"/>
          <w:szCs w:val="22"/>
          <w:lang w:val="en-GB" w:eastAsia="zh-CN"/>
        </w:rPr>
        <w:t xml:space="preserve">    </w:t>
      </w:r>
      <w:r>
        <w:rPr>
          <w:rFonts w:eastAsia="宋体" w:hint="eastAsia"/>
          <w:sz w:val="22"/>
          <w:szCs w:val="22"/>
          <w:lang w:val="en-GB" w:eastAsia="zh-CN"/>
        </w:rPr>
        <w:t xml:space="preserve">      </w:t>
      </w:r>
      <w:r w:rsidRPr="008F6E6C">
        <w:rPr>
          <w:rFonts w:eastAsia="宋体"/>
          <w:sz w:val="22"/>
          <w:szCs w:val="22"/>
          <w:lang w:val="en-GB" w:eastAsia="zh-CN"/>
        </w:rPr>
        <w:t>R2-1</w:t>
      </w:r>
      <w:r w:rsidRPr="008F6E6C">
        <w:rPr>
          <w:rFonts w:eastAsia="宋体" w:hint="eastAsia"/>
          <w:sz w:val="22"/>
          <w:szCs w:val="22"/>
          <w:lang w:val="en-GB" w:eastAsia="zh-CN"/>
        </w:rPr>
        <w:t>7</w:t>
      </w:r>
      <w:r w:rsidR="007911A4">
        <w:rPr>
          <w:rFonts w:eastAsia="宋体" w:hint="eastAsia"/>
          <w:sz w:val="22"/>
          <w:szCs w:val="22"/>
          <w:lang w:val="en-GB" w:eastAsia="zh-CN"/>
        </w:rPr>
        <w:t>04569</w:t>
      </w:r>
    </w:p>
    <w:p w:rsidR="009A7BA5" w:rsidRDefault="009A7BA5" w:rsidP="009A7BA5">
      <w:pPr>
        <w:pStyle w:val="a4"/>
        <w:tabs>
          <w:tab w:val="clear" w:pos="4536"/>
          <w:tab w:val="left" w:pos="1800"/>
        </w:tabs>
        <w:ind w:left="1800" w:hanging="1800"/>
        <w:jc w:val="both"/>
        <w:rPr>
          <w:rFonts w:eastAsiaTheme="minorEastAsia"/>
          <w:sz w:val="22"/>
          <w:szCs w:val="22"/>
          <w:lang w:val="en-GB" w:eastAsia="zh-CN"/>
        </w:rPr>
      </w:pPr>
      <w:r>
        <w:rPr>
          <w:rFonts w:eastAsiaTheme="minorEastAsia" w:hint="eastAsia"/>
          <w:sz w:val="22"/>
          <w:szCs w:val="22"/>
          <w:lang w:val="en-GB" w:eastAsia="zh-CN"/>
        </w:rPr>
        <w:t>Hangzhou</w:t>
      </w:r>
      <w:r w:rsidRPr="007968DD">
        <w:rPr>
          <w:rFonts w:eastAsia="宋体"/>
          <w:sz w:val="22"/>
          <w:szCs w:val="22"/>
          <w:lang w:val="en-GB" w:eastAsia="zh-CN"/>
        </w:rPr>
        <w:t xml:space="preserve">, </w:t>
      </w:r>
      <w:r>
        <w:rPr>
          <w:rFonts w:eastAsia="宋体" w:hint="eastAsia"/>
          <w:sz w:val="22"/>
          <w:szCs w:val="22"/>
          <w:lang w:val="en-GB" w:eastAsia="zh-CN"/>
        </w:rPr>
        <w:t>China</w:t>
      </w:r>
      <w:r w:rsidRPr="007968DD">
        <w:rPr>
          <w:rFonts w:eastAsia="宋体"/>
          <w:sz w:val="22"/>
          <w:szCs w:val="22"/>
          <w:lang w:val="en-GB" w:eastAsia="zh-CN"/>
        </w:rPr>
        <w:t xml:space="preserve">, </w:t>
      </w:r>
      <w:r>
        <w:rPr>
          <w:rFonts w:eastAsia="宋体" w:hint="eastAsia"/>
          <w:sz w:val="22"/>
          <w:szCs w:val="22"/>
          <w:lang w:val="en-GB" w:eastAsia="zh-CN"/>
        </w:rPr>
        <w:t>15th</w:t>
      </w:r>
      <w:r>
        <w:rPr>
          <w:sz w:val="22"/>
          <w:szCs w:val="22"/>
          <w:lang w:val="en-GB"/>
        </w:rPr>
        <w:t xml:space="preserve"> </w:t>
      </w:r>
      <w:r>
        <w:rPr>
          <w:rFonts w:eastAsiaTheme="minorEastAsia" w:hint="eastAsia"/>
          <w:sz w:val="22"/>
          <w:szCs w:val="22"/>
          <w:lang w:val="en-GB" w:eastAsia="zh-CN"/>
        </w:rPr>
        <w:t>-</w:t>
      </w:r>
      <w:r>
        <w:rPr>
          <w:sz w:val="22"/>
          <w:szCs w:val="22"/>
          <w:lang w:val="en-GB"/>
        </w:rPr>
        <w:t xml:space="preserve"> </w:t>
      </w:r>
      <w:r>
        <w:rPr>
          <w:rFonts w:eastAsiaTheme="minorEastAsia" w:hint="eastAsia"/>
          <w:sz w:val="22"/>
          <w:szCs w:val="22"/>
          <w:lang w:val="en-GB" w:eastAsia="zh-CN"/>
        </w:rPr>
        <w:t>19</w:t>
      </w:r>
      <w:r w:rsidRPr="00C12C3A">
        <w:rPr>
          <w:sz w:val="22"/>
          <w:szCs w:val="22"/>
          <w:lang w:val="en-GB"/>
        </w:rPr>
        <w:t xml:space="preserve">th </w:t>
      </w:r>
      <w:r>
        <w:rPr>
          <w:rFonts w:eastAsiaTheme="minorEastAsia" w:hint="eastAsia"/>
          <w:sz w:val="22"/>
          <w:szCs w:val="22"/>
          <w:lang w:val="en-GB" w:eastAsia="zh-CN"/>
        </w:rPr>
        <w:t>May</w:t>
      </w:r>
      <w:r w:rsidRPr="00C12C3A">
        <w:rPr>
          <w:sz w:val="22"/>
          <w:szCs w:val="22"/>
          <w:lang w:val="en-GB"/>
        </w:rPr>
        <w:t xml:space="preserve"> 2017</w:t>
      </w:r>
    </w:p>
    <w:p w:rsidR="009D6560" w:rsidRPr="009A7BA5" w:rsidRDefault="009D6560" w:rsidP="000909F5">
      <w:pPr>
        <w:pStyle w:val="a4"/>
        <w:tabs>
          <w:tab w:val="clear" w:pos="4536"/>
          <w:tab w:val="left" w:pos="1800"/>
        </w:tabs>
        <w:ind w:left="1800" w:hanging="1800"/>
        <w:jc w:val="both"/>
        <w:rPr>
          <w:rFonts w:eastAsia="宋体" w:cs="Arial"/>
          <w:sz w:val="22"/>
          <w:szCs w:val="22"/>
          <w:lang w:val="en-GB" w:eastAsia="zh-CN"/>
        </w:rPr>
      </w:pPr>
    </w:p>
    <w:p w:rsidR="00B87FBC" w:rsidRPr="00076E3A" w:rsidRDefault="00B87FBC" w:rsidP="000909F5">
      <w:pPr>
        <w:pStyle w:val="a4"/>
        <w:tabs>
          <w:tab w:val="clear" w:pos="4536"/>
          <w:tab w:val="left" w:pos="1800"/>
        </w:tabs>
        <w:ind w:left="1800" w:hanging="1800"/>
        <w:jc w:val="both"/>
        <w:rPr>
          <w:rFonts w:eastAsia="宋体" w:cs="Arial"/>
          <w:sz w:val="22"/>
          <w:szCs w:val="22"/>
          <w:lang w:eastAsia="zh-CN"/>
        </w:rPr>
      </w:pPr>
      <w:r w:rsidRPr="00076E3A">
        <w:rPr>
          <w:rFonts w:cs="Arial"/>
          <w:sz w:val="22"/>
          <w:szCs w:val="22"/>
        </w:rPr>
        <w:t>Source:</w:t>
      </w:r>
      <w:r w:rsidRPr="00076E3A">
        <w:rPr>
          <w:rFonts w:cs="Arial"/>
          <w:sz w:val="22"/>
          <w:szCs w:val="22"/>
        </w:rPr>
        <w:tab/>
      </w:r>
      <w:r w:rsidR="00AF764A" w:rsidRPr="00076E3A">
        <w:rPr>
          <w:rFonts w:eastAsia="宋体" w:cs="Arial"/>
          <w:sz w:val="22"/>
          <w:szCs w:val="22"/>
          <w:lang w:eastAsia="zh-CN"/>
        </w:rPr>
        <w:t>CATT</w:t>
      </w:r>
      <w:r w:rsidR="00B81B31" w:rsidRPr="00076E3A">
        <w:rPr>
          <w:rFonts w:eastAsia="宋体" w:cs="Arial"/>
          <w:sz w:val="22"/>
          <w:szCs w:val="22"/>
          <w:lang w:eastAsia="zh-CN"/>
        </w:rPr>
        <w:t xml:space="preserve"> </w:t>
      </w:r>
    </w:p>
    <w:p w:rsidR="00AE0042" w:rsidRPr="006B37EF" w:rsidRDefault="00B87FBC" w:rsidP="000909F5">
      <w:pPr>
        <w:pStyle w:val="a4"/>
        <w:tabs>
          <w:tab w:val="clear" w:pos="4536"/>
          <w:tab w:val="left" w:pos="1800"/>
        </w:tabs>
        <w:jc w:val="both"/>
        <w:rPr>
          <w:rFonts w:eastAsia="宋体" w:cs="Arial"/>
          <w:sz w:val="22"/>
          <w:szCs w:val="22"/>
          <w:lang w:eastAsia="zh-CN"/>
        </w:rPr>
      </w:pPr>
      <w:r w:rsidRPr="00076E3A">
        <w:rPr>
          <w:rFonts w:cs="Arial"/>
          <w:sz w:val="22"/>
          <w:szCs w:val="22"/>
        </w:rPr>
        <w:t>Title:</w:t>
      </w:r>
      <w:bookmarkStart w:id="0" w:name="Title"/>
      <w:bookmarkEnd w:id="0"/>
      <w:r w:rsidRPr="00076E3A">
        <w:rPr>
          <w:rFonts w:cs="Arial"/>
          <w:sz w:val="22"/>
          <w:szCs w:val="22"/>
        </w:rPr>
        <w:tab/>
      </w:r>
      <w:r w:rsidR="00C958B8">
        <w:rPr>
          <w:rFonts w:eastAsia="宋体" w:cs="Arial" w:hint="eastAsia"/>
          <w:sz w:val="22"/>
          <w:szCs w:val="22"/>
          <w:lang w:eastAsia="zh-CN"/>
        </w:rPr>
        <w:t>Impact</w:t>
      </w:r>
      <w:r w:rsidR="00EC6E3D">
        <w:rPr>
          <w:rFonts w:eastAsia="宋体" w:cs="Arial" w:hint="eastAsia"/>
          <w:sz w:val="22"/>
          <w:szCs w:val="22"/>
          <w:lang w:eastAsia="zh-CN"/>
        </w:rPr>
        <w:t>s</w:t>
      </w:r>
      <w:r w:rsidR="00314729">
        <w:rPr>
          <w:rFonts w:eastAsia="宋体" w:cs="Arial" w:hint="eastAsia"/>
          <w:sz w:val="22"/>
          <w:szCs w:val="22"/>
          <w:lang w:eastAsia="zh-CN"/>
        </w:rPr>
        <w:t xml:space="preserve"> of TTI </w:t>
      </w:r>
      <w:r w:rsidR="00832CAD">
        <w:rPr>
          <w:rFonts w:eastAsia="宋体" w:cs="Arial" w:hint="eastAsia"/>
          <w:sz w:val="22"/>
          <w:szCs w:val="22"/>
          <w:lang w:eastAsia="zh-CN"/>
        </w:rPr>
        <w:t>l</w:t>
      </w:r>
      <w:r w:rsidR="00314729">
        <w:rPr>
          <w:rFonts w:eastAsia="宋体" w:cs="Arial" w:hint="eastAsia"/>
          <w:sz w:val="22"/>
          <w:szCs w:val="22"/>
          <w:lang w:eastAsia="zh-CN"/>
        </w:rPr>
        <w:t xml:space="preserve">ength </w:t>
      </w:r>
      <w:r w:rsidR="00832CAD">
        <w:rPr>
          <w:rFonts w:eastAsia="宋体" w:cs="Arial" w:hint="eastAsia"/>
          <w:sz w:val="22"/>
          <w:szCs w:val="22"/>
          <w:lang w:eastAsia="zh-CN"/>
        </w:rPr>
        <w:t>s</w:t>
      </w:r>
      <w:r w:rsidR="00314729">
        <w:rPr>
          <w:rFonts w:eastAsia="宋体" w:cs="Arial" w:hint="eastAsia"/>
          <w:sz w:val="22"/>
          <w:szCs w:val="22"/>
          <w:lang w:eastAsia="zh-CN"/>
        </w:rPr>
        <w:t>witching</w:t>
      </w:r>
    </w:p>
    <w:p w:rsidR="00B87FBC" w:rsidRPr="00076E3A" w:rsidRDefault="00B87FBC" w:rsidP="000909F5">
      <w:pPr>
        <w:pStyle w:val="a4"/>
        <w:tabs>
          <w:tab w:val="left" w:pos="1800"/>
        </w:tabs>
        <w:jc w:val="both"/>
        <w:rPr>
          <w:rFonts w:eastAsia="宋体" w:cs="Arial"/>
          <w:sz w:val="22"/>
          <w:szCs w:val="22"/>
          <w:lang w:eastAsia="zh-CN"/>
        </w:rPr>
      </w:pPr>
      <w:r w:rsidRPr="00076E3A">
        <w:rPr>
          <w:rFonts w:cs="Arial"/>
          <w:sz w:val="22"/>
          <w:szCs w:val="22"/>
        </w:rPr>
        <w:t>Agenda Item:</w:t>
      </w:r>
      <w:bookmarkStart w:id="1" w:name="Source"/>
      <w:bookmarkEnd w:id="1"/>
      <w:r w:rsidR="00AF764A" w:rsidRPr="00076E3A">
        <w:rPr>
          <w:rFonts w:cs="Arial"/>
          <w:sz w:val="22"/>
          <w:szCs w:val="22"/>
        </w:rPr>
        <w:tab/>
      </w:r>
      <w:r w:rsidR="002A1177">
        <w:rPr>
          <w:rFonts w:eastAsia="宋体" w:cs="Arial" w:hint="eastAsia"/>
          <w:sz w:val="22"/>
          <w:szCs w:val="22"/>
          <w:lang w:eastAsia="zh-CN"/>
        </w:rPr>
        <w:t>9.2</w:t>
      </w:r>
      <w:r w:rsidR="006E71BF">
        <w:rPr>
          <w:rFonts w:eastAsia="宋体" w:cs="Arial" w:hint="eastAsia"/>
          <w:sz w:val="22"/>
          <w:szCs w:val="22"/>
          <w:lang w:eastAsia="zh-CN"/>
        </w:rPr>
        <w:t>.2</w:t>
      </w:r>
    </w:p>
    <w:p w:rsidR="00B87FBC" w:rsidRPr="00B81B31" w:rsidRDefault="00B87FBC" w:rsidP="000909F5">
      <w:pPr>
        <w:pStyle w:val="a4"/>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2" w:name="DocumentFor"/>
      <w:bookmarkEnd w:id="2"/>
      <w:r w:rsidR="00B81B31" w:rsidRPr="00076E3A">
        <w:rPr>
          <w:rFonts w:cs="Arial"/>
          <w:sz w:val="22"/>
          <w:szCs w:val="22"/>
        </w:rPr>
        <w:t>Discussio</w:t>
      </w:r>
      <w:r w:rsidR="00B81B31" w:rsidRPr="00076E3A">
        <w:rPr>
          <w:rFonts w:eastAsia="宋体" w:cs="Arial"/>
          <w:sz w:val="22"/>
          <w:szCs w:val="22"/>
          <w:lang w:eastAsia="zh-CN"/>
        </w:rPr>
        <w:t>n</w:t>
      </w:r>
      <w:r w:rsidR="00B74DAA">
        <w:rPr>
          <w:rFonts w:eastAsia="宋体" w:cs="Arial" w:hint="eastAsia"/>
          <w:sz w:val="22"/>
          <w:szCs w:val="22"/>
          <w:lang w:eastAsia="zh-CN"/>
        </w:rPr>
        <w:t xml:space="preserve"> and Decision</w:t>
      </w:r>
    </w:p>
    <w:p w:rsidR="00B87FBC" w:rsidRPr="00F740ED" w:rsidRDefault="00B87FBC" w:rsidP="000909F5">
      <w:pPr>
        <w:pBdr>
          <w:bottom w:val="single" w:sz="4" w:space="1" w:color="auto"/>
        </w:pBdr>
        <w:tabs>
          <w:tab w:val="left" w:pos="2552"/>
        </w:tabs>
        <w:jc w:val="both"/>
        <w:rPr>
          <w:rFonts w:eastAsia="宋体"/>
          <w:lang w:eastAsia="zh-CN"/>
        </w:rPr>
      </w:pPr>
    </w:p>
    <w:p w:rsidR="00B87FBC" w:rsidRPr="00D62F40" w:rsidRDefault="00BE38BD" w:rsidP="000909F5">
      <w:pPr>
        <w:pStyle w:val="1"/>
        <w:jc w:val="both"/>
        <w:rPr>
          <w:szCs w:val="28"/>
        </w:rPr>
      </w:pPr>
      <w:r w:rsidRPr="00D62F40">
        <w:rPr>
          <w:szCs w:val="28"/>
        </w:rPr>
        <w:t>Introduction</w:t>
      </w:r>
    </w:p>
    <w:p w:rsidR="00F918E6" w:rsidRDefault="00B35494" w:rsidP="00D4328D">
      <w:pPr>
        <w:pStyle w:val="a0"/>
        <w:rPr>
          <w:rFonts w:eastAsia="宋体"/>
          <w:lang w:eastAsia="zh-CN"/>
        </w:rPr>
      </w:pPr>
      <w:r>
        <w:rPr>
          <w:rFonts w:eastAsia="宋体" w:hint="eastAsia"/>
          <w:lang w:eastAsia="zh-CN"/>
        </w:rPr>
        <w:t>I</w:t>
      </w:r>
      <w:r w:rsidR="00706994">
        <w:rPr>
          <w:rFonts w:eastAsia="宋体" w:hint="eastAsia"/>
          <w:lang w:eastAsia="zh-CN"/>
        </w:rPr>
        <w:t>n</w:t>
      </w:r>
      <w:r w:rsidR="00D4328D">
        <w:rPr>
          <w:rFonts w:eastAsia="宋体" w:hint="eastAsia"/>
          <w:lang w:eastAsia="zh-CN"/>
        </w:rPr>
        <w:t xml:space="preserve"> RAN2</w:t>
      </w:r>
      <w:r w:rsidR="00706994">
        <w:rPr>
          <w:rFonts w:eastAsia="宋体" w:hint="eastAsia"/>
          <w:lang w:eastAsia="zh-CN"/>
        </w:rPr>
        <w:t>#96</w:t>
      </w:r>
      <w:r w:rsidR="00D4328D">
        <w:rPr>
          <w:rFonts w:eastAsia="宋体" w:hint="eastAsia"/>
          <w:lang w:eastAsia="zh-CN"/>
        </w:rPr>
        <w:t xml:space="preserve"> meeting, </w:t>
      </w:r>
      <w:r w:rsidR="004C01B2">
        <w:rPr>
          <w:rFonts w:eastAsia="宋体" w:hint="eastAsia"/>
          <w:lang w:eastAsia="zh-CN"/>
        </w:rPr>
        <w:t xml:space="preserve">RAN2 discussed </w:t>
      </w:r>
      <w:r w:rsidR="00380627">
        <w:rPr>
          <w:rFonts w:eastAsia="宋体" w:hint="eastAsia"/>
          <w:lang w:eastAsia="zh-CN"/>
        </w:rPr>
        <w:t xml:space="preserve">the </w:t>
      </w:r>
      <w:r w:rsidR="004C01B2">
        <w:rPr>
          <w:rFonts w:eastAsia="宋体" w:hint="eastAsia"/>
          <w:lang w:eastAsia="zh-CN"/>
        </w:rPr>
        <w:t xml:space="preserve">shorten TTI and made </w:t>
      </w:r>
      <w:r w:rsidR="00380627">
        <w:rPr>
          <w:rFonts w:eastAsia="宋体" w:hint="eastAsia"/>
          <w:lang w:eastAsia="zh-CN"/>
        </w:rPr>
        <w:t>the following agreements: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tblPr>
      <w:tblGrid>
        <w:gridCol w:w="9288"/>
      </w:tblGrid>
      <w:tr w:rsidR="00F918E6" w:rsidTr="001C0879">
        <w:tc>
          <w:tcPr>
            <w:tcW w:w="9288" w:type="dxa"/>
            <w:shd w:val="clear" w:color="auto" w:fill="F2F2F2"/>
          </w:tcPr>
          <w:p w:rsidR="00F918E6" w:rsidRDefault="00F918E6" w:rsidP="001C0879">
            <w:pPr>
              <w:pStyle w:val="Doc-text2"/>
              <w:ind w:left="0" w:firstLine="0"/>
              <w:jc w:val="both"/>
            </w:pPr>
            <w:r>
              <w:t>Agreements:</w:t>
            </w:r>
          </w:p>
          <w:p w:rsidR="00F918E6" w:rsidRPr="001C0879" w:rsidRDefault="00F918E6" w:rsidP="001C0879">
            <w:pPr>
              <w:pStyle w:val="Doc-text2"/>
              <w:numPr>
                <w:ilvl w:val="0"/>
                <w:numId w:val="20"/>
              </w:numPr>
              <w:tabs>
                <w:tab w:val="clear" w:pos="1622"/>
                <w:tab w:val="left" w:pos="1080"/>
              </w:tabs>
              <w:ind w:left="1080"/>
              <w:jc w:val="both"/>
              <w:rPr>
                <w:highlight w:val="yellow"/>
              </w:rPr>
            </w:pPr>
            <w:r w:rsidRPr="001C0879">
              <w:rPr>
                <w:highlight w:val="yellow"/>
              </w:rPr>
              <w:t xml:space="preserve">RAN2 will study the impacts of dynamic switching between legacy and </w:t>
            </w:r>
            <w:proofErr w:type="spellStart"/>
            <w:r w:rsidRPr="001C0879">
              <w:rPr>
                <w:highlight w:val="yellow"/>
              </w:rPr>
              <w:t>sTTI</w:t>
            </w:r>
            <w:proofErr w:type="spellEnd"/>
            <w:r w:rsidRPr="001C0879">
              <w:rPr>
                <w:highlight w:val="yellow"/>
              </w:rPr>
              <w:t xml:space="preserve"> on the MAC</w:t>
            </w:r>
          </w:p>
          <w:p w:rsidR="00F918E6" w:rsidRDefault="00F918E6" w:rsidP="001C0879">
            <w:pPr>
              <w:pStyle w:val="Doc-text2"/>
              <w:numPr>
                <w:ilvl w:val="0"/>
                <w:numId w:val="20"/>
              </w:numPr>
              <w:tabs>
                <w:tab w:val="clear" w:pos="1622"/>
                <w:tab w:val="left" w:pos="1080"/>
              </w:tabs>
              <w:ind w:left="1080"/>
              <w:jc w:val="both"/>
            </w:pPr>
            <w:r>
              <w:t>FFS if LCP procedures need to be changed and if multiplexing restrictions will be needed.  Wait for RAN1 to progress</w:t>
            </w:r>
          </w:p>
          <w:p w:rsidR="00F918E6" w:rsidRDefault="00F918E6" w:rsidP="001C0879">
            <w:pPr>
              <w:pStyle w:val="Doc-text2"/>
              <w:numPr>
                <w:ilvl w:val="0"/>
                <w:numId w:val="20"/>
              </w:numPr>
              <w:tabs>
                <w:tab w:val="clear" w:pos="1622"/>
                <w:tab w:val="left" w:pos="1080"/>
              </w:tabs>
              <w:ind w:left="1080"/>
              <w:jc w:val="both"/>
            </w:pPr>
            <w:r>
              <w:t xml:space="preserve">FFS if some logical channel should be given priority to use the </w:t>
            </w:r>
            <w:proofErr w:type="spellStart"/>
            <w:r>
              <w:t>sTTI</w:t>
            </w:r>
            <w:proofErr w:type="spellEnd"/>
            <w:r>
              <w:t xml:space="preserve"> and the mechanisms to achieve this</w:t>
            </w:r>
          </w:p>
          <w:p w:rsidR="00F918E6" w:rsidRDefault="00F918E6" w:rsidP="001C0879">
            <w:pPr>
              <w:pStyle w:val="Doc-text2"/>
              <w:numPr>
                <w:ilvl w:val="0"/>
                <w:numId w:val="20"/>
              </w:numPr>
              <w:tabs>
                <w:tab w:val="clear" w:pos="1622"/>
                <w:tab w:val="left" w:pos="1080"/>
              </w:tabs>
              <w:ind w:left="1080"/>
              <w:jc w:val="both"/>
            </w:pPr>
            <w:r w:rsidRPr="001C0879">
              <w:rPr>
                <w:bCs/>
                <w:noProof/>
              </w:rPr>
              <w:t>Mac-ContentionResolutionTimer is in number of subframes regardless of which TTI length is used</w:t>
            </w:r>
          </w:p>
          <w:p w:rsidR="00F918E6" w:rsidRPr="001C0879" w:rsidRDefault="00F918E6" w:rsidP="001C0879">
            <w:pPr>
              <w:pStyle w:val="Doc-text2"/>
              <w:numPr>
                <w:ilvl w:val="0"/>
                <w:numId w:val="20"/>
              </w:numPr>
              <w:tabs>
                <w:tab w:val="clear" w:pos="1622"/>
                <w:tab w:val="left" w:pos="1080"/>
              </w:tabs>
              <w:ind w:left="1080"/>
              <w:jc w:val="both"/>
              <w:rPr>
                <w:bCs/>
                <w:noProof/>
              </w:rPr>
            </w:pPr>
            <w:r w:rsidRPr="001C0879">
              <w:rPr>
                <w:bCs/>
                <w:noProof/>
              </w:rPr>
              <w:t xml:space="preserve">The unit for </w:t>
            </w:r>
            <w:r w:rsidRPr="001C0879">
              <w:rPr>
                <w:b/>
                <w:bCs/>
                <w:noProof/>
              </w:rPr>
              <w:t xml:space="preserve">HARQ RTT timer </w:t>
            </w:r>
            <w:r w:rsidRPr="001C0879">
              <w:rPr>
                <w:bCs/>
                <w:noProof/>
              </w:rPr>
              <w:t>counting is the TTI length of the TB that starts the timer</w:t>
            </w:r>
          </w:p>
        </w:tc>
      </w:tr>
    </w:tbl>
    <w:p w:rsidR="00F918E6" w:rsidRDefault="00F918E6" w:rsidP="00D4328D">
      <w:pPr>
        <w:pStyle w:val="a0"/>
        <w:rPr>
          <w:rFonts w:eastAsia="宋体"/>
          <w:lang w:eastAsia="zh-CN"/>
        </w:rPr>
      </w:pPr>
    </w:p>
    <w:p w:rsidR="00936250" w:rsidRDefault="00936250" w:rsidP="002C68AA">
      <w:pPr>
        <w:pStyle w:val="a0"/>
        <w:rPr>
          <w:rFonts w:eastAsia="宋体"/>
          <w:lang w:eastAsia="zh-CN"/>
        </w:rPr>
      </w:pPr>
      <w:r>
        <w:rPr>
          <w:rFonts w:eastAsia="宋体" w:hint="eastAsia"/>
          <w:lang w:eastAsia="zh-CN"/>
        </w:rPr>
        <w:t>Regarding to the first bullet in the above table, two issues needs to be addressed:</w:t>
      </w:r>
    </w:p>
    <w:p w:rsidR="00936250" w:rsidRDefault="00936250" w:rsidP="00936250">
      <w:pPr>
        <w:pStyle w:val="a0"/>
        <w:numPr>
          <w:ilvl w:val="0"/>
          <w:numId w:val="37"/>
        </w:numPr>
        <w:rPr>
          <w:rFonts w:eastAsia="宋体"/>
          <w:lang w:eastAsia="zh-CN"/>
        </w:rPr>
      </w:pPr>
      <w:r>
        <w:rPr>
          <w:rFonts w:eastAsia="宋体" w:hint="eastAsia"/>
          <w:lang w:eastAsia="zh-CN"/>
        </w:rPr>
        <w:t xml:space="preserve">Issue 1: How to solve the </w:t>
      </w:r>
      <w:proofErr w:type="spellStart"/>
      <w:r>
        <w:rPr>
          <w:rFonts w:eastAsia="宋体" w:hint="eastAsia"/>
          <w:lang w:eastAsia="zh-CN"/>
        </w:rPr>
        <w:t>sTTI</w:t>
      </w:r>
      <w:proofErr w:type="spellEnd"/>
      <w:r>
        <w:rPr>
          <w:rFonts w:eastAsia="宋体" w:hint="eastAsia"/>
          <w:lang w:eastAsia="zh-CN"/>
        </w:rPr>
        <w:t xml:space="preserve"> length </w:t>
      </w:r>
      <w:r>
        <w:rPr>
          <w:rFonts w:eastAsia="宋体"/>
          <w:lang w:eastAsia="zh-CN"/>
        </w:rPr>
        <w:t>ambiguity</w:t>
      </w:r>
      <w:r>
        <w:rPr>
          <w:rFonts w:eastAsia="宋体" w:hint="eastAsia"/>
          <w:lang w:eastAsia="zh-CN"/>
        </w:rPr>
        <w:t xml:space="preserve"> during </w:t>
      </w:r>
      <w:proofErr w:type="spellStart"/>
      <w:r>
        <w:rPr>
          <w:rFonts w:eastAsia="宋体" w:hint="eastAsia"/>
          <w:lang w:eastAsia="zh-CN"/>
        </w:rPr>
        <w:t>sTTI</w:t>
      </w:r>
      <w:proofErr w:type="spellEnd"/>
      <w:r>
        <w:rPr>
          <w:rFonts w:eastAsia="宋体" w:hint="eastAsia"/>
          <w:lang w:eastAsia="zh-CN"/>
        </w:rPr>
        <w:t xml:space="preserve"> length reconfiguration?</w:t>
      </w:r>
    </w:p>
    <w:p w:rsidR="00936250" w:rsidRDefault="00936250" w:rsidP="00936250">
      <w:pPr>
        <w:pStyle w:val="a0"/>
        <w:numPr>
          <w:ilvl w:val="0"/>
          <w:numId w:val="37"/>
        </w:numPr>
        <w:rPr>
          <w:rFonts w:eastAsia="宋体"/>
          <w:lang w:eastAsia="zh-CN"/>
        </w:rPr>
      </w:pPr>
      <w:r>
        <w:rPr>
          <w:rFonts w:eastAsia="宋体" w:hint="eastAsia"/>
          <w:lang w:eastAsia="zh-CN"/>
        </w:rPr>
        <w:t xml:space="preserve">Issue 2: How to solve the HARQ process during </w:t>
      </w:r>
      <w:proofErr w:type="spellStart"/>
      <w:r>
        <w:rPr>
          <w:rFonts w:eastAsia="宋体" w:hint="eastAsia"/>
          <w:lang w:eastAsia="zh-CN"/>
        </w:rPr>
        <w:t>sTTI</w:t>
      </w:r>
      <w:proofErr w:type="spellEnd"/>
      <w:r>
        <w:rPr>
          <w:rFonts w:eastAsia="宋体" w:hint="eastAsia"/>
          <w:lang w:eastAsia="zh-CN"/>
        </w:rPr>
        <w:t xml:space="preserve"> length reconfiguration?</w:t>
      </w:r>
    </w:p>
    <w:p w:rsidR="004C01B2" w:rsidRDefault="003A473A" w:rsidP="002C68AA">
      <w:pPr>
        <w:pStyle w:val="a0"/>
        <w:rPr>
          <w:rFonts w:eastAsia="宋体"/>
          <w:lang w:eastAsia="zh-CN"/>
        </w:rPr>
      </w:pPr>
      <w:r>
        <w:rPr>
          <w:rFonts w:eastAsia="宋体" w:hint="eastAsia"/>
          <w:lang w:eastAsia="zh-CN"/>
        </w:rPr>
        <w:t>In this contribution, we</w:t>
      </w:r>
      <w:r w:rsidR="004C01B2">
        <w:rPr>
          <w:rFonts w:eastAsia="宋体" w:hint="eastAsia"/>
          <w:lang w:eastAsia="zh-CN"/>
        </w:rPr>
        <w:t xml:space="preserve"> </w:t>
      </w:r>
      <w:r>
        <w:rPr>
          <w:rFonts w:eastAsia="宋体"/>
          <w:lang w:eastAsia="zh-CN"/>
        </w:rPr>
        <w:t>give</w:t>
      </w:r>
      <w:r w:rsidR="004C01B2">
        <w:rPr>
          <w:rFonts w:eastAsia="宋体" w:hint="eastAsia"/>
          <w:lang w:eastAsia="zh-CN"/>
        </w:rPr>
        <w:t xml:space="preserve"> our consideration on the </w:t>
      </w:r>
      <w:r w:rsidR="00936250">
        <w:rPr>
          <w:rFonts w:eastAsia="宋体" w:hint="eastAsia"/>
          <w:lang w:eastAsia="zh-CN"/>
        </w:rPr>
        <w:t>above two issues.</w:t>
      </w:r>
    </w:p>
    <w:p w:rsidR="00BE38BD" w:rsidRDefault="00B81B31" w:rsidP="000909F5">
      <w:pPr>
        <w:pStyle w:val="1"/>
        <w:jc w:val="both"/>
      </w:pPr>
      <w:r w:rsidRPr="00AA54B6">
        <w:rPr>
          <w:rFonts w:hint="eastAsia"/>
        </w:rPr>
        <w:t>Discussion</w:t>
      </w:r>
    </w:p>
    <w:p w:rsidR="00AA22A7" w:rsidRPr="00AA22A7" w:rsidRDefault="00CD338E" w:rsidP="00AA22A7">
      <w:pPr>
        <w:pStyle w:val="20"/>
        <w:ind w:firstLine="806"/>
      </w:pPr>
      <w:r>
        <w:rPr>
          <w:rFonts w:eastAsiaTheme="minorEastAsia" w:hint="eastAsia"/>
        </w:rPr>
        <w:t xml:space="preserve">Ambiguity issue due to </w:t>
      </w:r>
      <w:proofErr w:type="spellStart"/>
      <w:r w:rsidR="00AA22A7">
        <w:rPr>
          <w:rFonts w:eastAsiaTheme="minorEastAsia" w:hint="eastAsia"/>
        </w:rPr>
        <w:t>sTTI</w:t>
      </w:r>
      <w:proofErr w:type="spellEnd"/>
      <w:r w:rsidR="00AA22A7">
        <w:rPr>
          <w:rFonts w:eastAsiaTheme="minorEastAsia" w:hint="eastAsia"/>
        </w:rPr>
        <w:t xml:space="preserve"> length</w:t>
      </w:r>
      <w:r>
        <w:rPr>
          <w:rFonts w:eastAsiaTheme="minorEastAsia" w:hint="eastAsia"/>
        </w:rPr>
        <w:t xml:space="preserve"> reconfiguration</w:t>
      </w:r>
    </w:p>
    <w:p w:rsidR="0026702C" w:rsidRDefault="00B95A47" w:rsidP="0026702C">
      <w:pPr>
        <w:pStyle w:val="a0"/>
        <w:rPr>
          <w:rFonts w:eastAsia="宋体"/>
          <w:lang w:eastAsia="zh-CN"/>
        </w:rPr>
      </w:pPr>
      <w:r>
        <w:rPr>
          <w:rFonts w:eastAsia="宋体" w:hint="eastAsia"/>
          <w:lang w:eastAsia="zh-CN"/>
        </w:rPr>
        <w:t>In</w:t>
      </w:r>
      <w:r w:rsidR="0026702C">
        <w:rPr>
          <w:rFonts w:eastAsia="宋体" w:hint="eastAsia"/>
          <w:lang w:eastAsia="zh-CN"/>
        </w:rPr>
        <w:t xml:space="preserve"> </w:t>
      </w:r>
      <w:r>
        <w:rPr>
          <w:rFonts w:eastAsia="宋体" w:hint="eastAsia"/>
          <w:lang w:eastAsia="zh-CN"/>
        </w:rPr>
        <w:t>previous</w:t>
      </w:r>
      <w:r w:rsidR="0026702C">
        <w:rPr>
          <w:rFonts w:eastAsia="宋体" w:hint="eastAsia"/>
          <w:lang w:eastAsia="zh-CN"/>
        </w:rPr>
        <w:t xml:space="preserve"> RAN1 meetings, the following agreements were reached regarding to the UL/DL </w:t>
      </w:r>
      <w:proofErr w:type="spellStart"/>
      <w:r w:rsidR="0026702C">
        <w:rPr>
          <w:rFonts w:eastAsia="宋体" w:hint="eastAsia"/>
          <w:lang w:eastAsia="zh-CN"/>
        </w:rPr>
        <w:t>sTTI</w:t>
      </w:r>
      <w:proofErr w:type="spellEnd"/>
      <w:r w:rsidR="0026702C">
        <w:rPr>
          <w:rFonts w:eastAsia="宋体" w:hint="eastAsia"/>
          <w:lang w:eastAsia="zh-CN"/>
        </w:rPr>
        <w:t xml:space="preserve"> configuration:</w:t>
      </w:r>
    </w:p>
    <w:tbl>
      <w:tblPr>
        <w:tblW w:w="0" w:type="auto"/>
        <w:tblInd w:w="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000"/>
      </w:tblPr>
      <w:tblGrid>
        <w:gridCol w:w="9042"/>
      </w:tblGrid>
      <w:tr w:rsidR="0026702C" w:rsidTr="00964B8C">
        <w:trPr>
          <w:trHeight w:val="505"/>
        </w:trPr>
        <w:tc>
          <w:tcPr>
            <w:tcW w:w="9042" w:type="dxa"/>
            <w:shd w:val="clear" w:color="auto" w:fill="F2F2F2"/>
          </w:tcPr>
          <w:p w:rsidR="0026702C" w:rsidRPr="00736097" w:rsidRDefault="0026702C" w:rsidP="00312921">
            <w:pPr>
              <w:rPr>
                <w:rFonts w:eastAsia="MS Mincho"/>
                <w:lang w:eastAsia="ja-JP"/>
              </w:rPr>
            </w:pPr>
            <w:r>
              <w:rPr>
                <w:rFonts w:eastAsia="宋体" w:hint="eastAsia"/>
                <w:lang w:eastAsia="zh-CN"/>
              </w:rPr>
              <w:t>RAN1#86bis</w:t>
            </w:r>
          </w:p>
          <w:p w:rsidR="0026702C" w:rsidRPr="00AD3C59" w:rsidRDefault="0026702C" w:rsidP="00312921">
            <w:pPr>
              <w:numPr>
                <w:ilvl w:val="0"/>
                <w:numId w:val="11"/>
              </w:numPr>
              <w:rPr>
                <w:rFonts w:eastAsia="MS Mincho"/>
                <w:lang w:eastAsia="ja-JP"/>
              </w:rPr>
            </w:pPr>
            <w:r w:rsidRPr="00AD3C59">
              <w:rPr>
                <w:rFonts w:eastAsia="MS Mincho"/>
                <w:lang w:eastAsia="ja-JP"/>
              </w:rPr>
              <w:t xml:space="preserve">The DL </w:t>
            </w:r>
            <w:proofErr w:type="spellStart"/>
            <w:r w:rsidRPr="00AD3C59">
              <w:rPr>
                <w:rFonts w:eastAsia="MS Mincho"/>
                <w:lang w:eastAsia="ja-JP"/>
              </w:rPr>
              <w:t>sTTI</w:t>
            </w:r>
            <w:proofErr w:type="spellEnd"/>
            <w:r w:rsidRPr="00AD3C59">
              <w:rPr>
                <w:rFonts w:eastAsia="MS Mincho"/>
                <w:lang w:eastAsia="ja-JP"/>
              </w:rPr>
              <w:t xml:space="preserve"> length of a UE is configured by RRC signaling.</w:t>
            </w:r>
          </w:p>
          <w:p w:rsidR="0026702C" w:rsidRPr="00AB569A" w:rsidRDefault="0026702C" w:rsidP="00312921">
            <w:pPr>
              <w:numPr>
                <w:ilvl w:val="1"/>
                <w:numId w:val="11"/>
              </w:numPr>
              <w:rPr>
                <w:rFonts w:eastAsia="宋体"/>
                <w:lang w:eastAsia="zh-CN"/>
              </w:rPr>
            </w:pPr>
            <w:r w:rsidRPr="00AD3C59">
              <w:rPr>
                <w:rFonts w:eastAsia="MS Mincho"/>
                <w:lang w:eastAsia="ja-JP"/>
              </w:rPr>
              <w:t xml:space="preserve">FFS on whether different DL </w:t>
            </w:r>
            <w:proofErr w:type="spellStart"/>
            <w:r>
              <w:rPr>
                <w:rFonts w:eastAsia="MS Mincho"/>
                <w:lang w:eastAsia="ja-JP"/>
              </w:rPr>
              <w:t>s</w:t>
            </w:r>
            <w:r w:rsidRPr="00AD3C59">
              <w:rPr>
                <w:rFonts w:eastAsia="MS Mincho"/>
                <w:lang w:eastAsia="ja-JP"/>
              </w:rPr>
              <w:t>TTI</w:t>
            </w:r>
            <w:proofErr w:type="spellEnd"/>
            <w:r w:rsidRPr="00AD3C59">
              <w:rPr>
                <w:rFonts w:eastAsia="MS Mincho"/>
                <w:lang w:eastAsia="ja-JP"/>
              </w:rPr>
              <w:t xml:space="preserve"> lengths for a given UE can be configured for different serving cells or not.</w:t>
            </w:r>
          </w:p>
          <w:p w:rsidR="0026702C" w:rsidRPr="000A33E0" w:rsidRDefault="0026702C" w:rsidP="00312921">
            <w:pPr>
              <w:numPr>
                <w:ilvl w:val="0"/>
                <w:numId w:val="14"/>
              </w:numPr>
              <w:rPr>
                <w:rFonts w:eastAsia="MS Mincho"/>
                <w:lang w:eastAsia="ja-JP"/>
              </w:rPr>
            </w:pPr>
            <w:r w:rsidRPr="000A33E0">
              <w:rPr>
                <w:rFonts w:eastAsia="MS Mincho"/>
                <w:lang w:eastAsia="ja-JP"/>
              </w:rPr>
              <w:t xml:space="preserve">For the combination of </w:t>
            </w:r>
            <w:proofErr w:type="spellStart"/>
            <w:r w:rsidRPr="000A33E0">
              <w:rPr>
                <w:rFonts w:eastAsia="MS Mincho"/>
                <w:lang w:eastAsia="ja-JP"/>
              </w:rPr>
              <w:t>sTTI</w:t>
            </w:r>
            <w:proofErr w:type="spellEnd"/>
            <w:r w:rsidRPr="000A33E0">
              <w:rPr>
                <w:rFonts w:eastAsia="MS Mincho"/>
                <w:lang w:eastAsia="ja-JP"/>
              </w:rPr>
              <w:t xml:space="preserve"> for DL and UL, RAN1 chooses one to be supported among the following alternatives.</w:t>
            </w:r>
          </w:p>
          <w:p w:rsidR="0026702C" w:rsidRPr="000A33E0" w:rsidRDefault="0026702C" w:rsidP="00312921">
            <w:pPr>
              <w:numPr>
                <w:ilvl w:val="1"/>
                <w:numId w:val="14"/>
              </w:numPr>
              <w:rPr>
                <w:rFonts w:eastAsia="MS Mincho"/>
                <w:lang w:val="sv-SE" w:eastAsia="ja-JP"/>
              </w:rPr>
            </w:pPr>
            <w:r w:rsidRPr="000A33E0">
              <w:rPr>
                <w:rFonts w:eastAsia="MS Mincho"/>
                <w:lang w:eastAsia="ja-JP"/>
              </w:rPr>
              <w:t>Alt 1. {2,2}, {7,7}</w:t>
            </w:r>
          </w:p>
          <w:p w:rsidR="0026702C" w:rsidRPr="000A33E0" w:rsidRDefault="0026702C" w:rsidP="00312921">
            <w:pPr>
              <w:numPr>
                <w:ilvl w:val="1"/>
                <w:numId w:val="14"/>
              </w:numPr>
              <w:rPr>
                <w:rFonts w:eastAsia="MS Mincho"/>
                <w:lang w:val="sv-SE" w:eastAsia="ja-JP"/>
              </w:rPr>
            </w:pPr>
            <w:r w:rsidRPr="000A33E0">
              <w:rPr>
                <w:rFonts w:eastAsia="MS Mincho"/>
                <w:lang w:eastAsia="ja-JP"/>
              </w:rPr>
              <w:t>Alt 2. {2,2}, {2,4}, {7,7}</w:t>
            </w:r>
          </w:p>
          <w:p w:rsidR="0026702C" w:rsidRPr="000A33E0" w:rsidRDefault="0026702C" w:rsidP="00312921">
            <w:pPr>
              <w:numPr>
                <w:ilvl w:val="1"/>
                <w:numId w:val="14"/>
              </w:numPr>
              <w:rPr>
                <w:rFonts w:eastAsia="MS Mincho"/>
                <w:lang w:val="sv-SE" w:eastAsia="ja-JP"/>
              </w:rPr>
            </w:pPr>
            <w:r w:rsidRPr="000A33E0">
              <w:rPr>
                <w:rFonts w:eastAsia="MS Mincho"/>
                <w:lang w:eastAsia="ja-JP"/>
              </w:rPr>
              <w:t>Alt 3. {2,2}, {2,7}, {7,7}</w:t>
            </w:r>
          </w:p>
          <w:p w:rsidR="0026702C" w:rsidRPr="000A33E0" w:rsidRDefault="0026702C" w:rsidP="00312921">
            <w:pPr>
              <w:numPr>
                <w:ilvl w:val="1"/>
                <w:numId w:val="14"/>
              </w:numPr>
              <w:rPr>
                <w:rFonts w:eastAsia="MS Mincho"/>
                <w:lang w:val="sv-SE" w:eastAsia="ja-JP"/>
              </w:rPr>
            </w:pPr>
            <w:r w:rsidRPr="000A33E0">
              <w:rPr>
                <w:rFonts w:eastAsia="MS Mincho"/>
                <w:lang w:eastAsia="ja-JP"/>
              </w:rPr>
              <w:t>Alt 4. {2,2}, {2,4}, {2,7}, {7,7}</w:t>
            </w:r>
          </w:p>
          <w:p w:rsidR="0026702C" w:rsidRPr="000A33E0" w:rsidRDefault="0026702C" w:rsidP="00312921">
            <w:pPr>
              <w:numPr>
                <w:ilvl w:val="1"/>
                <w:numId w:val="14"/>
              </w:numPr>
              <w:rPr>
                <w:rFonts w:eastAsia="MS Mincho"/>
                <w:lang w:eastAsia="ja-JP"/>
              </w:rPr>
            </w:pPr>
            <w:r w:rsidRPr="000A33E0">
              <w:rPr>
                <w:rFonts w:eastAsia="MS Mincho"/>
                <w:lang w:eastAsia="ja-JP"/>
              </w:rPr>
              <w:t>Note: {</w:t>
            </w:r>
            <w:proofErr w:type="spellStart"/>
            <w:r w:rsidRPr="000A33E0">
              <w:rPr>
                <w:rFonts w:eastAsia="MS Mincho"/>
                <w:lang w:eastAsia="ja-JP"/>
              </w:rPr>
              <w:t>a</w:t>
            </w:r>
            <w:proofErr w:type="gramStart"/>
            <w:r w:rsidRPr="000A33E0">
              <w:rPr>
                <w:rFonts w:eastAsia="MS Mincho"/>
                <w:lang w:eastAsia="ja-JP"/>
              </w:rPr>
              <w:t>,b</w:t>
            </w:r>
            <w:proofErr w:type="spellEnd"/>
            <w:proofErr w:type="gramEnd"/>
            <w:r w:rsidRPr="000A33E0">
              <w:rPr>
                <w:rFonts w:eastAsia="MS Mincho"/>
                <w:lang w:eastAsia="ja-JP"/>
              </w:rPr>
              <w:t xml:space="preserve">} denotes {DL </w:t>
            </w:r>
            <w:proofErr w:type="spellStart"/>
            <w:r w:rsidRPr="000A33E0">
              <w:rPr>
                <w:rFonts w:eastAsia="MS Mincho"/>
                <w:lang w:eastAsia="ja-JP"/>
              </w:rPr>
              <w:t>sTTI</w:t>
            </w:r>
            <w:proofErr w:type="spellEnd"/>
            <w:r w:rsidRPr="000A33E0">
              <w:rPr>
                <w:rFonts w:eastAsia="MS Mincho"/>
                <w:lang w:eastAsia="ja-JP"/>
              </w:rPr>
              <w:t xml:space="preserve"> length, UL </w:t>
            </w:r>
            <w:proofErr w:type="spellStart"/>
            <w:r w:rsidRPr="000A33E0">
              <w:rPr>
                <w:rFonts w:eastAsia="MS Mincho"/>
                <w:lang w:eastAsia="ja-JP"/>
              </w:rPr>
              <w:t>sTTI</w:t>
            </w:r>
            <w:proofErr w:type="spellEnd"/>
            <w:r w:rsidRPr="000A33E0">
              <w:rPr>
                <w:rFonts w:eastAsia="MS Mincho"/>
                <w:lang w:eastAsia="ja-JP"/>
              </w:rPr>
              <w:t xml:space="preserve"> length}.</w:t>
            </w:r>
          </w:p>
          <w:p w:rsidR="0026702C" w:rsidRPr="000A33E0" w:rsidRDefault="0026702C" w:rsidP="00312921">
            <w:pPr>
              <w:numPr>
                <w:ilvl w:val="1"/>
                <w:numId w:val="14"/>
              </w:numPr>
              <w:rPr>
                <w:rFonts w:eastAsia="MS Mincho"/>
                <w:lang w:eastAsia="ja-JP"/>
              </w:rPr>
            </w:pPr>
            <w:r w:rsidRPr="000A33E0">
              <w:rPr>
                <w:rFonts w:eastAsia="MS Mincho"/>
                <w:lang w:eastAsia="ja-JP"/>
              </w:rPr>
              <w:t xml:space="preserve">Note: DL </w:t>
            </w:r>
            <w:proofErr w:type="spellStart"/>
            <w:r w:rsidRPr="000A33E0">
              <w:rPr>
                <w:rFonts w:eastAsia="MS Mincho"/>
                <w:lang w:eastAsia="ja-JP"/>
              </w:rPr>
              <w:t>sTTI</w:t>
            </w:r>
            <w:proofErr w:type="spellEnd"/>
            <w:r w:rsidRPr="000A33E0">
              <w:rPr>
                <w:rFonts w:eastAsia="MS Mincho"/>
                <w:lang w:eastAsia="ja-JP"/>
              </w:rPr>
              <w:t xml:space="preserve"> length is used for </w:t>
            </w:r>
            <w:proofErr w:type="spellStart"/>
            <w:r w:rsidRPr="000A33E0">
              <w:rPr>
                <w:rFonts w:eastAsia="MS Mincho"/>
                <w:lang w:eastAsia="ja-JP"/>
              </w:rPr>
              <w:t>sPDCCH</w:t>
            </w:r>
            <w:proofErr w:type="spellEnd"/>
            <w:r w:rsidRPr="000A33E0">
              <w:rPr>
                <w:rFonts w:eastAsia="MS Mincho"/>
                <w:lang w:eastAsia="ja-JP"/>
              </w:rPr>
              <w:t xml:space="preserve"> and </w:t>
            </w:r>
            <w:proofErr w:type="spellStart"/>
            <w:r w:rsidRPr="000A33E0">
              <w:rPr>
                <w:rFonts w:eastAsia="MS Mincho"/>
                <w:lang w:eastAsia="ja-JP"/>
              </w:rPr>
              <w:t>sPDSCH</w:t>
            </w:r>
            <w:proofErr w:type="spellEnd"/>
            <w:r w:rsidRPr="000A33E0">
              <w:rPr>
                <w:rFonts w:eastAsia="MS Mincho"/>
                <w:lang w:eastAsia="ja-JP"/>
              </w:rPr>
              <w:t>.</w:t>
            </w:r>
          </w:p>
          <w:p w:rsidR="0026702C" w:rsidRPr="000A33E0" w:rsidRDefault="0026702C" w:rsidP="00312921">
            <w:pPr>
              <w:numPr>
                <w:ilvl w:val="1"/>
                <w:numId w:val="14"/>
              </w:numPr>
              <w:rPr>
                <w:rFonts w:eastAsia="MS Mincho"/>
                <w:lang w:eastAsia="ja-JP"/>
              </w:rPr>
            </w:pPr>
            <w:r w:rsidRPr="000A33E0">
              <w:rPr>
                <w:rFonts w:eastAsia="MS Mincho"/>
                <w:lang w:eastAsia="ja-JP"/>
              </w:rPr>
              <w:t xml:space="preserve">Note: UL </w:t>
            </w:r>
            <w:proofErr w:type="spellStart"/>
            <w:r w:rsidRPr="000A33E0">
              <w:rPr>
                <w:rFonts w:eastAsia="MS Mincho"/>
                <w:lang w:eastAsia="ja-JP"/>
              </w:rPr>
              <w:t>sTTI</w:t>
            </w:r>
            <w:proofErr w:type="spellEnd"/>
            <w:r w:rsidRPr="000A33E0">
              <w:rPr>
                <w:rFonts w:eastAsia="MS Mincho"/>
                <w:lang w:eastAsia="ja-JP"/>
              </w:rPr>
              <w:t xml:space="preserve"> length is used for </w:t>
            </w:r>
            <w:proofErr w:type="spellStart"/>
            <w:r w:rsidRPr="000A33E0">
              <w:rPr>
                <w:rFonts w:eastAsia="MS Mincho"/>
                <w:lang w:eastAsia="ja-JP"/>
              </w:rPr>
              <w:t>sPUSCH</w:t>
            </w:r>
            <w:proofErr w:type="spellEnd"/>
            <w:r w:rsidRPr="000A33E0">
              <w:rPr>
                <w:rFonts w:eastAsia="MS Mincho"/>
                <w:lang w:eastAsia="ja-JP"/>
              </w:rPr>
              <w:t xml:space="preserve"> and </w:t>
            </w:r>
            <w:proofErr w:type="spellStart"/>
            <w:r w:rsidRPr="000A33E0">
              <w:rPr>
                <w:rFonts w:eastAsia="MS Mincho"/>
                <w:lang w:eastAsia="ja-JP"/>
              </w:rPr>
              <w:t>sPUCCH</w:t>
            </w:r>
            <w:proofErr w:type="spellEnd"/>
            <w:r w:rsidRPr="000A33E0">
              <w:rPr>
                <w:rFonts w:eastAsia="MS Mincho"/>
                <w:lang w:eastAsia="ja-JP"/>
              </w:rPr>
              <w:t xml:space="preserve"> corresponding to </w:t>
            </w:r>
            <w:proofErr w:type="spellStart"/>
            <w:r w:rsidRPr="000A33E0">
              <w:rPr>
                <w:rFonts w:eastAsia="MS Mincho"/>
                <w:lang w:eastAsia="ja-JP"/>
              </w:rPr>
              <w:t>sPDCCH</w:t>
            </w:r>
            <w:proofErr w:type="spellEnd"/>
            <w:r w:rsidRPr="000A33E0">
              <w:rPr>
                <w:rFonts w:eastAsia="MS Mincho"/>
                <w:lang w:eastAsia="ja-JP"/>
              </w:rPr>
              <w:t xml:space="preserve"> and </w:t>
            </w:r>
            <w:proofErr w:type="spellStart"/>
            <w:r w:rsidRPr="000A33E0">
              <w:rPr>
                <w:rFonts w:eastAsia="MS Mincho"/>
                <w:lang w:eastAsia="ja-JP"/>
              </w:rPr>
              <w:t>sPDSCH</w:t>
            </w:r>
            <w:proofErr w:type="spellEnd"/>
            <w:r w:rsidRPr="000A33E0">
              <w:rPr>
                <w:rFonts w:eastAsia="MS Mincho"/>
                <w:lang w:eastAsia="ja-JP"/>
              </w:rPr>
              <w:t>, respectively.</w:t>
            </w:r>
          </w:p>
          <w:p w:rsidR="0026702C" w:rsidRPr="00736097" w:rsidRDefault="0026702C" w:rsidP="00312921">
            <w:pPr>
              <w:numPr>
                <w:ilvl w:val="0"/>
                <w:numId w:val="14"/>
              </w:numPr>
              <w:rPr>
                <w:rFonts w:eastAsia="宋体"/>
                <w:lang w:eastAsia="zh-CN"/>
              </w:rPr>
            </w:pPr>
            <w:r w:rsidRPr="000A33E0">
              <w:rPr>
                <w:rFonts w:eastAsia="MS Mincho"/>
                <w:lang w:eastAsia="ja-JP"/>
              </w:rPr>
              <w:t>RAN1 study the necessity of {2,14} and/or {7,14}</w:t>
            </w:r>
            <w:r>
              <w:rPr>
                <w:rFonts w:eastAsia="MS Mincho"/>
                <w:lang w:eastAsia="ja-JP"/>
              </w:rPr>
              <w:t xml:space="preserve"> </w:t>
            </w:r>
          </w:p>
        </w:tc>
      </w:tr>
      <w:tr w:rsidR="0026702C" w:rsidTr="00964B8C">
        <w:trPr>
          <w:trHeight w:val="505"/>
        </w:trPr>
        <w:tc>
          <w:tcPr>
            <w:tcW w:w="9042" w:type="dxa"/>
            <w:shd w:val="clear" w:color="auto" w:fill="F2F2F2"/>
          </w:tcPr>
          <w:p w:rsidR="0026702C" w:rsidRDefault="0026702C" w:rsidP="00312921">
            <w:pPr>
              <w:rPr>
                <w:rFonts w:eastAsia="宋体"/>
                <w:lang w:eastAsia="zh-CN"/>
              </w:rPr>
            </w:pPr>
            <w:r>
              <w:rPr>
                <w:rFonts w:eastAsia="宋体" w:hint="eastAsia"/>
                <w:lang w:eastAsia="zh-CN"/>
              </w:rPr>
              <w:t>RAN1#87</w:t>
            </w:r>
          </w:p>
          <w:p w:rsidR="0029659E" w:rsidRDefault="0026702C">
            <w:pPr>
              <w:numPr>
                <w:ilvl w:val="0"/>
                <w:numId w:val="14"/>
              </w:numPr>
              <w:rPr>
                <w:rFonts w:eastAsia="MS Mincho"/>
                <w:lang w:eastAsia="ja-JP"/>
              </w:rPr>
            </w:pPr>
            <w:r w:rsidRPr="0002408E">
              <w:rPr>
                <w:rFonts w:eastAsia="MS Mincho"/>
                <w:lang w:eastAsia="ja-JP"/>
              </w:rPr>
              <w:t xml:space="preserve">For a user capable of supporting </w:t>
            </w:r>
            <w:proofErr w:type="spellStart"/>
            <w:r w:rsidRPr="0002408E">
              <w:rPr>
                <w:rFonts w:eastAsia="MS Mincho"/>
                <w:lang w:eastAsia="ja-JP"/>
              </w:rPr>
              <w:t>sTTI</w:t>
            </w:r>
            <w:proofErr w:type="spellEnd"/>
            <w:r w:rsidRPr="0002408E">
              <w:rPr>
                <w:rFonts w:eastAsia="MS Mincho"/>
                <w:lang w:eastAsia="ja-JP"/>
              </w:rPr>
              <w:t>, the following {DL,UL} configurations are supported:</w:t>
            </w:r>
          </w:p>
          <w:p w:rsidR="0026702C" w:rsidRPr="00AC4DE4" w:rsidRDefault="0026702C" w:rsidP="00312921">
            <w:pPr>
              <w:numPr>
                <w:ilvl w:val="1"/>
                <w:numId w:val="12"/>
              </w:numPr>
              <w:rPr>
                <w:rFonts w:eastAsia="MS Mincho"/>
                <w:lang w:val="sv-SE" w:eastAsia="ja-JP"/>
              </w:rPr>
            </w:pPr>
            <w:r w:rsidRPr="0002408E">
              <w:rPr>
                <w:rFonts w:eastAsia="MS Mincho"/>
                <w:lang w:eastAsia="ja-JP"/>
              </w:rPr>
              <w:t>{2,2}</w:t>
            </w:r>
            <w:r>
              <w:rPr>
                <w:rFonts w:eastAsia="MS Mincho"/>
                <w:lang w:eastAsia="ja-JP"/>
              </w:rPr>
              <w:t xml:space="preserve"> </w:t>
            </w:r>
            <w:r w:rsidRPr="0002408E">
              <w:rPr>
                <w:rFonts w:eastAsia="MS Mincho"/>
                <w:lang w:eastAsia="ja-JP"/>
              </w:rPr>
              <w:t>and {7,7}</w:t>
            </w:r>
          </w:p>
          <w:p w:rsidR="0026702C" w:rsidRDefault="0026702C" w:rsidP="00312921">
            <w:pPr>
              <w:numPr>
                <w:ilvl w:val="1"/>
                <w:numId w:val="12"/>
              </w:numPr>
              <w:rPr>
                <w:rFonts w:eastAsia="MS Mincho"/>
                <w:lang w:eastAsia="ja-JP"/>
              </w:rPr>
            </w:pPr>
            <w:r>
              <w:rPr>
                <w:rFonts w:eastAsia="MS Mincho"/>
                <w:lang w:eastAsia="ja-JP"/>
              </w:rPr>
              <w:t>Working assumption on support of {2</w:t>
            </w:r>
            <w:proofErr w:type="gramStart"/>
            <w:r>
              <w:rPr>
                <w:rFonts w:eastAsia="MS Mincho"/>
                <w:lang w:eastAsia="ja-JP"/>
              </w:rPr>
              <w:t>,7</w:t>
            </w:r>
            <w:proofErr w:type="gramEnd"/>
            <w:r>
              <w:rPr>
                <w:rFonts w:eastAsia="MS Mincho"/>
                <w:lang w:eastAsia="ja-JP"/>
              </w:rPr>
              <w:t xml:space="preserve">}. </w:t>
            </w:r>
          </w:p>
          <w:p w:rsidR="0026702C" w:rsidRDefault="0026702C" w:rsidP="00312921">
            <w:pPr>
              <w:numPr>
                <w:ilvl w:val="2"/>
                <w:numId w:val="12"/>
              </w:numPr>
              <w:rPr>
                <w:rFonts w:eastAsia="MS Mincho"/>
                <w:lang w:eastAsia="ja-JP"/>
              </w:rPr>
            </w:pPr>
            <w:r>
              <w:rPr>
                <w:rFonts w:eastAsia="MS Mincho"/>
                <w:lang w:eastAsia="ja-JP"/>
              </w:rPr>
              <w:t>The working assumption is to be confirmed in RAN1 #88 if no significant issues (including no obvious performance gain) are identified.</w:t>
            </w:r>
          </w:p>
          <w:p w:rsidR="0026702C" w:rsidRPr="00736097" w:rsidRDefault="0026702C" w:rsidP="00312921">
            <w:pPr>
              <w:rPr>
                <w:rFonts w:eastAsia="宋体"/>
                <w:lang w:eastAsia="zh-CN"/>
              </w:rPr>
            </w:pPr>
          </w:p>
        </w:tc>
      </w:tr>
      <w:tr w:rsidR="00D41622" w:rsidTr="00964B8C">
        <w:trPr>
          <w:trHeight w:val="505"/>
        </w:trPr>
        <w:tc>
          <w:tcPr>
            <w:tcW w:w="9042" w:type="dxa"/>
            <w:shd w:val="clear" w:color="auto" w:fill="F2F2F2"/>
          </w:tcPr>
          <w:p w:rsidR="00D41622" w:rsidRDefault="00D41622" w:rsidP="00312921">
            <w:pPr>
              <w:rPr>
                <w:rFonts w:eastAsia="宋体"/>
                <w:lang w:eastAsia="zh-CN"/>
              </w:rPr>
            </w:pPr>
            <w:r>
              <w:rPr>
                <w:rFonts w:eastAsia="宋体" w:hint="eastAsia"/>
                <w:lang w:eastAsia="zh-CN"/>
              </w:rPr>
              <w:lastRenderedPageBreak/>
              <w:t>RAN1#88</w:t>
            </w:r>
          </w:p>
          <w:p w:rsidR="00D41622" w:rsidRDefault="00D41622" w:rsidP="00D41622">
            <w:pPr>
              <w:numPr>
                <w:ilvl w:val="0"/>
                <w:numId w:val="40"/>
              </w:numPr>
              <w:rPr>
                <w:rFonts w:eastAsia="MS Mincho"/>
                <w:lang w:eastAsia="ja-JP"/>
              </w:rPr>
            </w:pPr>
            <w:r>
              <w:rPr>
                <w:rFonts w:eastAsia="MS Mincho"/>
                <w:lang w:eastAsia="ja-JP"/>
              </w:rPr>
              <w:t>Confirm working assumption</w:t>
            </w:r>
            <w:r w:rsidRPr="002940FF">
              <w:rPr>
                <w:rFonts w:eastAsia="MS Mincho"/>
                <w:lang w:eastAsia="ja-JP"/>
              </w:rPr>
              <w:t xml:space="preserve"> on support for {DL</w:t>
            </w:r>
            <w:proofErr w:type="gramStart"/>
            <w:r w:rsidRPr="002940FF">
              <w:rPr>
                <w:rFonts w:eastAsia="MS Mincho"/>
                <w:lang w:eastAsia="ja-JP"/>
              </w:rPr>
              <w:t>,UL</w:t>
            </w:r>
            <w:proofErr w:type="gramEnd"/>
            <w:r w:rsidRPr="002940FF">
              <w:rPr>
                <w:rFonts w:eastAsia="MS Mincho"/>
                <w:lang w:eastAsia="ja-JP"/>
              </w:rPr>
              <w:t xml:space="preserve">} </w:t>
            </w:r>
            <w:proofErr w:type="spellStart"/>
            <w:r w:rsidRPr="002940FF">
              <w:rPr>
                <w:rFonts w:eastAsia="MS Mincho"/>
                <w:lang w:eastAsia="ja-JP"/>
              </w:rPr>
              <w:t>sTTI</w:t>
            </w:r>
            <w:proofErr w:type="spellEnd"/>
            <w:r w:rsidRPr="002940FF">
              <w:rPr>
                <w:rFonts w:eastAsia="MS Mincho"/>
                <w:lang w:eastAsia="ja-JP"/>
              </w:rPr>
              <w:t xml:space="preserve"> combination {2,7}.</w:t>
            </w:r>
          </w:p>
          <w:p w:rsidR="00D41622" w:rsidRDefault="00D41622" w:rsidP="00D41622">
            <w:pPr>
              <w:numPr>
                <w:ilvl w:val="0"/>
                <w:numId w:val="40"/>
              </w:numPr>
              <w:rPr>
                <w:rFonts w:eastAsia="MS Mincho"/>
                <w:lang w:eastAsia="ja-JP"/>
              </w:rPr>
            </w:pPr>
            <w:r>
              <w:rPr>
                <w:rFonts w:eastAsia="MS Mincho"/>
                <w:lang w:eastAsia="ja-JP"/>
              </w:rPr>
              <w:t>The UE is configured by higher layers to operate one of the following</w:t>
            </w:r>
            <w:r w:rsidRPr="002940FF">
              <w:rPr>
                <w:rFonts w:eastAsia="MS Mincho"/>
                <w:lang w:eastAsia="ja-JP"/>
              </w:rPr>
              <w:t xml:space="preserve"> </w:t>
            </w:r>
            <w:proofErr w:type="spellStart"/>
            <w:r w:rsidRPr="002940FF">
              <w:rPr>
                <w:rFonts w:eastAsia="MS Mincho"/>
                <w:lang w:eastAsia="ja-JP"/>
              </w:rPr>
              <w:t>sTTI</w:t>
            </w:r>
            <w:proofErr w:type="spellEnd"/>
            <w:r w:rsidRPr="002940FF">
              <w:rPr>
                <w:rFonts w:eastAsia="MS Mincho"/>
                <w:lang w:eastAsia="ja-JP"/>
              </w:rPr>
              <w:t xml:space="preserve"> combination</w:t>
            </w:r>
            <w:r>
              <w:rPr>
                <w:rFonts w:eastAsia="MS Mincho"/>
                <w:lang w:eastAsia="ja-JP"/>
              </w:rPr>
              <w:t xml:space="preserve"> </w:t>
            </w:r>
            <w:r w:rsidRPr="002940FF">
              <w:rPr>
                <w:rFonts w:eastAsia="MS Mincho"/>
                <w:lang w:eastAsia="ja-JP"/>
              </w:rPr>
              <w:t>{DL,</w:t>
            </w:r>
            <w:r>
              <w:rPr>
                <w:rFonts w:eastAsia="MS Mincho"/>
                <w:lang w:eastAsia="ja-JP"/>
              </w:rPr>
              <w:t xml:space="preserve"> </w:t>
            </w:r>
            <w:r w:rsidRPr="002940FF">
              <w:rPr>
                <w:rFonts w:eastAsia="MS Mincho"/>
                <w:lang w:eastAsia="ja-JP"/>
              </w:rPr>
              <w:t>UL}</w:t>
            </w:r>
            <w:r>
              <w:rPr>
                <w:rFonts w:eastAsia="MS Mincho"/>
                <w:lang w:eastAsia="ja-JP"/>
              </w:rPr>
              <w:t xml:space="preserve"> within a PUCCH group: {2, 2}, {2, 7} and {7, 7}</w:t>
            </w:r>
          </w:p>
          <w:p w:rsidR="00D41622" w:rsidRPr="00D41622" w:rsidRDefault="00D41622" w:rsidP="00312921">
            <w:pPr>
              <w:numPr>
                <w:ilvl w:val="1"/>
                <w:numId w:val="40"/>
              </w:numPr>
              <w:rPr>
                <w:rFonts w:eastAsia="MS Mincho"/>
                <w:lang w:eastAsia="ja-JP"/>
              </w:rPr>
            </w:pPr>
            <w:r>
              <w:rPr>
                <w:rFonts w:eastAsia="MS Mincho"/>
                <w:lang w:eastAsia="ja-JP"/>
              </w:rPr>
              <w:t xml:space="preserve">FFS whether different </w:t>
            </w:r>
            <w:proofErr w:type="spellStart"/>
            <w:r w:rsidRPr="002940FF">
              <w:rPr>
                <w:rFonts w:eastAsia="MS Mincho"/>
                <w:lang w:eastAsia="ja-JP"/>
              </w:rPr>
              <w:t>sTTI</w:t>
            </w:r>
            <w:proofErr w:type="spellEnd"/>
            <w:r w:rsidRPr="002940FF">
              <w:rPr>
                <w:rFonts w:eastAsia="MS Mincho"/>
                <w:lang w:eastAsia="ja-JP"/>
              </w:rPr>
              <w:t xml:space="preserve"> combination</w:t>
            </w:r>
            <w:r>
              <w:rPr>
                <w:rFonts w:eastAsia="MS Mincho"/>
                <w:lang w:eastAsia="ja-JP"/>
              </w:rPr>
              <w:t xml:space="preserve"> can be configured for different PUCCH group</w:t>
            </w:r>
          </w:p>
        </w:tc>
      </w:tr>
      <w:tr w:rsidR="00166810" w:rsidTr="00964B8C">
        <w:trPr>
          <w:trHeight w:val="505"/>
        </w:trPr>
        <w:tc>
          <w:tcPr>
            <w:tcW w:w="9042" w:type="dxa"/>
            <w:shd w:val="clear" w:color="auto" w:fill="F2F2F2"/>
          </w:tcPr>
          <w:p w:rsidR="00166810" w:rsidRDefault="00166810" w:rsidP="00312921">
            <w:pPr>
              <w:rPr>
                <w:rFonts w:eastAsia="宋体"/>
                <w:lang w:eastAsia="zh-CN"/>
              </w:rPr>
            </w:pPr>
            <w:r>
              <w:rPr>
                <w:rFonts w:eastAsia="宋体" w:hint="eastAsia"/>
                <w:lang w:eastAsia="zh-CN"/>
              </w:rPr>
              <w:t>RAN1#88bis</w:t>
            </w:r>
          </w:p>
          <w:p w:rsidR="0029659E" w:rsidRDefault="00166810">
            <w:pPr>
              <w:numPr>
                <w:ilvl w:val="0"/>
                <w:numId w:val="14"/>
              </w:numPr>
              <w:rPr>
                <w:rFonts w:eastAsia="MS Mincho"/>
                <w:lang w:eastAsia="ja-JP"/>
              </w:rPr>
            </w:pPr>
            <w:r w:rsidRPr="00166810">
              <w:rPr>
                <w:rFonts w:eastAsia="MS Mincho"/>
                <w:lang w:eastAsia="ja-JP"/>
              </w:rPr>
              <w:t xml:space="preserve">Different DL </w:t>
            </w:r>
            <w:proofErr w:type="spellStart"/>
            <w:r w:rsidRPr="00166810">
              <w:rPr>
                <w:rFonts w:eastAsia="MS Mincho"/>
                <w:lang w:eastAsia="ja-JP"/>
              </w:rPr>
              <w:t>sTTI</w:t>
            </w:r>
            <w:proofErr w:type="spellEnd"/>
            <w:r w:rsidRPr="00166810">
              <w:rPr>
                <w:rFonts w:eastAsia="MS Mincho"/>
                <w:lang w:eastAsia="ja-JP"/>
              </w:rPr>
              <w:t xml:space="preserve"> length can be configured for the serving cells across different PUCCH groups for which </w:t>
            </w:r>
            <w:proofErr w:type="spellStart"/>
            <w:r w:rsidRPr="00166810">
              <w:rPr>
                <w:rFonts w:eastAsia="MS Mincho"/>
                <w:lang w:eastAsia="ja-JP"/>
              </w:rPr>
              <w:t>sTTI</w:t>
            </w:r>
            <w:proofErr w:type="spellEnd"/>
            <w:r w:rsidRPr="00166810">
              <w:rPr>
                <w:rFonts w:eastAsia="MS Mincho"/>
                <w:lang w:eastAsia="ja-JP"/>
              </w:rPr>
              <w:t xml:space="preserve"> operation is configured</w:t>
            </w:r>
          </w:p>
          <w:p w:rsidR="0029659E" w:rsidRDefault="00837EBE">
            <w:pPr>
              <w:numPr>
                <w:ilvl w:val="0"/>
                <w:numId w:val="14"/>
              </w:numPr>
              <w:rPr>
                <w:rFonts w:eastAsia="宋体"/>
                <w:lang w:eastAsia="zh-CN"/>
              </w:rPr>
            </w:pPr>
            <w:r w:rsidRPr="00837EBE">
              <w:rPr>
                <w:rFonts w:eastAsia="MS Mincho"/>
                <w:lang w:eastAsia="ja-JP"/>
              </w:rPr>
              <w:t xml:space="preserve">FFS: If different UL </w:t>
            </w:r>
            <w:proofErr w:type="spellStart"/>
            <w:r w:rsidRPr="00837EBE">
              <w:rPr>
                <w:rFonts w:eastAsia="MS Mincho"/>
                <w:lang w:eastAsia="ja-JP"/>
              </w:rPr>
              <w:t>sTTI</w:t>
            </w:r>
            <w:proofErr w:type="spellEnd"/>
            <w:r w:rsidRPr="00837EBE">
              <w:rPr>
                <w:rFonts w:eastAsia="MS Mincho"/>
                <w:lang w:eastAsia="ja-JP"/>
              </w:rPr>
              <w:t xml:space="preserve"> lengths can be configured for the serving cells across different PUCCH groups for which </w:t>
            </w:r>
            <w:proofErr w:type="spellStart"/>
            <w:r w:rsidRPr="00837EBE">
              <w:rPr>
                <w:rFonts w:eastAsia="MS Mincho"/>
                <w:lang w:eastAsia="ja-JP"/>
              </w:rPr>
              <w:t>sTTI</w:t>
            </w:r>
            <w:proofErr w:type="spellEnd"/>
            <w:r w:rsidRPr="00837EBE">
              <w:rPr>
                <w:rFonts w:eastAsia="MS Mincho"/>
                <w:lang w:eastAsia="ja-JP"/>
              </w:rPr>
              <w:t xml:space="preserve"> operation is configured</w:t>
            </w:r>
          </w:p>
        </w:tc>
      </w:tr>
    </w:tbl>
    <w:p w:rsidR="00A150B3" w:rsidRDefault="0026702C" w:rsidP="00832CAD">
      <w:pPr>
        <w:pStyle w:val="a0"/>
        <w:spacing w:beforeLines="50"/>
        <w:rPr>
          <w:rFonts w:eastAsia="宋体"/>
          <w:lang w:eastAsia="zh-CN"/>
        </w:rPr>
      </w:pPr>
      <w:r>
        <w:rPr>
          <w:rFonts w:eastAsia="宋体" w:hint="eastAsia"/>
          <w:lang w:eastAsia="zh-CN"/>
        </w:rPr>
        <w:t xml:space="preserve">According to the above agreements, </w:t>
      </w:r>
      <w:r w:rsidR="00A150B3">
        <w:rPr>
          <w:rFonts w:eastAsia="宋体" w:hint="eastAsia"/>
          <w:lang w:eastAsia="zh-CN"/>
        </w:rPr>
        <w:t xml:space="preserve">it is obvious that the UL/DL </w:t>
      </w:r>
      <w:proofErr w:type="spellStart"/>
      <w:r w:rsidR="00A150B3">
        <w:rPr>
          <w:rFonts w:eastAsia="宋体" w:hint="eastAsia"/>
          <w:lang w:eastAsia="zh-CN"/>
        </w:rPr>
        <w:t>sTTI</w:t>
      </w:r>
      <w:proofErr w:type="spellEnd"/>
      <w:r w:rsidR="00A150B3">
        <w:rPr>
          <w:rFonts w:eastAsia="宋体" w:hint="eastAsia"/>
          <w:lang w:eastAsia="zh-CN"/>
        </w:rPr>
        <w:t xml:space="preserve"> length is configured by RRC.</w:t>
      </w:r>
      <w:r w:rsidRPr="005D11E1">
        <w:rPr>
          <w:rFonts w:eastAsia="宋体" w:hint="eastAsia"/>
          <w:lang w:eastAsia="zh-CN"/>
        </w:rPr>
        <w:t xml:space="preserve"> </w:t>
      </w:r>
      <w:r w:rsidR="00A150B3">
        <w:rPr>
          <w:rFonts w:eastAsia="宋体" w:hint="eastAsia"/>
          <w:lang w:eastAsia="zh-CN"/>
        </w:rPr>
        <w:t xml:space="preserve">Hence, during the </w:t>
      </w:r>
      <w:proofErr w:type="spellStart"/>
      <w:r w:rsidR="00A150B3">
        <w:rPr>
          <w:rFonts w:eastAsia="宋体" w:hint="eastAsia"/>
          <w:lang w:eastAsia="zh-CN"/>
        </w:rPr>
        <w:t>sTTI</w:t>
      </w:r>
      <w:proofErr w:type="spellEnd"/>
      <w:r w:rsidR="00A150B3">
        <w:rPr>
          <w:rFonts w:eastAsia="宋体" w:hint="eastAsia"/>
          <w:lang w:eastAsia="zh-CN"/>
        </w:rPr>
        <w:t xml:space="preserve"> length reconfiguration, there will be </w:t>
      </w:r>
      <w:proofErr w:type="spellStart"/>
      <w:r w:rsidR="00A150B3">
        <w:rPr>
          <w:rFonts w:eastAsia="宋体" w:hint="eastAsia"/>
          <w:lang w:eastAsia="zh-CN"/>
        </w:rPr>
        <w:t>sTTI</w:t>
      </w:r>
      <w:proofErr w:type="spellEnd"/>
      <w:r w:rsidR="00A150B3">
        <w:rPr>
          <w:rFonts w:eastAsia="宋体" w:hint="eastAsia"/>
          <w:lang w:eastAsia="zh-CN"/>
        </w:rPr>
        <w:t xml:space="preserve"> length </w:t>
      </w:r>
      <w:r w:rsidR="00E1338F">
        <w:rPr>
          <w:rFonts w:eastAsia="宋体"/>
          <w:lang w:eastAsia="zh-CN"/>
        </w:rPr>
        <w:t>ambiguity</w:t>
      </w:r>
      <w:r w:rsidR="00A150B3">
        <w:rPr>
          <w:rFonts w:eastAsia="宋体" w:hint="eastAsia"/>
          <w:lang w:eastAsia="zh-CN"/>
        </w:rPr>
        <w:t xml:space="preserve"> period</w:t>
      </w:r>
      <w:r w:rsidR="00E1338F">
        <w:rPr>
          <w:rFonts w:eastAsia="宋体" w:hint="eastAsia"/>
          <w:lang w:eastAsia="zh-CN"/>
        </w:rPr>
        <w:t xml:space="preserve"> between </w:t>
      </w:r>
      <w:proofErr w:type="spellStart"/>
      <w:r w:rsidR="00E1338F">
        <w:rPr>
          <w:rFonts w:eastAsia="宋体" w:hint="eastAsia"/>
          <w:lang w:eastAsia="zh-CN"/>
        </w:rPr>
        <w:t>eNB</w:t>
      </w:r>
      <w:proofErr w:type="spellEnd"/>
      <w:r w:rsidR="00E1338F">
        <w:rPr>
          <w:rFonts w:eastAsia="宋体" w:hint="eastAsia"/>
          <w:lang w:eastAsia="zh-CN"/>
        </w:rPr>
        <w:t xml:space="preserve"> and UE</w:t>
      </w:r>
      <w:r w:rsidR="00A150B3">
        <w:rPr>
          <w:rFonts w:eastAsia="宋体" w:hint="eastAsia"/>
          <w:lang w:eastAsia="zh-CN"/>
        </w:rPr>
        <w:t xml:space="preserve">. </w:t>
      </w:r>
      <w:r w:rsidR="004A72D3">
        <w:rPr>
          <w:rFonts w:eastAsia="宋体" w:hint="eastAsia"/>
          <w:lang w:eastAsia="zh-CN"/>
        </w:rPr>
        <w:t xml:space="preserve">During the </w:t>
      </w:r>
      <w:proofErr w:type="spellStart"/>
      <w:r w:rsidR="004A72D3">
        <w:rPr>
          <w:rFonts w:eastAsia="宋体" w:hint="eastAsia"/>
          <w:lang w:eastAsia="zh-CN"/>
        </w:rPr>
        <w:t>sTTI</w:t>
      </w:r>
      <w:proofErr w:type="spellEnd"/>
      <w:r w:rsidR="004A72D3">
        <w:rPr>
          <w:rFonts w:eastAsia="宋体" w:hint="eastAsia"/>
          <w:lang w:eastAsia="zh-CN"/>
        </w:rPr>
        <w:t xml:space="preserve"> length ambiguity period, </w:t>
      </w:r>
      <w:proofErr w:type="spellStart"/>
      <w:r w:rsidR="004A72D3">
        <w:rPr>
          <w:rFonts w:eastAsia="宋体" w:hint="eastAsia"/>
          <w:lang w:eastAsia="zh-CN"/>
        </w:rPr>
        <w:t>eNB</w:t>
      </w:r>
      <w:proofErr w:type="spellEnd"/>
      <w:r w:rsidR="004A72D3">
        <w:rPr>
          <w:rFonts w:eastAsia="宋体" w:hint="eastAsia"/>
          <w:lang w:eastAsia="zh-CN"/>
        </w:rPr>
        <w:t xml:space="preserve"> does not know when the new </w:t>
      </w:r>
      <w:proofErr w:type="spellStart"/>
      <w:r w:rsidR="004A72D3">
        <w:rPr>
          <w:rFonts w:eastAsia="宋体" w:hint="eastAsia"/>
          <w:lang w:eastAsia="zh-CN"/>
        </w:rPr>
        <w:t>sTTI</w:t>
      </w:r>
      <w:proofErr w:type="spellEnd"/>
      <w:r w:rsidR="004A72D3">
        <w:rPr>
          <w:rFonts w:eastAsia="宋体" w:hint="eastAsia"/>
          <w:lang w:eastAsia="zh-CN"/>
        </w:rPr>
        <w:t xml:space="preserve"> length configuration will take effect in the UE. </w:t>
      </w:r>
      <w:r w:rsidR="008471BB">
        <w:rPr>
          <w:rFonts w:eastAsia="宋体" w:hint="eastAsia"/>
          <w:lang w:eastAsia="zh-CN"/>
        </w:rPr>
        <w:t xml:space="preserve">This issue is shown in the following </w:t>
      </w:r>
      <w:r w:rsidR="00A150B3">
        <w:rPr>
          <w:rFonts w:eastAsia="宋体" w:hint="eastAsia"/>
          <w:lang w:eastAsia="zh-CN"/>
        </w:rPr>
        <w:t>Figure-1.</w:t>
      </w:r>
    </w:p>
    <w:p w:rsidR="00E1338F" w:rsidRDefault="00E1338F" w:rsidP="00832CAD">
      <w:pPr>
        <w:pStyle w:val="a0"/>
        <w:spacing w:beforeLines="50"/>
        <w:rPr>
          <w:rFonts w:eastAsia="宋体"/>
          <w:lang w:eastAsia="zh-CN"/>
        </w:rPr>
      </w:pPr>
    </w:p>
    <w:p w:rsidR="00312921" w:rsidRDefault="00E1338F" w:rsidP="00832CAD">
      <w:pPr>
        <w:pStyle w:val="a0"/>
        <w:spacing w:beforeLines="50"/>
        <w:ind w:leftChars="400" w:left="800"/>
        <w:rPr>
          <w:rFonts w:eastAsia="宋体"/>
          <w:lang w:eastAsia="zh-CN"/>
        </w:rPr>
      </w:pPr>
      <w:r>
        <w:object w:dxaOrig="9892" w:dyaOrig="34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7.3pt;height:122.05pt" o:ole="">
            <v:imagedata r:id="rId8" o:title=""/>
          </v:shape>
          <o:OLEObject Type="Embed" ProgID="Visio.Drawing.11" ShapeID="_x0000_i1025" DrawAspect="Content" ObjectID="_1555567503" r:id="rId9"/>
        </w:object>
      </w:r>
    </w:p>
    <w:p w:rsidR="006F61EB" w:rsidRPr="00B93E94" w:rsidRDefault="006F61EB" w:rsidP="006F61EB">
      <w:pPr>
        <w:pStyle w:val="a0"/>
        <w:jc w:val="center"/>
        <w:rPr>
          <w:rFonts w:eastAsia="宋体"/>
          <w:b/>
          <w:lang w:eastAsia="zh-CN"/>
        </w:rPr>
      </w:pPr>
      <w:r>
        <w:rPr>
          <w:rFonts w:eastAsia="宋体" w:hint="eastAsia"/>
          <w:b/>
          <w:lang w:eastAsia="zh-CN"/>
        </w:rPr>
        <w:t>Figure-1</w:t>
      </w:r>
      <w:r w:rsidRPr="00B93E94">
        <w:rPr>
          <w:rFonts w:eastAsia="宋体" w:hint="eastAsia"/>
          <w:b/>
          <w:lang w:eastAsia="zh-CN"/>
        </w:rPr>
        <w:t xml:space="preserve"> </w:t>
      </w:r>
      <w:proofErr w:type="spellStart"/>
      <w:r w:rsidR="00674118">
        <w:rPr>
          <w:rFonts w:eastAsia="宋体" w:hint="eastAsia"/>
          <w:b/>
          <w:lang w:eastAsia="zh-CN"/>
        </w:rPr>
        <w:t>sTTI</w:t>
      </w:r>
      <w:proofErr w:type="spellEnd"/>
      <w:r w:rsidR="00674118">
        <w:rPr>
          <w:rFonts w:eastAsia="宋体" w:hint="eastAsia"/>
          <w:b/>
          <w:lang w:eastAsia="zh-CN"/>
        </w:rPr>
        <w:t xml:space="preserve"> length </w:t>
      </w:r>
      <w:r>
        <w:rPr>
          <w:rFonts w:eastAsia="宋体" w:hint="eastAsia"/>
          <w:b/>
          <w:lang w:eastAsia="zh-CN"/>
        </w:rPr>
        <w:t xml:space="preserve">ambiguity issue </w:t>
      </w:r>
      <w:r w:rsidR="0084093E">
        <w:rPr>
          <w:rFonts w:eastAsia="宋体" w:hint="eastAsia"/>
          <w:b/>
          <w:lang w:eastAsia="zh-CN"/>
        </w:rPr>
        <w:t>during</w:t>
      </w:r>
      <w:r>
        <w:rPr>
          <w:rFonts w:eastAsia="宋体" w:hint="eastAsia"/>
          <w:b/>
          <w:lang w:eastAsia="zh-CN"/>
        </w:rPr>
        <w:t xml:space="preserve"> </w:t>
      </w:r>
      <w:proofErr w:type="spellStart"/>
      <w:r>
        <w:rPr>
          <w:rFonts w:eastAsia="宋体" w:hint="eastAsia"/>
          <w:b/>
          <w:lang w:eastAsia="zh-CN"/>
        </w:rPr>
        <w:t>sTTI</w:t>
      </w:r>
      <w:proofErr w:type="spellEnd"/>
      <w:r>
        <w:rPr>
          <w:rFonts w:eastAsia="宋体" w:hint="eastAsia"/>
          <w:b/>
          <w:lang w:eastAsia="zh-CN"/>
        </w:rPr>
        <w:t xml:space="preserve"> length reconfiguration</w:t>
      </w:r>
    </w:p>
    <w:p w:rsidR="0026702C" w:rsidRDefault="00674118" w:rsidP="00832CAD">
      <w:pPr>
        <w:pStyle w:val="a0"/>
        <w:spacing w:beforeLines="50"/>
        <w:rPr>
          <w:rFonts w:eastAsia="宋体"/>
          <w:lang w:eastAsia="zh-CN"/>
        </w:rPr>
      </w:pPr>
      <w:r>
        <w:rPr>
          <w:rFonts w:eastAsia="宋体" w:hint="eastAsia"/>
          <w:lang w:eastAsia="zh-CN"/>
        </w:rPr>
        <w:t xml:space="preserve">In order to solve the </w:t>
      </w:r>
      <w:proofErr w:type="spellStart"/>
      <w:r>
        <w:rPr>
          <w:rFonts w:eastAsia="宋体" w:hint="eastAsia"/>
          <w:lang w:eastAsia="zh-CN"/>
        </w:rPr>
        <w:t>sTTI</w:t>
      </w:r>
      <w:proofErr w:type="spellEnd"/>
      <w:r>
        <w:rPr>
          <w:rFonts w:eastAsia="宋体" w:hint="eastAsia"/>
          <w:lang w:eastAsia="zh-CN"/>
        </w:rPr>
        <w:t xml:space="preserve"> length ambiguity issue, there are three </w:t>
      </w:r>
      <w:r>
        <w:rPr>
          <w:rFonts w:eastAsia="宋体"/>
          <w:lang w:eastAsia="zh-CN"/>
        </w:rPr>
        <w:t>possible</w:t>
      </w:r>
      <w:r>
        <w:rPr>
          <w:rFonts w:eastAsia="宋体" w:hint="eastAsia"/>
          <w:lang w:eastAsia="zh-CN"/>
        </w:rPr>
        <w:t xml:space="preserve"> methods</w:t>
      </w:r>
      <w:r w:rsidR="0026702C">
        <w:rPr>
          <w:rFonts w:eastAsia="宋体" w:hint="eastAsia"/>
          <w:lang w:eastAsia="zh-CN"/>
        </w:rPr>
        <w:t>:</w:t>
      </w:r>
    </w:p>
    <w:p w:rsidR="00312921" w:rsidRDefault="0026702C" w:rsidP="00832CAD">
      <w:pPr>
        <w:pStyle w:val="a0"/>
        <w:numPr>
          <w:ilvl w:val="0"/>
          <w:numId w:val="13"/>
        </w:numPr>
        <w:spacing w:beforeLines="50"/>
        <w:rPr>
          <w:rFonts w:eastAsia="宋体"/>
          <w:lang w:eastAsia="zh-CN"/>
        </w:rPr>
      </w:pPr>
      <w:r>
        <w:rPr>
          <w:rFonts w:eastAsia="宋体" w:hint="eastAsia"/>
          <w:lang w:eastAsia="zh-CN"/>
        </w:rPr>
        <w:t xml:space="preserve">Option 1: </w:t>
      </w:r>
      <w:r w:rsidR="00674118">
        <w:rPr>
          <w:rFonts w:eastAsia="宋体" w:hint="eastAsia"/>
          <w:lang w:eastAsia="zh-CN"/>
        </w:rPr>
        <w:t xml:space="preserve">Indicate the </w:t>
      </w:r>
      <w:proofErr w:type="spellStart"/>
      <w:r w:rsidR="00674118">
        <w:rPr>
          <w:rFonts w:eastAsia="宋体" w:hint="eastAsia"/>
          <w:lang w:eastAsia="zh-CN"/>
        </w:rPr>
        <w:t>sTTI</w:t>
      </w:r>
      <w:proofErr w:type="spellEnd"/>
      <w:r w:rsidR="00674118">
        <w:rPr>
          <w:rFonts w:eastAsia="宋体" w:hint="eastAsia"/>
          <w:lang w:eastAsia="zh-CN"/>
        </w:rPr>
        <w:t xml:space="preserve"> length in each </w:t>
      </w:r>
      <w:proofErr w:type="spellStart"/>
      <w:r>
        <w:rPr>
          <w:rFonts w:eastAsia="宋体" w:hint="eastAsia"/>
          <w:lang w:eastAsia="zh-CN"/>
        </w:rPr>
        <w:t>sPDCCH</w:t>
      </w:r>
      <w:proofErr w:type="spellEnd"/>
      <w:r>
        <w:rPr>
          <w:rFonts w:eastAsia="宋体" w:hint="eastAsia"/>
          <w:lang w:eastAsia="zh-CN"/>
        </w:rPr>
        <w:t>;</w:t>
      </w:r>
    </w:p>
    <w:p w:rsidR="00312921" w:rsidRDefault="0026702C" w:rsidP="00832CAD">
      <w:pPr>
        <w:pStyle w:val="a0"/>
        <w:numPr>
          <w:ilvl w:val="0"/>
          <w:numId w:val="13"/>
        </w:numPr>
        <w:spacing w:beforeLines="50"/>
        <w:rPr>
          <w:rFonts w:eastAsia="宋体"/>
          <w:lang w:eastAsia="zh-CN"/>
        </w:rPr>
      </w:pPr>
      <w:r>
        <w:rPr>
          <w:rFonts w:eastAsia="宋体" w:hint="eastAsia"/>
          <w:lang w:eastAsia="zh-CN"/>
        </w:rPr>
        <w:t xml:space="preserve">Option 2: </w:t>
      </w:r>
      <w:r w:rsidR="00674118">
        <w:rPr>
          <w:rFonts w:eastAsia="宋体" w:hint="eastAsia"/>
          <w:lang w:eastAsia="zh-CN"/>
        </w:rPr>
        <w:t>Introduce the effective time f</w:t>
      </w:r>
      <w:r w:rsidR="00744859">
        <w:rPr>
          <w:rFonts w:eastAsia="宋体" w:hint="eastAsia"/>
          <w:lang w:eastAsia="zh-CN"/>
        </w:rPr>
        <w:t xml:space="preserve">or </w:t>
      </w:r>
      <w:proofErr w:type="spellStart"/>
      <w:r w:rsidR="00744859">
        <w:rPr>
          <w:rFonts w:eastAsia="宋体" w:hint="eastAsia"/>
          <w:lang w:eastAsia="zh-CN"/>
        </w:rPr>
        <w:t>sTTI</w:t>
      </w:r>
      <w:proofErr w:type="spellEnd"/>
      <w:r w:rsidR="00744859">
        <w:rPr>
          <w:rFonts w:eastAsia="宋体" w:hint="eastAsia"/>
          <w:lang w:eastAsia="zh-CN"/>
        </w:rPr>
        <w:t xml:space="preserve"> length reconfiguration</w:t>
      </w:r>
      <w:r w:rsidR="00763BBB">
        <w:rPr>
          <w:rFonts w:eastAsia="宋体" w:hint="eastAsia"/>
          <w:lang w:eastAsia="zh-CN"/>
        </w:rPr>
        <w:t>;</w:t>
      </w:r>
    </w:p>
    <w:p w:rsidR="00312921" w:rsidRDefault="0026702C" w:rsidP="00832CAD">
      <w:pPr>
        <w:pStyle w:val="a0"/>
        <w:numPr>
          <w:ilvl w:val="0"/>
          <w:numId w:val="13"/>
        </w:numPr>
        <w:spacing w:beforeLines="50"/>
        <w:rPr>
          <w:rFonts w:eastAsia="宋体"/>
          <w:lang w:eastAsia="zh-CN"/>
        </w:rPr>
      </w:pPr>
      <w:r>
        <w:rPr>
          <w:rFonts w:eastAsia="宋体" w:hint="eastAsia"/>
          <w:lang w:eastAsia="zh-CN"/>
        </w:rPr>
        <w:t xml:space="preserve">Option 3: </w:t>
      </w:r>
      <w:r w:rsidR="001A31B3">
        <w:rPr>
          <w:rFonts w:eastAsia="宋体" w:hint="eastAsia"/>
          <w:lang w:eastAsia="zh-CN"/>
        </w:rPr>
        <w:t>Use</w:t>
      </w:r>
      <w:r w:rsidR="00674118">
        <w:rPr>
          <w:rFonts w:eastAsia="宋体" w:hint="eastAsia"/>
          <w:lang w:eastAsia="zh-CN"/>
        </w:rPr>
        <w:t xml:space="preserve"> legacy TTI</w:t>
      </w:r>
      <w:r w:rsidR="00557488">
        <w:rPr>
          <w:rFonts w:eastAsia="宋体" w:hint="eastAsia"/>
          <w:lang w:eastAsia="zh-CN"/>
        </w:rPr>
        <w:t>/</w:t>
      </w:r>
      <w:r w:rsidR="00674118">
        <w:rPr>
          <w:rFonts w:eastAsia="宋体" w:hint="eastAsia"/>
          <w:lang w:eastAsia="zh-CN"/>
        </w:rPr>
        <w:t>PDCCH</w:t>
      </w:r>
      <w:r w:rsidR="00557488">
        <w:rPr>
          <w:rFonts w:eastAsia="宋体" w:hint="eastAsia"/>
          <w:lang w:eastAsia="zh-CN"/>
        </w:rPr>
        <w:t>/PSDCH</w:t>
      </w:r>
      <w:r w:rsidR="001A31B3">
        <w:rPr>
          <w:rFonts w:eastAsia="宋体" w:hint="eastAsia"/>
          <w:lang w:eastAsia="zh-CN"/>
        </w:rPr>
        <w:t xml:space="preserve"> for scheduling/data transmission during the ambiguity period</w:t>
      </w:r>
      <w:r w:rsidR="001D4F3E">
        <w:rPr>
          <w:rFonts w:eastAsia="宋体" w:hint="eastAsia"/>
          <w:lang w:eastAsia="zh-CN"/>
        </w:rPr>
        <w:t>.</w:t>
      </w:r>
    </w:p>
    <w:p w:rsidR="00312921" w:rsidRDefault="0026702C" w:rsidP="00832CAD">
      <w:pPr>
        <w:pStyle w:val="a0"/>
        <w:spacing w:beforeLines="50"/>
        <w:rPr>
          <w:rFonts w:eastAsia="宋体"/>
          <w:lang w:eastAsia="zh-CN"/>
        </w:rPr>
      </w:pPr>
      <w:r>
        <w:rPr>
          <w:rFonts w:eastAsia="宋体" w:hint="eastAsia"/>
          <w:lang w:eastAsia="zh-CN"/>
        </w:rPr>
        <w:t xml:space="preserve">For Option 1, </w:t>
      </w:r>
      <w:r w:rsidR="00746636">
        <w:rPr>
          <w:rFonts w:eastAsia="宋体" w:hint="eastAsia"/>
          <w:lang w:eastAsia="zh-CN"/>
        </w:rPr>
        <w:t xml:space="preserve">current RAN1 does not support </w:t>
      </w:r>
      <w:proofErr w:type="spellStart"/>
      <w:r w:rsidR="00746636">
        <w:rPr>
          <w:rFonts w:eastAsia="宋体" w:hint="eastAsia"/>
          <w:lang w:eastAsia="zh-CN"/>
        </w:rPr>
        <w:t>sTTI</w:t>
      </w:r>
      <w:proofErr w:type="spellEnd"/>
      <w:r w:rsidR="00746636">
        <w:rPr>
          <w:rFonts w:eastAsia="宋体" w:hint="eastAsia"/>
          <w:lang w:eastAsia="zh-CN"/>
        </w:rPr>
        <w:t xml:space="preserve"> length indication in </w:t>
      </w:r>
      <w:proofErr w:type="spellStart"/>
      <w:r w:rsidR="00746636">
        <w:rPr>
          <w:rFonts w:eastAsia="宋体" w:hint="eastAsia"/>
          <w:lang w:eastAsia="zh-CN"/>
        </w:rPr>
        <w:t>sPDCCH</w:t>
      </w:r>
      <w:proofErr w:type="spellEnd"/>
      <w:r w:rsidR="00746636">
        <w:rPr>
          <w:rFonts w:eastAsia="宋体" w:hint="eastAsia"/>
          <w:lang w:eastAsia="zh-CN"/>
        </w:rPr>
        <w:t>, it can be excluded first</w:t>
      </w:r>
      <w:r w:rsidR="009B4741">
        <w:rPr>
          <w:rFonts w:eastAsia="宋体" w:hint="eastAsia"/>
          <w:lang w:eastAsia="zh-CN"/>
        </w:rPr>
        <w:t>.</w:t>
      </w:r>
    </w:p>
    <w:p w:rsidR="00312921" w:rsidRDefault="00DC1CC1" w:rsidP="00832CAD">
      <w:pPr>
        <w:pStyle w:val="a0"/>
        <w:spacing w:beforeLines="50"/>
        <w:rPr>
          <w:rFonts w:eastAsia="宋体"/>
          <w:lang w:eastAsia="zh-CN"/>
        </w:rPr>
      </w:pPr>
      <w:r>
        <w:rPr>
          <w:rFonts w:eastAsia="宋体" w:hint="eastAsia"/>
          <w:lang w:eastAsia="zh-CN"/>
        </w:rPr>
        <w:t>For Option 2</w:t>
      </w:r>
      <w:r w:rsidR="0026702C">
        <w:rPr>
          <w:rFonts w:eastAsia="宋体" w:hint="eastAsia"/>
          <w:lang w:eastAsia="zh-CN"/>
        </w:rPr>
        <w:t>, the effective time should be included in RRC reconfiguration signaling</w:t>
      </w:r>
      <w:r w:rsidR="009B4741">
        <w:rPr>
          <w:rFonts w:eastAsia="宋体" w:hint="eastAsia"/>
          <w:lang w:eastAsia="zh-CN"/>
        </w:rPr>
        <w:t xml:space="preserve"> or specified in specification. </w:t>
      </w:r>
      <w:r w:rsidR="00ED3521">
        <w:rPr>
          <w:rFonts w:eastAsia="宋体" w:hint="eastAsia"/>
          <w:lang w:eastAsia="zh-CN"/>
        </w:rPr>
        <w:t>How long the effective time should be defined needs further discussion. T</w:t>
      </w:r>
      <w:r w:rsidR="00ED3521">
        <w:rPr>
          <w:rFonts w:eastAsia="宋体"/>
          <w:lang w:eastAsia="zh-CN"/>
        </w:rPr>
        <w:t>h</w:t>
      </w:r>
      <w:r w:rsidR="00746636">
        <w:rPr>
          <w:rFonts w:eastAsia="宋体" w:hint="eastAsia"/>
          <w:lang w:eastAsia="zh-CN"/>
        </w:rPr>
        <w:t xml:space="preserve">ere is </w:t>
      </w:r>
      <w:r w:rsidR="00ED3521">
        <w:rPr>
          <w:rFonts w:eastAsia="宋体" w:hint="eastAsia"/>
          <w:lang w:eastAsia="zh-CN"/>
        </w:rPr>
        <w:t xml:space="preserve">specification effort. In addition, during </w:t>
      </w:r>
      <w:r w:rsidR="00ED3521">
        <w:rPr>
          <w:rFonts w:eastAsia="宋体"/>
          <w:lang w:eastAsia="zh-CN"/>
        </w:rPr>
        <w:t>the</w:t>
      </w:r>
      <w:r w:rsidR="00ED3521">
        <w:rPr>
          <w:rFonts w:eastAsia="宋体" w:hint="eastAsia"/>
          <w:lang w:eastAsia="zh-CN"/>
        </w:rPr>
        <w:t xml:space="preserve"> previous LTE discussion this method was </w:t>
      </w:r>
      <w:r w:rsidR="00746636">
        <w:rPr>
          <w:rFonts w:eastAsia="宋体" w:hint="eastAsia"/>
          <w:lang w:eastAsia="zh-CN"/>
        </w:rPr>
        <w:t xml:space="preserve">also </w:t>
      </w:r>
      <w:r w:rsidR="00ED3521">
        <w:rPr>
          <w:rFonts w:eastAsia="宋体" w:hint="eastAsia"/>
          <w:lang w:eastAsia="zh-CN"/>
        </w:rPr>
        <w:t>discussed</w:t>
      </w:r>
      <w:r w:rsidR="00746636">
        <w:rPr>
          <w:rFonts w:eastAsia="宋体" w:hint="eastAsia"/>
          <w:lang w:eastAsia="zh-CN"/>
        </w:rPr>
        <w:t xml:space="preserve"> to solve the similar </w:t>
      </w:r>
      <w:proofErr w:type="spellStart"/>
      <w:r w:rsidR="00746636">
        <w:rPr>
          <w:rFonts w:eastAsia="宋体" w:hint="eastAsia"/>
          <w:lang w:eastAsia="zh-CN"/>
        </w:rPr>
        <w:t>eNB</w:t>
      </w:r>
      <w:proofErr w:type="spellEnd"/>
      <w:r w:rsidR="00746636">
        <w:rPr>
          <w:rFonts w:eastAsia="宋体" w:hint="eastAsia"/>
          <w:lang w:eastAsia="zh-CN"/>
        </w:rPr>
        <w:t>/UE ambiguity</w:t>
      </w:r>
      <w:r>
        <w:rPr>
          <w:rFonts w:eastAsia="宋体" w:hint="eastAsia"/>
          <w:lang w:eastAsia="zh-CN"/>
        </w:rPr>
        <w:t xml:space="preserve"> issue</w:t>
      </w:r>
      <w:r w:rsidR="00746636">
        <w:rPr>
          <w:rFonts w:eastAsia="宋体" w:hint="eastAsia"/>
          <w:lang w:eastAsia="zh-CN"/>
        </w:rPr>
        <w:t xml:space="preserve"> during</w:t>
      </w:r>
      <w:r>
        <w:rPr>
          <w:rFonts w:eastAsia="宋体" w:hint="eastAsia"/>
          <w:lang w:eastAsia="zh-CN"/>
        </w:rPr>
        <w:t xml:space="preserve"> the</w:t>
      </w:r>
      <w:r w:rsidR="00746636">
        <w:rPr>
          <w:rFonts w:eastAsia="宋体" w:hint="eastAsia"/>
          <w:lang w:eastAsia="zh-CN"/>
        </w:rPr>
        <w:t xml:space="preserve"> RRC reconfiguration</w:t>
      </w:r>
      <w:r>
        <w:rPr>
          <w:rFonts w:eastAsia="宋体" w:hint="eastAsia"/>
          <w:lang w:eastAsia="zh-CN"/>
        </w:rPr>
        <w:t xml:space="preserve"> procedure</w:t>
      </w:r>
      <w:r w:rsidR="00746636">
        <w:rPr>
          <w:rFonts w:eastAsia="宋体" w:hint="eastAsia"/>
          <w:lang w:eastAsia="zh-CN"/>
        </w:rPr>
        <w:t>,</w:t>
      </w:r>
      <w:r w:rsidR="00ED3521">
        <w:rPr>
          <w:rFonts w:eastAsia="宋体" w:hint="eastAsia"/>
          <w:lang w:eastAsia="zh-CN"/>
        </w:rPr>
        <w:t xml:space="preserve"> but due to the difficulty to give the </w:t>
      </w:r>
      <w:r>
        <w:rPr>
          <w:rFonts w:eastAsia="宋体"/>
          <w:lang w:eastAsia="zh-CN"/>
        </w:rPr>
        <w:t>time point</w:t>
      </w:r>
      <w:r>
        <w:rPr>
          <w:rFonts w:eastAsia="宋体" w:hint="eastAsia"/>
          <w:lang w:eastAsia="zh-CN"/>
        </w:rPr>
        <w:t>, it had not been accepted.</w:t>
      </w:r>
    </w:p>
    <w:p w:rsidR="00312921" w:rsidRDefault="0026702C" w:rsidP="00832CAD">
      <w:pPr>
        <w:pStyle w:val="a0"/>
        <w:spacing w:beforeLines="50"/>
        <w:rPr>
          <w:rFonts w:eastAsia="宋体"/>
          <w:lang w:eastAsia="zh-CN"/>
        </w:rPr>
      </w:pPr>
      <w:r>
        <w:rPr>
          <w:rFonts w:eastAsia="宋体" w:hint="eastAsia"/>
          <w:lang w:eastAsia="zh-CN"/>
        </w:rPr>
        <w:t xml:space="preserve">For Option 3, </w:t>
      </w:r>
      <w:r w:rsidR="00746636">
        <w:rPr>
          <w:rFonts w:eastAsia="宋体" w:hint="eastAsia"/>
          <w:lang w:eastAsia="zh-CN"/>
        </w:rPr>
        <w:t xml:space="preserve">considering UE supporting </w:t>
      </w:r>
      <w:proofErr w:type="spellStart"/>
      <w:r w:rsidR="00746636">
        <w:rPr>
          <w:rFonts w:eastAsia="宋体" w:hint="eastAsia"/>
          <w:lang w:eastAsia="zh-CN"/>
        </w:rPr>
        <w:t>sTTI</w:t>
      </w:r>
      <w:proofErr w:type="spellEnd"/>
      <w:r w:rsidR="00746636">
        <w:rPr>
          <w:rFonts w:eastAsia="宋体" w:hint="eastAsia"/>
          <w:lang w:eastAsia="zh-CN"/>
        </w:rPr>
        <w:t xml:space="preserve"> will </w:t>
      </w:r>
      <w:r w:rsidR="00746636">
        <w:rPr>
          <w:rFonts w:eastAsia="宋体"/>
          <w:lang w:eastAsia="zh-CN"/>
        </w:rPr>
        <w:t>always</w:t>
      </w:r>
      <w:r w:rsidR="00746636">
        <w:rPr>
          <w:rFonts w:eastAsia="宋体" w:hint="eastAsia"/>
          <w:lang w:eastAsia="zh-CN"/>
        </w:rPr>
        <w:t xml:space="preserve"> monitor the legacy TTI length. Hence it is feasible. And </w:t>
      </w:r>
      <w:r w:rsidR="009B4741">
        <w:rPr>
          <w:rFonts w:eastAsia="宋体" w:hint="eastAsia"/>
          <w:lang w:eastAsia="zh-CN"/>
        </w:rPr>
        <w:t>it is</w:t>
      </w:r>
      <w:r w:rsidR="00746636">
        <w:rPr>
          <w:rFonts w:eastAsia="宋体" w:hint="eastAsia"/>
          <w:lang w:eastAsia="zh-CN"/>
        </w:rPr>
        <w:t xml:space="preserve"> only implementation issue, </w:t>
      </w:r>
      <w:r w:rsidR="009B4741">
        <w:rPr>
          <w:rFonts w:eastAsia="宋体" w:hint="eastAsia"/>
          <w:lang w:eastAsia="zh-CN"/>
        </w:rPr>
        <w:t xml:space="preserve">there is no specification effort. </w:t>
      </w:r>
    </w:p>
    <w:p w:rsidR="00312921" w:rsidRDefault="00C73F86" w:rsidP="00832CAD">
      <w:pPr>
        <w:pStyle w:val="a0"/>
        <w:spacing w:beforeLines="50"/>
        <w:rPr>
          <w:rFonts w:eastAsia="宋体"/>
          <w:lang w:eastAsia="zh-CN"/>
        </w:rPr>
      </w:pPr>
      <w:r>
        <w:rPr>
          <w:rFonts w:eastAsia="宋体" w:hint="eastAsia"/>
          <w:lang w:eastAsia="zh-CN"/>
        </w:rPr>
        <w:t xml:space="preserve">Considering </w:t>
      </w:r>
      <w:proofErr w:type="spellStart"/>
      <w:r>
        <w:rPr>
          <w:rFonts w:eastAsia="宋体" w:hint="eastAsia"/>
          <w:lang w:eastAsia="zh-CN"/>
        </w:rPr>
        <w:t>sTTI</w:t>
      </w:r>
      <w:proofErr w:type="spellEnd"/>
      <w:r>
        <w:rPr>
          <w:rFonts w:eastAsia="宋体" w:hint="eastAsia"/>
          <w:lang w:eastAsia="zh-CN"/>
        </w:rPr>
        <w:t xml:space="preserve"> length </w:t>
      </w:r>
      <w:r>
        <w:rPr>
          <w:rFonts w:eastAsia="宋体"/>
          <w:lang w:eastAsia="zh-CN"/>
        </w:rPr>
        <w:t>reconfiguration</w:t>
      </w:r>
      <w:r>
        <w:rPr>
          <w:rFonts w:eastAsia="宋体" w:hint="eastAsia"/>
          <w:lang w:eastAsia="zh-CN"/>
        </w:rPr>
        <w:t xml:space="preserve"> is not frequent, f</w:t>
      </w:r>
      <w:r w:rsidR="009B4741">
        <w:rPr>
          <w:rFonts w:eastAsia="宋体" w:hint="eastAsia"/>
          <w:lang w:eastAsia="zh-CN"/>
        </w:rPr>
        <w:t xml:space="preserve">rom the perspective of simplification, Option 3 is </w:t>
      </w:r>
      <w:r w:rsidR="00746636">
        <w:rPr>
          <w:rFonts w:eastAsia="宋体" w:hint="eastAsia"/>
          <w:lang w:eastAsia="zh-CN"/>
        </w:rPr>
        <w:t>more attractive.</w:t>
      </w:r>
    </w:p>
    <w:p w:rsidR="0026702C" w:rsidRPr="00180E39" w:rsidRDefault="0026702C" w:rsidP="0026702C">
      <w:pPr>
        <w:pStyle w:val="a0"/>
        <w:rPr>
          <w:rFonts w:eastAsia="宋体"/>
          <w:b/>
          <w:lang w:val="en-GB" w:eastAsia="zh-CN"/>
        </w:rPr>
      </w:pPr>
      <w:r>
        <w:rPr>
          <w:rFonts w:eastAsia="宋体" w:hint="eastAsia"/>
          <w:b/>
          <w:lang w:val="en-GB" w:eastAsia="zh-CN"/>
        </w:rPr>
        <w:t>Proposal</w:t>
      </w:r>
      <w:r w:rsidRPr="00180E39">
        <w:rPr>
          <w:rFonts w:eastAsia="宋体" w:hint="eastAsia"/>
          <w:b/>
          <w:lang w:val="en-GB" w:eastAsia="zh-CN"/>
        </w:rPr>
        <w:t xml:space="preserve"> 1: </w:t>
      </w:r>
      <w:r w:rsidR="009B4741">
        <w:rPr>
          <w:rFonts w:eastAsia="宋体" w:hint="eastAsia"/>
          <w:b/>
          <w:lang w:val="en-GB" w:eastAsia="zh-CN"/>
        </w:rPr>
        <w:t>Legacy TTI</w:t>
      </w:r>
      <w:r w:rsidR="004314E0">
        <w:rPr>
          <w:rFonts w:eastAsia="宋体" w:hint="eastAsia"/>
          <w:b/>
          <w:lang w:val="en-GB" w:eastAsia="zh-CN"/>
        </w:rPr>
        <w:t>/</w:t>
      </w:r>
      <w:r w:rsidR="009B4741">
        <w:rPr>
          <w:rFonts w:eastAsia="宋体" w:hint="eastAsia"/>
          <w:b/>
          <w:lang w:val="en-GB" w:eastAsia="zh-CN"/>
        </w:rPr>
        <w:t>PDCCH</w:t>
      </w:r>
      <w:r w:rsidR="004314E0">
        <w:rPr>
          <w:rFonts w:eastAsia="宋体" w:hint="eastAsia"/>
          <w:b/>
          <w:lang w:val="en-GB" w:eastAsia="zh-CN"/>
        </w:rPr>
        <w:t>/PDSCH</w:t>
      </w:r>
      <w:r w:rsidR="003A02B1">
        <w:rPr>
          <w:rFonts w:eastAsia="宋体" w:hint="eastAsia"/>
          <w:b/>
          <w:lang w:val="en-GB" w:eastAsia="zh-CN"/>
        </w:rPr>
        <w:t>/PUSCH</w:t>
      </w:r>
      <w:r w:rsidR="004314E0">
        <w:rPr>
          <w:rFonts w:eastAsia="宋体" w:hint="eastAsia"/>
          <w:b/>
          <w:lang w:val="en-GB" w:eastAsia="zh-CN"/>
        </w:rPr>
        <w:t xml:space="preserve"> </w:t>
      </w:r>
      <w:r w:rsidR="009B4741">
        <w:rPr>
          <w:rFonts w:eastAsia="宋体" w:hint="eastAsia"/>
          <w:b/>
          <w:lang w:val="en-GB" w:eastAsia="zh-CN"/>
        </w:rPr>
        <w:t xml:space="preserve">can be used for scheduling during the ambiguity </w:t>
      </w:r>
      <w:r w:rsidR="009B4741">
        <w:rPr>
          <w:rFonts w:eastAsia="宋体"/>
          <w:b/>
          <w:lang w:val="en-GB" w:eastAsia="zh-CN"/>
        </w:rPr>
        <w:t>peri</w:t>
      </w:r>
      <w:r w:rsidR="009B4741">
        <w:rPr>
          <w:rFonts w:eastAsia="宋体" w:hint="eastAsia"/>
          <w:b/>
          <w:lang w:val="en-GB" w:eastAsia="zh-CN"/>
        </w:rPr>
        <w:t xml:space="preserve">od of </w:t>
      </w:r>
      <w:proofErr w:type="spellStart"/>
      <w:r w:rsidR="009B4741">
        <w:rPr>
          <w:rFonts w:eastAsia="宋体" w:hint="eastAsia"/>
          <w:b/>
          <w:lang w:val="en-GB" w:eastAsia="zh-CN"/>
        </w:rPr>
        <w:t>sTTI</w:t>
      </w:r>
      <w:proofErr w:type="spellEnd"/>
      <w:r w:rsidR="009B4741">
        <w:rPr>
          <w:rFonts w:eastAsia="宋体" w:hint="eastAsia"/>
          <w:b/>
          <w:lang w:val="en-GB" w:eastAsia="zh-CN"/>
        </w:rPr>
        <w:t xml:space="preserve"> length reconfiguration.</w:t>
      </w:r>
    </w:p>
    <w:p w:rsidR="00AE4DE2" w:rsidRPr="00455F53" w:rsidRDefault="00455F53" w:rsidP="00455F53">
      <w:pPr>
        <w:pStyle w:val="20"/>
        <w:ind w:firstLine="806"/>
        <w:rPr>
          <w:rFonts w:eastAsiaTheme="minorEastAsia"/>
        </w:rPr>
      </w:pPr>
      <w:r>
        <w:rPr>
          <w:rFonts w:eastAsiaTheme="minorEastAsia" w:hint="eastAsia"/>
        </w:rPr>
        <w:t xml:space="preserve">HARQ process handling during </w:t>
      </w:r>
      <w:proofErr w:type="spellStart"/>
      <w:r>
        <w:rPr>
          <w:rFonts w:eastAsiaTheme="minorEastAsia" w:hint="eastAsia"/>
        </w:rPr>
        <w:t>sTTI</w:t>
      </w:r>
      <w:proofErr w:type="spellEnd"/>
      <w:r>
        <w:rPr>
          <w:rFonts w:eastAsiaTheme="minorEastAsia" w:hint="eastAsia"/>
        </w:rPr>
        <w:t xml:space="preserve"> length reconfiguration</w:t>
      </w:r>
    </w:p>
    <w:p w:rsidR="000E4EFE" w:rsidRDefault="000E4EFE" w:rsidP="002E2455">
      <w:pPr>
        <w:pStyle w:val="a0"/>
        <w:spacing w:before="120"/>
        <w:rPr>
          <w:rFonts w:eastAsia="宋体"/>
          <w:lang w:eastAsia="zh-CN"/>
        </w:rPr>
      </w:pPr>
      <w:r>
        <w:rPr>
          <w:rFonts w:eastAsia="宋体" w:hint="eastAsia"/>
          <w:lang w:eastAsia="zh-CN"/>
        </w:rPr>
        <w:t xml:space="preserve">For the HARQ process handling, RAN2 mainly focus on the HARQ model and whether HARQ process can be loss-less during the </w:t>
      </w:r>
      <w:proofErr w:type="spellStart"/>
      <w:r>
        <w:rPr>
          <w:rFonts w:eastAsia="宋体" w:hint="eastAsia"/>
          <w:lang w:eastAsia="zh-CN"/>
        </w:rPr>
        <w:t>sTTI</w:t>
      </w:r>
      <w:proofErr w:type="spellEnd"/>
      <w:r>
        <w:rPr>
          <w:rFonts w:eastAsia="宋体" w:hint="eastAsia"/>
          <w:lang w:eastAsia="zh-CN"/>
        </w:rPr>
        <w:t xml:space="preserve"> length reconfiguration.  </w:t>
      </w:r>
      <w:r>
        <w:rPr>
          <w:rFonts w:eastAsia="宋体"/>
          <w:lang w:eastAsia="zh-CN"/>
        </w:rPr>
        <w:t xml:space="preserve">It </w:t>
      </w:r>
      <w:r>
        <w:rPr>
          <w:rFonts w:eastAsia="宋体" w:hint="eastAsia"/>
          <w:lang w:eastAsia="zh-CN"/>
        </w:rPr>
        <w:t xml:space="preserve">mainly </w:t>
      </w:r>
      <w:r>
        <w:rPr>
          <w:rFonts w:eastAsia="宋体"/>
          <w:lang w:eastAsia="zh-CN"/>
        </w:rPr>
        <w:t>corresponds</w:t>
      </w:r>
      <w:r>
        <w:rPr>
          <w:rFonts w:eastAsia="宋体" w:hint="eastAsia"/>
          <w:lang w:eastAsia="zh-CN"/>
        </w:rPr>
        <w:t xml:space="preserve"> to the following two issues:</w:t>
      </w:r>
    </w:p>
    <w:p w:rsidR="003E01D0" w:rsidRDefault="003E01D0" w:rsidP="003E01D0">
      <w:pPr>
        <w:pStyle w:val="a0"/>
        <w:numPr>
          <w:ilvl w:val="0"/>
          <w:numId w:val="44"/>
        </w:numPr>
        <w:spacing w:before="120"/>
        <w:rPr>
          <w:rFonts w:eastAsia="宋体"/>
          <w:lang w:eastAsia="zh-CN"/>
        </w:rPr>
      </w:pPr>
      <w:r>
        <w:rPr>
          <w:rFonts w:eastAsia="宋体" w:hint="eastAsia"/>
          <w:lang w:eastAsia="zh-CN"/>
        </w:rPr>
        <w:t>HARQ model</w:t>
      </w:r>
    </w:p>
    <w:p w:rsidR="00B7376B" w:rsidRDefault="00EB568D" w:rsidP="003E01D0">
      <w:pPr>
        <w:pStyle w:val="a0"/>
        <w:spacing w:before="120"/>
        <w:ind w:leftChars="200" w:left="400"/>
        <w:rPr>
          <w:rFonts w:eastAsia="宋体"/>
          <w:lang w:eastAsia="zh-CN"/>
        </w:rPr>
      </w:pPr>
      <w:r w:rsidRPr="007C5B0B">
        <w:rPr>
          <w:rFonts w:eastAsia="宋体" w:hint="eastAsia"/>
          <w:lang w:eastAsia="zh-CN"/>
        </w:rPr>
        <w:t xml:space="preserve">With the introduction of </w:t>
      </w:r>
      <w:proofErr w:type="spellStart"/>
      <w:r w:rsidRPr="007C5B0B">
        <w:rPr>
          <w:rFonts w:eastAsia="宋体" w:hint="eastAsia"/>
          <w:lang w:eastAsia="zh-CN"/>
        </w:rPr>
        <w:t>sTTI</w:t>
      </w:r>
      <w:proofErr w:type="spellEnd"/>
      <w:r w:rsidRPr="007C5B0B">
        <w:rPr>
          <w:rFonts w:eastAsia="宋体" w:hint="eastAsia"/>
          <w:lang w:eastAsia="zh-CN"/>
        </w:rPr>
        <w:t>, how to model the HARQ</w:t>
      </w:r>
      <w:r w:rsidR="00D43CB6">
        <w:rPr>
          <w:rFonts w:eastAsia="宋体" w:hint="eastAsia"/>
          <w:lang w:eastAsia="zh-CN"/>
        </w:rPr>
        <w:t xml:space="preserve"> should be discussed, e.g.</w:t>
      </w:r>
      <w:r w:rsidRPr="007C5B0B">
        <w:rPr>
          <w:rFonts w:eastAsia="宋体" w:hint="eastAsia"/>
          <w:lang w:eastAsia="zh-CN"/>
        </w:rPr>
        <w:t xml:space="preserve"> </w:t>
      </w:r>
    </w:p>
    <w:p w:rsidR="00B7376B" w:rsidRDefault="00B7376B" w:rsidP="00B7376B">
      <w:pPr>
        <w:pStyle w:val="a0"/>
        <w:numPr>
          <w:ilvl w:val="0"/>
          <w:numId w:val="46"/>
        </w:numPr>
        <w:spacing w:before="120"/>
        <w:rPr>
          <w:rFonts w:eastAsia="宋体"/>
          <w:lang w:eastAsia="zh-CN"/>
        </w:rPr>
      </w:pPr>
      <w:r>
        <w:rPr>
          <w:rFonts w:eastAsia="宋体" w:hint="eastAsia"/>
          <w:lang w:eastAsia="zh-CN"/>
        </w:rPr>
        <w:t>W</w:t>
      </w:r>
      <w:r w:rsidR="00EB568D" w:rsidRPr="007C5B0B">
        <w:rPr>
          <w:rFonts w:eastAsia="宋体" w:hint="eastAsia"/>
          <w:lang w:eastAsia="zh-CN"/>
        </w:rPr>
        <w:t xml:space="preserve">hether the transmission using legacy TTI and </w:t>
      </w:r>
      <w:proofErr w:type="spellStart"/>
      <w:r w:rsidR="00EB568D" w:rsidRPr="007C5B0B">
        <w:rPr>
          <w:rFonts w:eastAsia="宋体" w:hint="eastAsia"/>
          <w:lang w:eastAsia="zh-CN"/>
        </w:rPr>
        <w:t>sTTI</w:t>
      </w:r>
      <w:proofErr w:type="spellEnd"/>
      <w:r w:rsidR="00EB568D" w:rsidRPr="007C5B0B">
        <w:rPr>
          <w:rFonts w:eastAsia="宋体" w:hint="eastAsia"/>
          <w:lang w:eastAsia="zh-CN"/>
        </w:rPr>
        <w:t xml:space="preserve"> </w:t>
      </w:r>
      <w:r w:rsidR="003C5391">
        <w:rPr>
          <w:rFonts w:eastAsia="宋体" w:hint="eastAsia"/>
          <w:lang w:eastAsia="zh-CN"/>
        </w:rPr>
        <w:t>can</w:t>
      </w:r>
      <w:r w:rsidR="00EB568D" w:rsidRPr="007C5B0B">
        <w:rPr>
          <w:rFonts w:eastAsia="宋体" w:hint="eastAsia"/>
          <w:lang w:eastAsia="zh-CN"/>
        </w:rPr>
        <w:t xml:space="preserve"> be within one HARQ entity</w:t>
      </w:r>
      <w:r>
        <w:rPr>
          <w:rFonts w:eastAsia="宋体" w:hint="eastAsia"/>
          <w:lang w:eastAsia="zh-CN"/>
        </w:rPr>
        <w:t>;</w:t>
      </w:r>
    </w:p>
    <w:p w:rsidR="00B7376B" w:rsidRDefault="00B7376B" w:rsidP="00B7376B">
      <w:pPr>
        <w:pStyle w:val="a0"/>
        <w:numPr>
          <w:ilvl w:val="0"/>
          <w:numId w:val="46"/>
        </w:numPr>
        <w:spacing w:before="120"/>
        <w:rPr>
          <w:rFonts w:eastAsia="宋体"/>
          <w:lang w:eastAsia="zh-CN"/>
        </w:rPr>
      </w:pPr>
      <w:r>
        <w:rPr>
          <w:rFonts w:eastAsia="宋体" w:hint="eastAsia"/>
          <w:lang w:eastAsia="zh-CN"/>
        </w:rPr>
        <w:t xml:space="preserve">Whether the transmission using different </w:t>
      </w:r>
      <w:proofErr w:type="spellStart"/>
      <w:r>
        <w:rPr>
          <w:rFonts w:eastAsia="宋体" w:hint="eastAsia"/>
          <w:lang w:eastAsia="zh-CN"/>
        </w:rPr>
        <w:t>sTTI</w:t>
      </w:r>
      <w:proofErr w:type="spellEnd"/>
      <w:r>
        <w:rPr>
          <w:rFonts w:eastAsia="宋体" w:hint="eastAsia"/>
          <w:lang w:eastAsia="zh-CN"/>
        </w:rPr>
        <w:t xml:space="preserve"> can be within one</w:t>
      </w:r>
      <w:r w:rsidR="00B95025">
        <w:rPr>
          <w:rFonts w:eastAsia="宋体" w:hint="eastAsia"/>
          <w:lang w:eastAsia="zh-CN"/>
        </w:rPr>
        <w:t xml:space="preserve"> HARQ entity.</w:t>
      </w:r>
    </w:p>
    <w:p w:rsidR="00242FA4" w:rsidRDefault="003E01D0" w:rsidP="003E01D0">
      <w:pPr>
        <w:pStyle w:val="a0"/>
        <w:numPr>
          <w:ilvl w:val="0"/>
          <w:numId w:val="44"/>
        </w:numPr>
        <w:spacing w:before="120"/>
        <w:rPr>
          <w:rFonts w:eastAsia="宋体"/>
          <w:lang w:eastAsia="zh-CN"/>
        </w:rPr>
      </w:pPr>
      <w:r>
        <w:rPr>
          <w:rFonts w:eastAsia="宋体" w:hint="eastAsia"/>
          <w:lang w:eastAsia="zh-CN"/>
        </w:rPr>
        <w:lastRenderedPageBreak/>
        <w:t>HARQ process retransmission</w:t>
      </w:r>
    </w:p>
    <w:p w:rsidR="00C01EDC" w:rsidRDefault="003E01D0" w:rsidP="00385BA2">
      <w:pPr>
        <w:pStyle w:val="a0"/>
        <w:spacing w:before="120"/>
        <w:ind w:left="420"/>
        <w:rPr>
          <w:rFonts w:eastAsiaTheme="minorEastAsia"/>
          <w:lang w:eastAsia="zh-CN"/>
        </w:rPr>
      </w:pPr>
      <w:r>
        <w:rPr>
          <w:rFonts w:eastAsia="宋体" w:hint="eastAsia"/>
          <w:lang w:eastAsia="zh-CN"/>
        </w:rPr>
        <w:t xml:space="preserve">During the </w:t>
      </w:r>
      <w:proofErr w:type="spellStart"/>
      <w:r>
        <w:rPr>
          <w:rFonts w:eastAsia="宋体" w:hint="eastAsia"/>
          <w:lang w:eastAsia="zh-CN"/>
        </w:rPr>
        <w:t>sTTI</w:t>
      </w:r>
      <w:proofErr w:type="spellEnd"/>
      <w:r>
        <w:rPr>
          <w:rFonts w:eastAsia="宋体" w:hint="eastAsia"/>
          <w:lang w:eastAsia="zh-CN"/>
        </w:rPr>
        <w:t xml:space="preserve"> length reconfiguration, whether the HARQ process pending before reconfiguration can be retransmitted should also be considered.</w:t>
      </w:r>
      <w:r w:rsidR="00385BA2">
        <w:rPr>
          <w:rFonts w:eastAsia="宋体" w:hint="eastAsia"/>
          <w:lang w:eastAsia="zh-CN"/>
        </w:rPr>
        <w:t xml:space="preserve"> </w:t>
      </w:r>
      <w:r w:rsidR="00C01EDC">
        <w:rPr>
          <w:rFonts w:eastAsiaTheme="minorEastAsia" w:hint="eastAsia"/>
          <w:lang w:eastAsia="zh-CN"/>
        </w:rPr>
        <w:t>Based on the current LTE</w:t>
      </w:r>
      <w:r w:rsidR="00385BA2">
        <w:rPr>
          <w:rFonts w:eastAsiaTheme="minorEastAsia" w:hint="eastAsia"/>
          <w:lang w:eastAsia="zh-CN"/>
        </w:rPr>
        <w:t xml:space="preserve"> RAN1 spec</w:t>
      </w:r>
      <w:r w:rsidR="00C01EDC">
        <w:rPr>
          <w:rFonts w:eastAsiaTheme="minorEastAsia" w:hint="eastAsia"/>
          <w:lang w:eastAsia="zh-CN"/>
        </w:rPr>
        <w:t>, the soft buffer for each HARQ process is calculated based on the maximum HARQ process number, which is listed below:</w:t>
      </w:r>
    </w:p>
    <w:tbl>
      <w:tblPr>
        <w:tblW w:w="9042" w:type="dxa"/>
        <w:tblInd w:w="5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042"/>
      </w:tblGrid>
      <w:tr w:rsidR="00C01EDC" w:rsidTr="00C01EDC">
        <w:trPr>
          <w:trHeight w:val="4776"/>
        </w:trPr>
        <w:tc>
          <w:tcPr>
            <w:tcW w:w="9042" w:type="dxa"/>
          </w:tcPr>
          <w:p w:rsidR="00C01EDC" w:rsidRDefault="00C01EDC" w:rsidP="008C408F">
            <w:r>
              <w:t xml:space="preserve">Denote the soft buffer size for the transport block by </w:t>
            </w:r>
            <w:r>
              <w:rPr>
                <w:i/>
              </w:rPr>
              <w:t>N</w:t>
            </w:r>
            <w:r>
              <w:rPr>
                <w:vertAlign w:val="subscript"/>
              </w:rPr>
              <w:t>IR</w:t>
            </w:r>
            <w:r>
              <w:t xml:space="preserve"> bits and the soft buffer size for the </w:t>
            </w:r>
            <w:r>
              <w:rPr>
                <w:i/>
              </w:rPr>
              <w:t>r</w:t>
            </w:r>
            <w:r>
              <w:t>-</w:t>
            </w:r>
            <w:proofErr w:type="spellStart"/>
            <w:r>
              <w:t>th</w:t>
            </w:r>
            <w:proofErr w:type="spellEnd"/>
            <w:r>
              <w:t xml:space="preserve"> code block by </w:t>
            </w:r>
            <w:proofErr w:type="spellStart"/>
            <w:r>
              <w:rPr>
                <w:i/>
              </w:rPr>
              <w:t>N</w:t>
            </w:r>
            <w:r>
              <w:rPr>
                <w:i/>
                <w:vertAlign w:val="subscript"/>
              </w:rPr>
              <w:t>cb</w:t>
            </w:r>
            <w:proofErr w:type="spellEnd"/>
            <w:r>
              <w:t xml:space="preserve"> bits.</w:t>
            </w:r>
            <w:r>
              <w:rPr>
                <w:i/>
              </w:rPr>
              <w:t xml:space="preserve"> </w:t>
            </w:r>
            <w:r>
              <w:t xml:space="preserve">The size </w:t>
            </w:r>
            <w:proofErr w:type="spellStart"/>
            <w:r>
              <w:rPr>
                <w:i/>
              </w:rPr>
              <w:t>N</w:t>
            </w:r>
            <w:r>
              <w:rPr>
                <w:i/>
                <w:vertAlign w:val="subscript"/>
              </w:rPr>
              <w:t>cb</w:t>
            </w:r>
            <w:proofErr w:type="spellEnd"/>
            <w:r>
              <w:t xml:space="preserve"> is obtained as follows, where </w:t>
            </w:r>
            <w:r>
              <w:rPr>
                <w:i/>
              </w:rPr>
              <w:t>C</w:t>
            </w:r>
            <w:r>
              <w:t xml:space="preserve"> is the number of code blocks computed in section 5.1.2:</w:t>
            </w:r>
          </w:p>
          <w:p w:rsidR="00C01EDC" w:rsidRDefault="00C01EDC" w:rsidP="008C408F">
            <w:pPr>
              <w:pStyle w:val="B1"/>
            </w:pPr>
            <w:r>
              <w:t xml:space="preserve">- </w:t>
            </w:r>
            <w:r w:rsidRPr="00D44658">
              <w:rPr>
                <w:position w:val="-28"/>
              </w:rPr>
              <w:object w:dxaOrig="1980" w:dyaOrig="660">
                <v:shape id="_x0000_i1026" type="#_x0000_t75" style="width:99.1pt;height:33.2pt" o:ole="">
                  <v:imagedata r:id="rId10" o:title=""/>
                </v:shape>
                <o:OLEObject Type="Embed" ProgID="Equation.3" ShapeID="_x0000_i1026" DrawAspect="Content" ObjectID="_1555567504" r:id="rId11"/>
              </w:object>
            </w:r>
            <w:r>
              <w:t xml:space="preserve"> </w:t>
            </w:r>
            <w:r>
              <w:tab/>
              <w:t>for DL-SCH and PCH transport channels</w:t>
            </w:r>
          </w:p>
          <w:p w:rsidR="00C01EDC" w:rsidRDefault="00C01EDC" w:rsidP="008C408F">
            <w:pPr>
              <w:pStyle w:val="B1"/>
              <w:rPr>
                <w:lang w:eastAsia="zh-CN"/>
              </w:rPr>
            </w:pPr>
            <w:r>
              <w:t xml:space="preserve">- </w:t>
            </w:r>
            <w:r w:rsidRPr="00D44658">
              <w:rPr>
                <w:position w:val="-10"/>
              </w:rPr>
              <w:object w:dxaOrig="840" w:dyaOrig="300">
                <v:shape id="_x0000_i1027" type="#_x0000_t75" style="width:42.1pt;height:14.95pt" o:ole="">
                  <v:imagedata r:id="rId12" o:title=""/>
                </v:shape>
                <o:OLEObject Type="Embed" ProgID="Equation.3" ShapeID="_x0000_i1027" DrawAspect="Content" ObjectID="_1555567505" r:id="rId13"/>
              </w:object>
            </w:r>
            <w:r>
              <w:t xml:space="preserve"> </w:t>
            </w:r>
            <w:r>
              <w:tab/>
            </w:r>
            <w:r>
              <w:tab/>
            </w:r>
            <w:r>
              <w:tab/>
              <w:t>for UL-SCH, MCH, SL-SCH and SL-DCH transport channels</w:t>
            </w:r>
          </w:p>
          <w:p w:rsidR="00C01EDC" w:rsidRDefault="00C01EDC" w:rsidP="008C408F">
            <w:r>
              <w:rPr>
                <w:lang w:eastAsia="zh-CN"/>
              </w:rPr>
              <w:t xml:space="preserve">For UE category 0, for DL-SCH associated with SI-RNTI and RA-RNTI and PCH transport channel, </w:t>
            </w:r>
            <w:proofErr w:type="spellStart"/>
            <w:r>
              <w:rPr>
                <w:i/>
                <w:iCs/>
                <w:lang w:eastAsia="zh-CN"/>
              </w:rPr>
              <w:t>N</w:t>
            </w:r>
            <w:r>
              <w:rPr>
                <w:i/>
                <w:iCs/>
                <w:vertAlign w:val="subscript"/>
                <w:lang w:eastAsia="zh-CN"/>
              </w:rPr>
              <w:t>cb</w:t>
            </w:r>
            <w:proofErr w:type="spellEnd"/>
            <w:r>
              <w:rPr>
                <w:lang w:eastAsia="zh-CN"/>
              </w:rPr>
              <w:t xml:space="preserve"> is always equal to </w:t>
            </w:r>
            <w:proofErr w:type="spellStart"/>
            <w:r>
              <w:rPr>
                <w:i/>
                <w:iCs/>
                <w:lang w:eastAsia="zh-CN"/>
              </w:rPr>
              <w:t>K</w:t>
            </w:r>
            <w:r>
              <w:rPr>
                <w:i/>
                <w:iCs/>
                <w:vertAlign w:val="subscript"/>
                <w:lang w:eastAsia="zh-CN"/>
              </w:rPr>
              <w:t>w</w:t>
            </w:r>
            <w:proofErr w:type="spellEnd"/>
            <w:r>
              <w:t>.</w:t>
            </w:r>
          </w:p>
          <w:p w:rsidR="00C01EDC" w:rsidRDefault="00C01EDC" w:rsidP="008C408F">
            <w:pPr>
              <w:ind w:firstLine="284"/>
            </w:pPr>
          </w:p>
          <w:p w:rsidR="00C01EDC" w:rsidRDefault="00C01EDC" w:rsidP="008C408F">
            <w:r>
              <w:t xml:space="preserve">where </w:t>
            </w:r>
            <w:r>
              <w:rPr>
                <w:i/>
              </w:rPr>
              <w:t>N</w:t>
            </w:r>
            <w:r>
              <w:rPr>
                <w:vertAlign w:val="subscript"/>
              </w:rPr>
              <w:t>IR</w:t>
            </w:r>
            <w:r>
              <w:t xml:space="preserve"> is equal to:</w:t>
            </w:r>
          </w:p>
          <w:p w:rsidR="00C01EDC" w:rsidRDefault="00D92DD5" w:rsidP="008C408F">
            <w:pPr>
              <w:ind w:firstLine="720"/>
            </w:pPr>
            <w:r w:rsidRPr="00BD7081">
              <w:rPr>
                <w:position w:val="-34"/>
              </w:rPr>
              <w:object w:dxaOrig="4120" w:dyaOrig="800">
                <v:shape id="_x0000_i1028" type="#_x0000_t75" style="width:205.7pt;height:40.2pt" o:ole="">
                  <v:imagedata r:id="rId14" o:title=""/>
                </v:shape>
                <o:OLEObject Type="Embed" ProgID="Equation.3" ShapeID="_x0000_i1028" DrawAspect="Content" ObjectID="_1555567506" r:id="rId15"/>
              </w:object>
            </w:r>
          </w:p>
          <w:p w:rsidR="00C01EDC" w:rsidRDefault="00C01EDC" w:rsidP="008C408F">
            <w:r>
              <w:t>where:</w:t>
            </w:r>
          </w:p>
          <w:p w:rsidR="00C01EDC" w:rsidRPr="00FF7FCC" w:rsidRDefault="00C01EDC" w:rsidP="008C408F">
            <w:pPr>
              <w:rPr>
                <w:rFonts w:eastAsiaTheme="minorEastAsia"/>
              </w:rPr>
            </w:pPr>
            <w:r>
              <w:rPr>
                <w:rFonts w:eastAsiaTheme="minorEastAsia"/>
                <w:lang w:eastAsia="zh-CN"/>
              </w:rPr>
              <w:t>………</w:t>
            </w:r>
            <w:r>
              <w:rPr>
                <w:rFonts w:eastAsiaTheme="minorEastAsia" w:hint="eastAsia"/>
                <w:lang w:eastAsia="zh-CN"/>
              </w:rPr>
              <w:t>.</w:t>
            </w:r>
          </w:p>
          <w:p w:rsidR="00C01EDC" w:rsidRDefault="00C01EDC" w:rsidP="008C408F">
            <w:r w:rsidRPr="00FF7FCC">
              <w:rPr>
                <w:i/>
                <w:highlight w:val="yellow"/>
              </w:rPr>
              <w:t>M</w:t>
            </w:r>
            <w:r w:rsidRPr="00FF7FCC">
              <w:rPr>
                <w:highlight w:val="yellow"/>
                <w:vertAlign w:val="subscript"/>
              </w:rPr>
              <w:t>DL_HARQ</w:t>
            </w:r>
            <w:r w:rsidRPr="00FF7FCC">
              <w:rPr>
                <w:highlight w:val="yellow"/>
              </w:rPr>
              <w:t xml:space="preserve"> </w:t>
            </w:r>
            <w:r w:rsidRPr="00FF7FCC">
              <w:rPr>
                <w:highlight w:val="yellow"/>
              </w:rPr>
              <w:softHyphen/>
              <w:t xml:space="preserve">is the maximum number of </w:t>
            </w:r>
            <w:smartTag w:uri="urn:schemas-microsoft-com:office:smarttags" w:element="PersonName">
              <w:smartTag w:uri="urn:schemas:contacts" w:element="GivenName">
                <w:r w:rsidRPr="00FF7FCC">
                  <w:rPr>
                    <w:highlight w:val="yellow"/>
                  </w:rPr>
                  <w:t>DL</w:t>
                </w:r>
              </w:smartTag>
              <w:r w:rsidRPr="00FF7FCC">
                <w:rPr>
                  <w:highlight w:val="yellow"/>
                </w:rPr>
                <w:t xml:space="preserve"> </w:t>
              </w:r>
              <w:smartTag w:uri="urn:schemas:contacts" w:element="Sn">
                <w:r w:rsidRPr="00FF7FCC">
                  <w:rPr>
                    <w:highlight w:val="yellow"/>
                  </w:rPr>
                  <w:t>HARQ</w:t>
                </w:r>
              </w:smartTag>
            </w:smartTag>
            <w:r w:rsidRPr="00FF7FCC">
              <w:rPr>
                <w:highlight w:val="yellow"/>
              </w:rPr>
              <w:t xml:space="preserve"> processes</w:t>
            </w:r>
            <w:r>
              <w:t xml:space="preserve"> as defined in section 7 of [3].</w:t>
            </w:r>
          </w:p>
          <w:p w:rsidR="00C01EDC" w:rsidRDefault="00C01EDC" w:rsidP="008C408F">
            <w:pPr>
              <w:rPr>
                <w:rFonts w:eastAsiaTheme="minorEastAsia"/>
                <w:lang w:eastAsia="zh-CN"/>
              </w:rPr>
            </w:pPr>
            <w:proofErr w:type="spellStart"/>
            <w:r w:rsidRPr="00FF7FCC">
              <w:rPr>
                <w:i/>
                <w:highlight w:val="yellow"/>
              </w:rPr>
              <w:t>M</w:t>
            </w:r>
            <w:r w:rsidRPr="00FF7FCC">
              <w:rPr>
                <w:highlight w:val="yellow"/>
                <w:vertAlign w:val="subscript"/>
              </w:rPr>
              <w:t>limit</w:t>
            </w:r>
            <w:proofErr w:type="spellEnd"/>
            <w:r w:rsidRPr="00FF7FCC">
              <w:rPr>
                <w:highlight w:val="yellow"/>
              </w:rPr>
              <w:t xml:space="preserve"> </w:t>
            </w:r>
            <w:r w:rsidRPr="00FF7FCC">
              <w:rPr>
                <w:highlight w:val="yellow"/>
              </w:rPr>
              <w:softHyphen/>
              <w:t>is a constant equal to 8</w:t>
            </w:r>
            <w:r>
              <w:t>.</w:t>
            </w:r>
          </w:p>
        </w:tc>
      </w:tr>
    </w:tbl>
    <w:p w:rsidR="00D92DD5" w:rsidRPr="00D92DD5" w:rsidRDefault="00D92DD5" w:rsidP="00832CAD">
      <w:pPr>
        <w:pStyle w:val="a0"/>
        <w:spacing w:beforeLines="50"/>
        <w:ind w:leftChars="200" w:left="400"/>
        <w:rPr>
          <w:rFonts w:eastAsiaTheme="minorEastAsia"/>
          <w:lang w:eastAsia="zh-CN"/>
        </w:rPr>
      </w:pPr>
      <w:r>
        <w:rPr>
          <w:rFonts w:eastAsiaTheme="minorEastAsia" w:hint="eastAsia"/>
          <w:lang w:eastAsia="zh-CN"/>
        </w:rPr>
        <w:t>In RAN1#88bis, it has been agreed that t</w:t>
      </w:r>
      <w:r w:rsidRPr="00D92DD5">
        <w:rPr>
          <w:rFonts w:eastAsiaTheme="minorEastAsia"/>
          <w:lang w:eastAsia="zh-CN"/>
        </w:rPr>
        <w:t>he total number of soft channel bits</w:t>
      </w:r>
      <w:r>
        <w:rPr>
          <w:rFonts w:eastAsiaTheme="minorEastAsia" w:hint="eastAsia"/>
          <w:lang w:eastAsia="zh-CN"/>
        </w:rPr>
        <w:t xml:space="preserve"> (</w:t>
      </w:r>
      <w:r w:rsidRPr="008C408F">
        <w:rPr>
          <w:position w:val="-14"/>
        </w:rPr>
        <w:object w:dxaOrig="480" w:dyaOrig="380">
          <v:shape id="_x0000_i1029" type="#_x0000_t75" style="width:23.85pt;height:19.15pt" o:ole="">
            <v:imagedata r:id="rId16" o:title=""/>
          </v:shape>
          <o:OLEObject Type="Embed" ProgID="Equation.3" ShapeID="_x0000_i1029" DrawAspect="Content" ObjectID="_1555567507" r:id="rId17"/>
        </w:object>
      </w:r>
      <w:r>
        <w:rPr>
          <w:rFonts w:eastAsiaTheme="minorEastAsia" w:hint="eastAsia"/>
          <w:lang w:eastAsia="zh-CN"/>
        </w:rPr>
        <w:t>)</w:t>
      </w:r>
      <w:r w:rsidRPr="00D92DD5">
        <w:rPr>
          <w:rFonts w:eastAsiaTheme="minorEastAsia"/>
          <w:lang w:eastAsia="zh-CN"/>
        </w:rPr>
        <w:t xml:space="preserve"> is not increased if UE supports </w:t>
      </w:r>
      <w:proofErr w:type="spellStart"/>
      <w:r w:rsidRPr="00D92DD5">
        <w:rPr>
          <w:rFonts w:eastAsiaTheme="minorEastAsia"/>
          <w:lang w:eastAsia="zh-CN"/>
        </w:rPr>
        <w:t>sTTI</w:t>
      </w:r>
      <w:proofErr w:type="spellEnd"/>
      <w:r w:rsidRPr="00D92DD5">
        <w:rPr>
          <w:rFonts w:eastAsiaTheme="minorEastAsia"/>
          <w:lang w:eastAsia="zh-CN"/>
        </w:rPr>
        <w:t xml:space="preserve"> operations.</w:t>
      </w:r>
      <w:r>
        <w:rPr>
          <w:rFonts w:eastAsiaTheme="minorEastAsia" w:hint="eastAsia"/>
          <w:lang w:eastAsia="zh-CN"/>
        </w:rPr>
        <w:t xml:space="preserve"> Thus whether the soft buffer size of each HARQ process will be changed or not mainly depends on the following two fact</w:t>
      </w:r>
      <w:r w:rsidRPr="00D92DD5">
        <w:rPr>
          <w:rFonts w:eastAsiaTheme="minorEastAsia" w:hint="eastAsia"/>
          <w:lang w:eastAsia="zh-CN"/>
        </w:rPr>
        <w:t>ors:</w:t>
      </w:r>
      <w:r w:rsidRPr="00D92DD5">
        <w:rPr>
          <w:i/>
        </w:rPr>
        <w:t xml:space="preserve"> M</w:t>
      </w:r>
      <w:r w:rsidRPr="00D92DD5">
        <w:rPr>
          <w:vertAlign w:val="subscript"/>
        </w:rPr>
        <w:t>DL_HARQ</w:t>
      </w:r>
      <w:r w:rsidRPr="00D92DD5">
        <w:t xml:space="preserve"> </w:t>
      </w:r>
      <w:r w:rsidRPr="00D92DD5">
        <w:softHyphen/>
      </w:r>
      <w:r w:rsidRPr="00D92DD5">
        <w:rPr>
          <w:rFonts w:eastAsiaTheme="minorEastAsia" w:hint="eastAsia"/>
          <w:lang w:eastAsia="zh-CN"/>
        </w:rPr>
        <w:t xml:space="preserve"> and </w:t>
      </w:r>
      <w:proofErr w:type="spellStart"/>
      <w:r w:rsidRPr="00D92DD5">
        <w:rPr>
          <w:i/>
        </w:rPr>
        <w:t>M</w:t>
      </w:r>
      <w:r w:rsidRPr="00D92DD5">
        <w:rPr>
          <w:vertAlign w:val="subscript"/>
        </w:rPr>
        <w:t>limit</w:t>
      </w:r>
      <w:proofErr w:type="spellEnd"/>
      <w:r w:rsidRPr="00D92DD5">
        <w:rPr>
          <w:rFonts w:eastAsiaTheme="minorEastAsia" w:hint="eastAsia"/>
          <w:vertAlign w:val="subscript"/>
          <w:lang w:eastAsia="zh-CN"/>
        </w:rPr>
        <w:t xml:space="preserve"> </w:t>
      </w:r>
      <w:r w:rsidRPr="00D92DD5">
        <w:rPr>
          <w:rFonts w:eastAsiaTheme="minorEastAsia" w:hint="eastAsia"/>
          <w:lang w:eastAsia="zh-CN"/>
        </w:rPr>
        <w:t>if</w:t>
      </w:r>
      <w:r>
        <w:rPr>
          <w:rFonts w:eastAsiaTheme="minorEastAsia" w:hint="eastAsia"/>
          <w:lang w:eastAsia="zh-CN"/>
        </w:rPr>
        <w:t xml:space="preserve"> assuming the soft buffer size for each HARQ process calculation formula keeps unchanged. If the soft buffer size of one HARQ process keeps unchanged, it is possible to keep the HARQ process loss-less before and after </w:t>
      </w:r>
      <w:proofErr w:type="spellStart"/>
      <w:r>
        <w:rPr>
          <w:rFonts w:eastAsiaTheme="minorEastAsia" w:hint="eastAsia"/>
          <w:lang w:eastAsia="zh-CN"/>
        </w:rPr>
        <w:t>sTTI</w:t>
      </w:r>
      <w:proofErr w:type="spellEnd"/>
      <w:r>
        <w:rPr>
          <w:rFonts w:eastAsiaTheme="minorEastAsia" w:hint="eastAsia"/>
          <w:lang w:eastAsia="zh-CN"/>
        </w:rPr>
        <w:t xml:space="preserve"> length reconfiguration; otherwise, loss-less </w:t>
      </w:r>
      <w:r>
        <w:rPr>
          <w:rFonts w:eastAsiaTheme="minorEastAsia"/>
          <w:lang w:eastAsia="zh-CN"/>
        </w:rPr>
        <w:t>cannot</w:t>
      </w:r>
      <w:r>
        <w:rPr>
          <w:rFonts w:eastAsiaTheme="minorEastAsia" w:hint="eastAsia"/>
          <w:lang w:eastAsia="zh-CN"/>
        </w:rPr>
        <w:t xml:space="preserve"> be ensured since the soft buffer size change will result HARQ combing is impossible.</w:t>
      </w:r>
    </w:p>
    <w:p w:rsidR="00A7213E" w:rsidRDefault="00A7213E" w:rsidP="00A7213E">
      <w:pPr>
        <w:pStyle w:val="a0"/>
        <w:spacing w:before="120"/>
        <w:rPr>
          <w:rFonts w:eastAsiaTheme="minorEastAsia"/>
          <w:lang w:eastAsia="zh-CN"/>
        </w:rPr>
      </w:pPr>
      <w:r>
        <w:rPr>
          <w:rFonts w:eastAsiaTheme="minorEastAsia" w:hint="eastAsia"/>
          <w:lang w:eastAsia="zh-CN"/>
        </w:rPr>
        <w:t xml:space="preserve">But </w:t>
      </w:r>
      <w:r w:rsidR="00357901">
        <w:rPr>
          <w:rFonts w:eastAsiaTheme="minorEastAsia" w:hint="eastAsia"/>
          <w:lang w:eastAsia="zh-CN"/>
        </w:rPr>
        <w:t xml:space="preserve">considering the above two </w:t>
      </w:r>
      <w:r w:rsidR="009021B2">
        <w:rPr>
          <w:rFonts w:eastAsiaTheme="minorEastAsia" w:hint="eastAsia"/>
          <w:lang w:eastAsia="zh-CN"/>
        </w:rPr>
        <w:t>issues are both need</w:t>
      </w:r>
      <w:r w:rsidR="00357901">
        <w:rPr>
          <w:rFonts w:eastAsiaTheme="minorEastAsia" w:hint="eastAsia"/>
          <w:lang w:eastAsia="zh-CN"/>
        </w:rPr>
        <w:t xml:space="preserve"> to be decided by RAN1. In order to </w:t>
      </w:r>
      <w:r w:rsidR="00357901">
        <w:rPr>
          <w:rFonts w:eastAsiaTheme="minorEastAsia"/>
          <w:lang w:eastAsia="zh-CN"/>
        </w:rPr>
        <w:t>facilitate</w:t>
      </w:r>
      <w:r w:rsidR="00357901">
        <w:rPr>
          <w:rFonts w:eastAsiaTheme="minorEastAsia" w:hint="eastAsia"/>
          <w:lang w:eastAsia="zh-CN"/>
        </w:rPr>
        <w:t xml:space="preserve"> the progress of RAN2 discussion, RAN2 had better send LS to RAN1 to ask their view.</w:t>
      </w:r>
    </w:p>
    <w:p w:rsidR="00C9404D" w:rsidRDefault="00EB568D" w:rsidP="00EB568D">
      <w:pPr>
        <w:pStyle w:val="a0"/>
        <w:rPr>
          <w:rFonts w:eastAsia="宋体"/>
          <w:b/>
          <w:lang w:val="en-GB" w:eastAsia="zh-CN"/>
        </w:rPr>
      </w:pPr>
      <w:r>
        <w:rPr>
          <w:rFonts w:eastAsia="宋体"/>
          <w:b/>
          <w:lang w:val="en-GB" w:eastAsia="zh-CN"/>
        </w:rPr>
        <w:t>Proposal 2</w:t>
      </w:r>
      <w:r>
        <w:rPr>
          <w:rFonts w:eastAsia="宋体" w:hint="eastAsia"/>
          <w:b/>
          <w:lang w:val="en-GB" w:eastAsia="zh-CN"/>
        </w:rPr>
        <w:t xml:space="preserve">: Send LS to RAN1 to </w:t>
      </w:r>
      <w:r w:rsidR="007900AC">
        <w:rPr>
          <w:rFonts w:eastAsia="宋体" w:hint="eastAsia"/>
          <w:b/>
          <w:lang w:val="en-GB" w:eastAsia="zh-CN"/>
        </w:rPr>
        <w:t>confirm the following issues:</w:t>
      </w:r>
    </w:p>
    <w:p w:rsidR="007900AC" w:rsidRDefault="004A64E3" w:rsidP="00AE4DE2">
      <w:pPr>
        <w:pStyle w:val="a0"/>
        <w:numPr>
          <w:ilvl w:val="0"/>
          <w:numId w:val="39"/>
        </w:numPr>
        <w:rPr>
          <w:rFonts w:eastAsia="宋体"/>
          <w:b/>
          <w:lang w:val="en-GB" w:eastAsia="zh-CN"/>
        </w:rPr>
      </w:pPr>
      <w:r>
        <w:rPr>
          <w:rFonts w:eastAsia="宋体" w:hint="eastAsia"/>
          <w:b/>
          <w:lang w:val="en-GB" w:eastAsia="zh-CN"/>
        </w:rPr>
        <w:t>Whether o</w:t>
      </w:r>
      <w:r w:rsidR="007900AC">
        <w:rPr>
          <w:rFonts w:eastAsia="宋体" w:hint="eastAsia"/>
          <w:b/>
          <w:lang w:val="en-GB" w:eastAsia="zh-CN"/>
        </w:rPr>
        <w:t xml:space="preserve">ne or two HARQ entities will be used </w:t>
      </w:r>
      <w:r w:rsidR="00C25F09">
        <w:rPr>
          <w:rFonts w:eastAsia="宋体" w:hint="eastAsia"/>
          <w:b/>
          <w:lang w:val="en-GB" w:eastAsia="zh-CN"/>
        </w:rPr>
        <w:t>with the introduction of</w:t>
      </w:r>
      <w:r w:rsidR="007900AC">
        <w:rPr>
          <w:rFonts w:eastAsia="宋体" w:hint="eastAsia"/>
          <w:b/>
          <w:lang w:val="en-GB" w:eastAsia="zh-CN"/>
        </w:rPr>
        <w:t xml:space="preserve"> </w:t>
      </w:r>
      <w:proofErr w:type="spellStart"/>
      <w:r w:rsidR="007900AC">
        <w:rPr>
          <w:rFonts w:eastAsia="宋体" w:hint="eastAsia"/>
          <w:b/>
          <w:lang w:val="en-GB" w:eastAsia="zh-CN"/>
        </w:rPr>
        <w:t>sTTI</w:t>
      </w:r>
      <w:proofErr w:type="spellEnd"/>
      <w:r w:rsidR="007900AC">
        <w:rPr>
          <w:rFonts w:eastAsia="宋体" w:hint="eastAsia"/>
          <w:b/>
          <w:lang w:val="en-GB" w:eastAsia="zh-CN"/>
        </w:rPr>
        <w:t>?</w:t>
      </w:r>
    </w:p>
    <w:p w:rsidR="00AE4DE2" w:rsidRPr="007900AC" w:rsidRDefault="00C25F09" w:rsidP="007900AC">
      <w:pPr>
        <w:pStyle w:val="a0"/>
        <w:numPr>
          <w:ilvl w:val="0"/>
          <w:numId w:val="39"/>
        </w:numPr>
        <w:rPr>
          <w:rFonts w:eastAsia="宋体"/>
          <w:b/>
          <w:lang w:val="en-GB" w:eastAsia="zh-CN"/>
        </w:rPr>
      </w:pPr>
      <w:r>
        <w:rPr>
          <w:rFonts w:eastAsia="宋体" w:hint="eastAsia"/>
          <w:b/>
          <w:lang w:val="en-GB" w:eastAsia="zh-CN"/>
        </w:rPr>
        <w:t>W</w:t>
      </w:r>
      <w:r w:rsidR="007900AC">
        <w:rPr>
          <w:rFonts w:eastAsia="宋体" w:hint="eastAsia"/>
          <w:b/>
          <w:lang w:val="en-GB" w:eastAsia="zh-CN"/>
        </w:rPr>
        <w:t xml:space="preserve">hether retransmission across </w:t>
      </w:r>
      <w:r>
        <w:rPr>
          <w:rFonts w:eastAsia="宋体" w:hint="eastAsia"/>
          <w:b/>
          <w:lang w:val="en-GB" w:eastAsia="zh-CN"/>
        </w:rPr>
        <w:t xml:space="preserve">different TTI length (including different </w:t>
      </w:r>
      <w:proofErr w:type="spellStart"/>
      <w:r>
        <w:rPr>
          <w:rFonts w:eastAsia="宋体" w:hint="eastAsia"/>
          <w:b/>
          <w:lang w:val="en-GB" w:eastAsia="zh-CN"/>
        </w:rPr>
        <w:t>sTTI</w:t>
      </w:r>
      <w:proofErr w:type="spellEnd"/>
      <w:r>
        <w:rPr>
          <w:rFonts w:eastAsia="宋体" w:hint="eastAsia"/>
          <w:b/>
          <w:lang w:val="en-GB" w:eastAsia="zh-CN"/>
        </w:rPr>
        <w:t xml:space="preserve"> length and between </w:t>
      </w:r>
      <w:proofErr w:type="spellStart"/>
      <w:r>
        <w:rPr>
          <w:rFonts w:eastAsia="宋体" w:hint="eastAsia"/>
          <w:b/>
          <w:lang w:val="en-GB" w:eastAsia="zh-CN"/>
        </w:rPr>
        <w:t>sTTI</w:t>
      </w:r>
      <w:proofErr w:type="spellEnd"/>
      <w:r>
        <w:rPr>
          <w:rFonts w:eastAsia="宋体" w:hint="eastAsia"/>
          <w:b/>
          <w:lang w:val="en-GB" w:eastAsia="zh-CN"/>
        </w:rPr>
        <w:t xml:space="preserve"> and legacy TTI)</w:t>
      </w:r>
      <w:r w:rsidR="007900AC">
        <w:rPr>
          <w:rFonts w:eastAsia="宋体" w:hint="eastAsia"/>
          <w:b/>
          <w:lang w:val="en-GB" w:eastAsia="zh-CN"/>
        </w:rPr>
        <w:t xml:space="preserve"> is supported or not?</w:t>
      </w:r>
      <w:r w:rsidR="007900AC" w:rsidRPr="007900AC">
        <w:rPr>
          <w:rFonts w:eastAsia="宋体" w:hint="eastAsia"/>
          <w:b/>
          <w:lang w:val="en-GB" w:eastAsia="zh-CN"/>
        </w:rPr>
        <w:t xml:space="preserve"> </w:t>
      </w:r>
    </w:p>
    <w:p w:rsidR="00AE4DE2" w:rsidRDefault="00D92DD5" w:rsidP="00AE4DE2">
      <w:pPr>
        <w:pStyle w:val="a0"/>
        <w:numPr>
          <w:ilvl w:val="0"/>
          <w:numId w:val="39"/>
        </w:numPr>
        <w:rPr>
          <w:rFonts w:eastAsia="宋体"/>
          <w:b/>
          <w:lang w:val="en-GB" w:eastAsia="zh-CN"/>
        </w:rPr>
      </w:pPr>
      <w:r>
        <w:rPr>
          <w:rFonts w:eastAsia="宋体" w:hint="eastAsia"/>
          <w:b/>
          <w:lang w:val="en-GB" w:eastAsia="zh-CN"/>
        </w:rPr>
        <w:t xml:space="preserve">Whether the soft buffer size of each HARQ process will be changed or not before and after the </w:t>
      </w:r>
      <w:proofErr w:type="spellStart"/>
      <w:r>
        <w:rPr>
          <w:rFonts w:eastAsia="宋体" w:hint="eastAsia"/>
          <w:b/>
          <w:lang w:val="en-GB" w:eastAsia="zh-CN"/>
        </w:rPr>
        <w:t>sTTI</w:t>
      </w:r>
      <w:proofErr w:type="spellEnd"/>
      <w:r>
        <w:rPr>
          <w:rFonts w:eastAsia="宋体" w:hint="eastAsia"/>
          <w:b/>
          <w:lang w:val="en-GB" w:eastAsia="zh-CN"/>
        </w:rPr>
        <w:t xml:space="preserve"> reconfiguration.</w:t>
      </w:r>
    </w:p>
    <w:p w:rsidR="002C6318" w:rsidRDefault="002C6318" w:rsidP="000909F5">
      <w:pPr>
        <w:pStyle w:val="1"/>
        <w:jc w:val="both"/>
      </w:pPr>
      <w:r>
        <w:t>Conclusion</w:t>
      </w:r>
    </w:p>
    <w:p w:rsidR="007112CC" w:rsidRDefault="001F395C" w:rsidP="00DD7FC7">
      <w:pPr>
        <w:pStyle w:val="a0"/>
        <w:rPr>
          <w:rFonts w:eastAsia="宋体"/>
          <w:lang w:val="en-GB" w:eastAsia="zh-CN"/>
        </w:rPr>
      </w:pPr>
      <w:r>
        <w:rPr>
          <w:rFonts w:eastAsia="宋体" w:hint="eastAsia"/>
          <w:lang w:val="en-GB" w:eastAsia="zh-CN"/>
        </w:rPr>
        <w:t xml:space="preserve">Based on the analysis in section 2, it is </w:t>
      </w:r>
      <w:r w:rsidR="00267EDC">
        <w:rPr>
          <w:rFonts w:eastAsia="宋体" w:hint="eastAsia"/>
          <w:lang w:val="en-GB" w:eastAsia="zh-CN"/>
        </w:rPr>
        <w:t>proposed:</w:t>
      </w:r>
    </w:p>
    <w:p w:rsidR="00B12196" w:rsidRPr="00180E39" w:rsidRDefault="00B12196" w:rsidP="00B12196">
      <w:pPr>
        <w:pStyle w:val="a0"/>
        <w:rPr>
          <w:rFonts w:eastAsia="宋体"/>
          <w:b/>
          <w:lang w:val="en-GB" w:eastAsia="zh-CN"/>
        </w:rPr>
      </w:pPr>
      <w:r>
        <w:rPr>
          <w:rFonts w:eastAsia="宋体" w:hint="eastAsia"/>
          <w:b/>
          <w:lang w:val="en-GB" w:eastAsia="zh-CN"/>
        </w:rPr>
        <w:t>Proposal</w:t>
      </w:r>
      <w:r w:rsidRPr="00180E39">
        <w:rPr>
          <w:rFonts w:eastAsia="宋体" w:hint="eastAsia"/>
          <w:b/>
          <w:lang w:val="en-GB" w:eastAsia="zh-CN"/>
        </w:rPr>
        <w:t xml:space="preserve"> 1: </w:t>
      </w:r>
      <w:r>
        <w:rPr>
          <w:rFonts w:eastAsia="宋体" w:hint="eastAsia"/>
          <w:b/>
          <w:lang w:val="en-GB" w:eastAsia="zh-CN"/>
        </w:rPr>
        <w:t xml:space="preserve">Legacy TTI/PDCCH/PDSCH/PUSCH can be used for scheduling during the ambiguity </w:t>
      </w:r>
      <w:r>
        <w:rPr>
          <w:rFonts w:eastAsia="宋体"/>
          <w:b/>
          <w:lang w:val="en-GB" w:eastAsia="zh-CN"/>
        </w:rPr>
        <w:t>peri</w:t>
      </w:r>
      <w:r>
        <w:rPr>
          <w:rFonts w:eastAsia="宋体" w:hint="eastAsia"/>
          <w:b/>
          <w:lang w:val="en-GB" w:eastAsia="zh-CN"/>
        </w:rPr>
        <w:t xml:space="preserve">od of </w:t>
      </w:r>
      <w:proofErr w:type="spellStart"/>
      <w:r>
        <w:rPr>
          <w:rFonts w:eastAsia="宋体" w:hint="eastAsia"/>
          <w:b/>
          <w:lang w:val="en-GB" w:eastAsia="zh-CN"/>
        </w:rPr>
        <w:t>sTTI</w:t>
      </w:r>
      <w:proofErr w:type="spellEnd"/>
      <w:r>
        <w:rPr>
          <w:rFonts w:eastAsia="宋体" w:hint="eastAsia"/>
          <w:b/>
          <w:lang w:val="en-GB" w:eastAsia="zh-CN"/>
        </w:rPr>
        <w:t xml:space="preserve"> length reconfiguration.</w:t>
      </w:r>
    </w:p>
    <w:p w:rsidR="00207497" w:rsidRDefault="00207497" w:rsidP="00207497">
      <w:pPr>
        <w:pStyle w:val="a0"/>
        <w:rPr>
          <w:rFonts w:eastAsia="宋体"/>
          <w:b/>
          <w:lang w:val="en-GB" w:eastAsia="zh-CN"/>
        </w:rPr>
      </w:pPr>
      <w:r>
        <w:rPr>
          <w:rFonts w:eastAsia="宋体"/>
          <w:b/>
          <w:lang w:val="en-GB" w:eastAsia="zh-CN"/>
        </w:rPr>
        <w:t>Proposal 2</w:t>
      </w:r>
      <w:r>
        <w:rPr>
          <w:rFonts w:eastAsia="宋体" w:hint="eastAsia"/>
          <w:b/>
          <w:lang w:val="en-GB" w:eastAsia="zh-CN"/>
        </w:rPr>
        <w:t>: Send LS to RAN1 to confirm the following issues:</w:t>
      </w:r>
    </w:p>
    <w:p w:rsidR="00207497" w:rsidRDefault="00207497" w:rsidP="00207497">
      <w:pPr>
        <w:pStyle w:val="a0"/>
        <w:numPr>
          <w:ilvl w:val="0"/>
          <w:numId w:val="39"/>
        </w:numPr>
        <w:rPr>
          <w:rFonts w:eastAsia="宋体"/>
          <w:b/>
          <w:lang w:val="en-GB" w:eastAsia="zh-CN"/>
        </w:rPr>
      </w:pPr>
      <w:r>
        <w:rPr>
          <w:rFonts w:eastAsia="宋体" w:hint="eastAsia"/>
          <w:b/>
          <w:lang w:val="en-GB" w:eastAsia="zh-CN"/>
        </w:rPr>
        <w:t xml:space="preserve">Whether one or two HARQ entities will be used with the introduction of </w:t>
      </w:r>
      <w:proofErr w:type="spellStart"/>
      <w:r>
        <w:rPr>
          <w:rFonts w:eastAsia="宋体" w:hint="eastAsia"/>
          <w:b/>
          <w:lang w:val="en-GB" w:eastAsia="zh-CN"/>
        </w:rPr>
        <w:t>sTTI</w:t>
      </w:r>
      <w:proofErr w:type="spellEnd"/>
      <w:r>
        <w:rPr>
          <w:rFonts w:eastAsia="宋体" w:hint="eastAsia"/>
          <w:b/>
          <w:lang w:val="en-GB" w:eastAsia="zh-CN"/>
        </w:rPr>
        <w:t>?</w:t>
      </w:r>
    </w:p>
    <w:p w:rsidR="00207497" w:rsidRPr="007900AC" w:rsidRDefault="00207497" w:rsidP="00207497">
      <w:pPr>
        <w:pStyle w:val="a0"/>
        <w:numPr>
          <w:ilvl w:val="0"/>
          <w:numId w:val="39"/>
        </w:numPr>
        <w:rPr>
          <w:rFonts w:eastAsia="宋体"/>
          <w:b/>
          <w:lang w:val="en-GB" w:eastAsia="zh-CN"/>
        </w:rPr>
      </w:pPr>
      <w:r>
        <w:rPr>
          <w:rFonts w:eastAsia="宋体" w:hint="eastAsia"/>
          <w:b/>
          <w:lang w:val="en-GB" w:eastAsia="zh-CN"/>
        </w:rPr>
        <w:t xml:space="preserve">Whether retransmission across different TTI length (including different </w:t>
      </w:r>
      <w:proofErr w:type="spellStart"/>
      <w:r>
        <w:rPr>
          <w:rFonts w:eastAsia="宋体" w:hint="eastAsia"/>
          <w:b/>
          <w:lang w:val="en-GB" w:eastAsia="zh-CN"/>
        </w:rPr>
        <w:t>sTTI</w:t>
      </w:r>
      <w:proofErr w:type="spellEnd"/>
      <w:r>
        <w:rPr>
          <w:rFonts w:eastAsia="宋体" w:hint="eastAsia"/>
          <w:b/>
          <w:lang w:val="en-GB" w:eastAsia="zh-CN"/>
        </w:rPr>
        <w:t xml:space="preserve"> length and between </w:t>
      </w:r>
      <w:proofErr w:type="spellStart"/>
      <w:r>
        <w:rPr>
          <w:rFonts w:eastAsia="宋体" w:hint="eastAsia"/>
          <w:b/>
          <w:lang w:val="en-GB" w:eastAsia="zh-CN"/>
        </w:rPr>
        <w:t>sTTI</w:t>
      </w:r>
      <w:proofErr w:type="spellEnd"/>
      <w:r>
        <w:rPr>
          <w:rFonts w:eastAsia="宋体" w:hint="eastAsia"/>
          <w:b/>
          <w:lang w:val="en-GB" w:eastAsia="zh-CN"/>
        </w:rPr>
        <w:t xml:space="preserve"> and legacy TTI) is supported or not?</w:t>
      </w:r>
      <w:r w:rsidRPr="007900AC">
        <w:rPr>
          <w:rFonts w:eastAsia="宋体" w:hint="eastAsia"/>
          <w:b/>
          <w:lang w:val="en-GB" w:eastAsia="zh-CN"/>
        </w:rPr>
        <w:t xml:space="preserve"> </w:t>
      </w:r>
    </w:p>
    <w:p w:rsidR="00207497" w:rsidRDefault="00207497" w:rsidP="00207497">
      <w:pPr>
        <w:pStyle w:val="a0"/>
        <w:numPr>
          <w:ilvl w:val="0"/>
          <w:numId w:val="39"/>
        </w:numPr>
        <w:rPr>
          <w:rFonts w:eastAsia="宋体"/>
          <w:b/>
          <w:lang w:val="en-GB" w:eastAsia="zh-CN"/>
        </w:rPr>
      </w:pPr>
      <w:r>
        <w:rPr>
          <w:rFonts w:eastAsia="宋体" w:hint="eastAsia"/>
          <w:b/>
          <w:lang w:val="en-GB" w:eastAsia="zh-CN"/>
        </w:rPr>
        <w:t xml:space="preserve">Whether the soft buffer size of each HARQ process will be changed or not before and after the </w:t>
      </w:r>
      <w:proofErr w:type="spellStart"/>
      <w:r>
        <w:rPr>
          <w:rFonts w:eastAsia="宋体" w:hint="eastAsia"/>
          <w:b/>
          <w:lang w:val="en-GB" w:eastAsia="zh-CN"/>
        </w:rPr>
        <w:t>sTTI</w:t>
      </w:r>
      <w:proofErr w:type="spellEnd"/>
      <w:r>
        <w:rPr>
          <w:rFonts w:eastAsia="宋体" w:hint="eastAsia"/>
          <w:b/>
          <w:lang w:val="en-GB" w:eastAsia="zh-CN"/>
        </w:rPr>
        <w:t xml:space="preserve"> reconfiguration.</w:t>
      </w:r>
    </w:p>
    <w:p w:rsidR="00242FA4" w:rsidRDefault="00242FA4" w:rsidP="00242FA4">
      <w:pPr>
        <w:pStyle w:val="1"/>
        <w:jc w:val="both"/>
      </w:pPr>
      <w:r>
        <w:rPr>
          <w:rFonts w:hint="eastAsia"/>
        </w:rPr>
        <w:lastRenderedPageBreak/>
        <w:t>Reference</w:t>
      </w:r>
    </w:p>
    <w:p w:rsidR="00242FA4" w:rsidRPr="00242FA4" w:rsidRDefault="00242FA4" w:rsidP="00242FA4">
      <w:pPr>
        <w:pStyle w:val="a0"/>
        <w:numPr>
          <w:ilvl w:val="0"/>
          <w:numId w:val="42"/>
        </w:numPr>
        <w:rPr>
          <w:rFonts w:eastAsiaTheme="minorEastAsia"/>
          <w:lang w:eastAsia="zh-CN"/>
        </w:rPr>
      </w:pPr>
      <w:bookmarkStart w:id="3" w:name="_Ref477783221"/>
      <w:r>
        <w:rPr>
          <w:rFonts w:eastAsiaTheme="minorEastAsia" w:hint="eastAsia"/>
          <w:lang w:eastAsia="zh-CN"/>
        </w:rPr>
        <w:t>R2-17</w:t>
      </w:r>
      <w:r w:rsidR="00EE1708">
        <w:rPr>
          <w:rFonts w:eastAsiaTheme="minorEastAsia" w:hint="eastAsia"/>
          <w:lang w:eastAsia="zh-CN"/>
        </w:rPr>
        <w:t>03129</w:t>
      </w:r>
      <w:r>
        <w:rPr>
          <w:rFonts w:eastAsiaTheme="minorEastAsia" w:hint="eastAsia"/>
          <w:lang w:eastAsia="zh-CN"/>
        </w:rPr>
        <w:t xml:space="preserve">  Open issues for reduced UE processing time  CATT</w:t>
      </w:r>
      <w:bookmarkEnd w:id="3"/>
    </w:p>
    <w:p w:rsidR="0007271F" w:rsidRPr="0053008E" w:rsidRDefault="0007271F" w:rsidP="00DD7FC7">
      <w:pPr>
        <w:pStyle w:val="a0"/>
        <w:rPr>
          <w:rFonts w:eastAsia="宋体"/>
          <w:lang w:eastAsia="zh-CN"/>
        </w:rPr>
      </w:pPr>
    </w:p>
    <w:sectPr w:rsidR="0007271F" w:rsidRPr="0053008E" w:rsidSect="00375BF0">
      <w:headerReference w:type="default" r:id="rId18"/>
      <w:footerReference w:type="even" r:id="rId19"/>
      <w:footerReference w:type="default" r:id="rId20"/>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636FD" w:rsidRDefault="00B636FD">
      <w:r>
        <w:separator/>
      </w:r>
    </w:p>
  </w:endnote>
  <w:endnote w:type="continuationSeparator" w:id="0">
    <w:p w:rsidR="00B636FD" w:rsidRDefault="00B636FD">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6666" w:rsidRDefault="00A7705D" w:rsidP="004F78EE">
    <w:pPr>
      <w:pStyle w:val="ac"/>
      <w:framePr w:wrap="around" w:vAnchor="text" w:hAnchor="margin" w:xAlign="center" w:y="1"/>
      <w:rPr>
        <w:rStyle w:val="ae"/>
      </w:rPr>
    </w:pPr>
    <w:r>
      <w:rPr>
        <w:rStyle w:val="ae"/>
      </w:rPr>
      <w:fldChar w:fldCharType="begin"/>
    </w:r>
    <w:r w:rsidR="00346666">
      <w:rPr>
        <w:rStyle w:val="ae"/>
      </w:rPr>
      <w:instrText xml:space="preserve">PAGE  </w:instrText>
    </w:r>
    <w:r>
      <w:rPr>
        <w:rStyle w:val="ae"/>
      </w:rPr>
      <w:fldChar w:fldCharType="end"/>
    </w:r>
  </w:p>
  <w:p w:rsidR="00346666" w:rsidRDefault="00346666">
    <w:pPr>
      <w:pStyle w:val="ac"/>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6666" w:rsidRDefault="00A7705D" w:rsidP="004F78EE">
    <w:pPr>
      <w:pStyle w:val="ac"/>
      <w:framePr w:wrap="around" w:vAnchor="text" w:hAnchor="margin" w:xAlign="center" w:y="1"/>
      <w:rPr>
        <w:rStyle w:val="ae"/>
      </w:rPr>
    </w:pPr>
    <w:r>
      <w:rPr>
        <w:rStyle w:val="ae"/>
      </w:rPr>
      <w:fldChar w:fldCharType="begin"/>
    </w:r>
    <w:r w:rsidR="00346666">
      <w:rPr>
        <w:rStyle w:val="ae"/>
      </w:rPr>
      <w:instrText xml:space="preserve">PAGE  </w:instrText>
    </w:r>
    <w:r>
      <w:rPr>
        <w:rStyle w:val="ae"/>
      </w:rPr>
      <w:fldChar w:fldCharType="separate"/>
    </w:r>
    <w:r w:rsidR="00832CAD">
      <w:rPr>
        <w:rStyle w:val="ae"/>
        <w:noProof/>
      </w:rPr>
      <w:t>1</w:t>
    </w:r>
    <w:r>
      <w:rPr>
        <w:rStyle w:val="ae"/>
      </w:rPr>
      <w:fldChar w:fldCharType="end"/>
    </w:r>
  </w:p>
  <w:p w:rsidR="00346666" w:rsidRPr="00977F1F" w:rsidRDefault="00346666" w:rsidP="00D2528A">
    <w:pPr>
      <w:pStyle w:val="ac"/>
      <w:tabs>
        <w:tab w:val="left" w:pos="2552"/>
      </w:tabs>
      <w:rPr>
        <w:rFonts w:eastAsia="宋体"/>
        <w:lang w:eastAsia="zh-CN"/>
      </w:rPr>
    </w:pPr>
    <w:r w:rsidRPr="00D2528A">
      <w:rPr>
        <w:rFonts w:eastAsia="宋体"/>
        <w:lang w:eastAsia="zh-CN"/>
      </w:rPr>
      <w:t>R2-1</w:t>
    </w:r>
    <w:r w:rsidR="00CD3FD2">
      <w:rPr>
        <w:rFonts w:eastAsia="宋体" w:hint="eastAsia"/>
        <w:lang w:eastAsia="zh-CN"/>
      </w:rPr>
      <w:t>70</w:t>
    </w:r>
    <w:r w:rsidR="007911A4">
      <w:rPr>
        <w:rFonts w:eastAsia="宋体" w:hint="eastAsia"/>
        <w:lang w:eastAsia="zh-CN"/>
      </w:rPr>
      <w:t>4569</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636FD" w:rsidRDefault="00B636FD">
      <w:r>
        <w:separator/>
      </w:r>
    </w:p>
  </w:footnote>
  <w:footnote w:type="continuationSeparator" w:id="0">
    <w:p w:rsidR="00B636FD" w:rsidRDefault="00B636F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6666" w:rsidRDefault="00346666" w:rsidP="00633361">
    <w:pPr>
      <w:pStyle w:val="a4"/>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135CAB"/>
    <w:multiLevelType w:val="hybridMultilevel"/>
    <w:tmpl w:val="CA303828"/>
    <w:lvl w:ilvl="0" w:tplc="C1AC90A4">
      <w:start w:val="1"/>
      <w:numFmt w:val="bullet"/>
      <w:lvlText w:val="•"/>
      <w:lvlJc w:val="left"/>
      <w:pPr>
        <w:tabs>
          <w:tab w:val="num" w:pos="720"/>
        </w:tabs>
        <w:ind w:left="720" w:hanging="360"/>
      </w:pPr>
      <w:rPr>
        <w:rFonts w:ascii="Arial" w:hAnsi="Arial" w:hint="default"/>
      </w:rPr>
    </w:lvl>
    <w:lvl w:ilvl="1" w:tplc="7BAC08DC" w:tentative="1">
      <w:start w:val="1"/>
      <w:numFmt w:val="bullet"/>
      <w:lvlText w:val="•"/>
      <w:lvlJc w:val="left"/>
      <w:pPr>
        <w:tabs>
          <w:tab w:val="num" w:pos="1440"/>
        </w:tabs>
        <w:ind w:left="1440" w:hanging="360"/>
      </w:pPr>
      <w:rPr>
        <w:rFonts w:ascii="Arial" w:hAnsi="Arial" w:hint="default"/>
      </w:rPr>
    </w:lvl>
    <w:lvl w:ilvl="2" w:tplc="27B23882" w:tentative="1">
      <w:start w:val="1"/>
      <w:numFmt w:val="bullet"/>
      <w:lvlText w:val="•"/>
      <w:lvlJc w:val="left"/>
      <w:pPr>
        <w:tabs>
          <w:tab w:val="num" w:pos="2160"/>
        </w:tabs>
        <w:ind w:left="2160" w:hanging="360"/>
      </w:pPr>
      <w:rPr>
        <w:rFonts w:ascii="Arial" w:hAnsi="Arial" w:hint="default"/>
      </w:rPr>
    </w:lvl>
    <w:lvl w:ilvl="3" w:tplc="5BCAB78C" w:tentative="1">
      <w:start w:val="1"/>
      <w:numFmt w:val="bullet"/>
      <w:lvlText w:val="•"/>
      <w:lvlJc w:val="left"/>
      <w:pPr>
        <w:tabs>
          <w:tab w:val="num" w:pos="2880"/>
        </w:tabs>
        <w:ind w:left="2880" w:hanging="360"/>
      </w:pPr>
      <w:rPr>
        <w:rFonts w:ascii="Arial" w:hAnsi="Arial" w:hint="default"/>
      </w:rPr>
    </w:lvl>
    <w:lvl w:ilvl="4" w:tplc="FFD8B8D2" w:tentative="1">
      <w:start w:val="1"/>
      <w:numFmt w:val="bullet"/>
      <w:lvlText w:val="•"/>
      <w:lvlJc w:val="left"/>
      <w:pPr>
        <w:tabs>
          <w:tab w:val="num" w:pos="3600"/>
        </w:tabs>
        <w:ind w:left="3600" w:hanging="360"/>
      </w:pPr>
      <w:rPr>
        <w:rFonts w:ascii="Arial" w:hAnsi="Arial" w:hint="default"/>
      </w:rPr>
    </w:lvl>
    <w:lvl w:ilvl="5" w:tplc="C52E2556" w:tentative="1">
      <w:start w:val="1"/>
      <w:numFmt w:val="bullet"/>
      <w:lvlText w:val="•"/>
      <w:lvlJc w:val="left"/>
      <w:pPr>
        <w:tabs>
          <w:tab w:val="num" w:pos="4320"/>
        </w:tabs>
        <w:ind w:left="4320" w:hanging="360"/>
      </w:pPr>
      <w:rPr>
        <w:rFonts w:ascii="Arial" w:hAnsi="Arial" w:hint="default"/>
      </w:rPr>
    </w:lvl>
    <w:lvl w:ilvl="6" w:tplc="C8121648" w:tentative="1">
      <w:start w:val="1"/>
      <w:numFmt w:val="bullet"/>
      <w:lvlText w:val="•"/>
      <w:lvlJc w:val="left"/>
      <w:pPr>
        <w:tabs>
          <w:tab w:val="num" w:pos="5040"/>
        </w:tabs>
        <w:ind w:left="5040" w:hanging="360"/>
      </w:pPr>
      <w:rPr>
        <w:rFonts w:ascii="Arial" w:hAnsi="Arial" w:hint="default"/>
      </w:rPr>
    </w:lvl>
    <w:lvl w:ilvl="7" w:tplc="4C502404" w:tentative="1">
      <w:start w:val="1"/>
      <w:numFmt w:val="bullet"/>
      <w:lvlText w:val="•"/>
      <w:lvlJc w:val="left"/>
      <w:pPr>
        <w:tabs>
          <w:tab w:val="num" w:pos="5760"/>
        </w:tabs>
        <w:ind w:left="5760" w:hanging="360"/>
      </w:pPr>
      <w:rPr>
        <w:rFonts w:ascii="Arial" w:hAnsi="Arial" w:hint="default"/>
      </w:rPr>
    </w:lvl>
    <w:lvl w:ilvl="8" w:tplc="0C96353A" w:tentative="1">
      <w:start w:val="1"/>
      <w:numFmt w:val="bullet"/>
      <w:lvlText w:val="•"/>
      <w:lvlJc w:val="left"/>
      <w:pPr>
        <w:tabs>
          <w:tab w:val="num" w:pos="6480"/>
        </w:tabs>
        <w:ind w:left="6480" w:hanging="360"/>
      </w:pPr>
      <w:rPr>
        <w:rFonts w:ascii="Arial" w:hAnsi="Arial" w:hint="default"/>
      </w:rPr>
    </w:lvl>
  </w:abstractNum>
  <w:abstractNum w:abstractNumId="1">
    <w:nsid w:val="0370147F"/>
    <w:multiLevelType w:val="hybridMultilevel"/>
    <w:tmpl w:val="1C7AB9F2"/>
    <w:lvl w:ilvl="0" w:tplc="AA62F21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58E4C14"/>
    <w:multiLevelType w:val="hybridMultilevel"/>
    <w:tmpl w:val="CFBE528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nsid w:val="08932027"/>
    <w:multiLevelType w:val="hybridMultilevel"/>
    <w:tmpl w:val="71F8BAA6"/>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DB34682"/>
    <w:multiLevelType w:val="hybridMultilevel"/>
    <w:tmpl w:val="5ACC9C84"/>
    <w:lvl w:ilvl="0" w:tplc="9D08DC2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1F6437E"/>
    <w:multiLevelType w:val="hybridMultilevel"/>
    <w:tmpl w:val="FBBE3F44"/>
    <w:lvl w:ilvl="0" w:tplc="3E7438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2F320EA"/>
    <w:multiLevelType w:val="hybridMultilevel"/>
    <w:tmpl w:val="B6B61664"/>
    <w:lvl w:ilvl="0" w:tplc="82A8D06A">
      <w:start w:val="1"/>
      <w:numFmt w:val="bullet"/>
      <w:lvlText w:val="•"/>
      <w:lvlJc w:val="left"/>
      <w:pPr>
        <w:tabs>
          <w:tab w:val="num" w:pos="720"/>
        </w:tabs>
        <w:ind w:left="720" w:hanging="360"/>
      </w:pPr>
      <w:rPr>
        <w:rFonts w:ascii="Arial" w:hAnsi="Arial" w:hint="default"/>
      </w:rPr>
    </w:lvl>
    <w:lvl w:ilvl="1" w:tplc="10D4EE68">
      <w:numFmt w:val="bullet"/>
      <w:lvlText w:val="–"/>
      <w:lvlJc w:val="left"/>
      <w:pPr>
        <w:tabs>
          <w:tab w:val="num" w:pos="1440"/>
        </w:tabs>
        <w:ind w:left="1440" w:hanging="360"/>
      </w:pPr>
      <w:rPr>
        <w:rFonts w:ascii="Arial" w:hAnsi="Arial" w:hint="default"/>
      </w:rPr>
    </w:lvl>
    <w:lvl w:ilvl="2" w:tplc="CB4E1E50" w:tentative="1">
      <w:start w:val="1"/>
      <w:numFmt w:val="bullet"/>
      <w:lvlText w:val="•"/>
      <w:lvlJc w:val="left"/>
      <w:pPr>
        <w:tabs>
          <w:tab w:val="num" w:pos="2160"/>
        </w:tabs>
        <w:ind w:left="2160" w:hanging="360"/>
      </w:pPr>
      <w:rPr>
        <w:rFonts w:ascii="Arial" w:hAnsi="Arial" w:hint="default"/>
      </w:rPr>
    </w:lvl>
    <w:lvl w:ilvl="3" w:tplc="23A022E8" w:tentative="1">
      <w:start w:val="1"/>
      <w:numFmt w:val="bullet"/>
      <w:lvlText w:val="•"/>
      <w:lvlJc w:val="left"/>
      <w:pPr>
        <w:tabs>
          <w:tab w:val="num" w:pos="2880"/>
        </w:tabs>
        <w:ind w:left="2880" w:hanging="360"/>
      </w:pPr>
      <w:rPr>
        <w:rFonts w:ascii="Arial" w:hAnsi="Arial" w:hint="default"/>
      </w:rPr>
    </w:lvl>
    <w:lvl w:ilvl="4" w:tplc="90CC6E8E" w:tentative="1">
      <w:start w:val="1"/>
      <w:numFmt w:val="bullet"/>
      <w:lvlText w:val="•"/>
      <w:lvlJc w:val="left"/>
      <w:pPr>
        <w:tabs>
          <w:tab w:val="num" w:pos="3600"/>
        </w:tabs>
        <w:ind w:left="3600" w:hanging="360"/>
      </w:pPr>
      <w:rPr>
        <w:rFonts w:ascii="Arial" w:hAnsi="Arial" w:hint="default"/>
      </w:rPr>
    </w:lvl>
    <w:lvl w:ilvl="5" w:tplc="BA8C01C2" w:tentative="1">
      <w:start w:val="1"/>
      <w:numFmt w:val="bullet"/>
      <w:lvlText w:val="•"/>
      <w:lvlJc w:val="left"/>
      <w:pPr>
        <w:tabs>
          <w:tab w:val="num" w:pos="4320"/>
        </w:tabs>
        <w:ind w:left="4320" w:hanging="360"/>
      </w:pPr>
      <w:rPr>
        <w:rFonts w:ascii="Arial" w:hAnsi="Arial" w:hint="default"/>
      </w:rPr>
    </w:lvl>
    <w:lvl w:ilvl="6" w:tplc="CF964C80" w:tentative="1">
      <w:start w:val="1"/>
      <w:numFmt w:val="bullet"/>
      <w:lvlText w:val="•"/>
      <w:lvlJc w:val="left"/>
      <w:pPr>
        <w:tabs>
          <w:tab w:val="num" w:pos="5040"/>
        </w:tabs>
        <w:ind w:left="5040" w:hanging="360"/>
      </w:pPr>
      <w:rPr>
        <w:rFonts w:ascii="Arial" w:hAnsi="Arial" w:hint="default"/>
      </w:rPr>
    </w:lvl>
    <w:lvl w:ilvl="7" w:tplc="23361522" w:tentative="1">
      <w:start w:val="1"/>
      <w:numFmt w:val="bullet"/>
      <w:lvlText w:val="•"/>
      <w:lvlJc w:val="left"/>
      <w:pPr>
        <w:tabs>
          <w:tab w:val="num" w:pos="5760"/>
        </w:tabs>
        <w:ind w:left="5760" w:hanging="360"/>
      </w:pPr>
      <w:rPr>
        <w:rFonts w:ascii="Arial" w:hAnsi="Arial" w:hint="default"/>
      </w:rPr>
    </w:lvl>
    <w:lvl w:ilvl="8" w:tplc="1C484BF6" w:tentative="1">
      <w:start w:val="1"/>
      <w:numFmt w:val="bullet"/>
      <w:lvlText w:val="•"/>
      <w:lvlJc w:val="left"/>
      <w:pPr>
        <w:tabs>
          <w:tab w:val="num" w:pos="6480"/>
        </w:tabs>
        <w:ind w:left="6480" w:hanging="360"/>
      </w:pPr>
      <w:rPr>
        <w:rFonts w:ascii="Arial" w:hAnsi="Arial" w:hint="default"/>
      </w:rPr>
    </w:lvl>
  </w:abstractNum>
  <w:abstractNum w:abstractNumId="7">
    <w:nsid w:val="146B74FD"/>
    <w:multiLevelType w:val="hybridMultilevel"/>
    <w:tmpl w:val="0332EC78"/>
    <w:lvl w:ilvl="0" w:tplc="FD4C083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159539AF"/>
    <w:multiLevelType w:val="hybridMultilevel"/>
    <w:tmpl w:val="50AAF22E"/>
    <w:lvl w:ilvl="0" w:tplc="0C28CD3C">
      <w:start w:val="1"/>
      <w:numFmt w:val="decimal"/>
      <w:lvlText w:val="%1）"/>
      <w:lvlJc w:val="left"/>
      <w:pPr>
        <w:ind w:left="360" w:hanging="360"/>
      </w:pPr>
      <w:rPr>
        <w:rFonts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decimal"/>
      <w:lvlText w:val="%4."/>
      <w:lvlJc w:val="left"/>
      <w:pPr>
        <w:tabs>
          <w:tab w:val="num" w:pos="2520"/>
        </w:tabs>
        <w:ind w:left="2520" w:hanging="360"/>
      </w:pPr>
    </w:lvl>
    <w:lvl w:ilvl="4" w:tplc="041D0003">
      <w:start w:val="1"/>
      <w:numFmt w:val="decimal"/>
      <w:lvlText w:val="%5."/>
      <w:lvlJc w:val="left"/>
      <w:pPr>
        <w:tabs>
          <w:tab w:val="num" w:pos="3240"/>
        </w:tabs>
        <w:ind w:left="3240" w:hanging="360"/>
      </w:pPr>
    </w:lvl>
    <w:lvl w:ilvl="5" w:tplc="041D0005">
      <w:start w:val="1"/>
      <w:numFmt w:val="decimal"/>
      <w:lvlText w:val="%6."/>
      <w:lvlJc w:val="left"/>
      <w:pPr>
        <w:tabs>
          <w:tab w:val="num" w:pos="3960"/>
        </w:tabs>
        <w:ind w:left="3960" w:hanging="360"/>
      </w:pPr>
    </w:lvl>
    <w:lvl w:ilvl="6" w:tplc="041D0001">
      <w:start w:val="1"/>
      <w:numFmt w:val="decimal"/>
      <w:lvlText w:val="%7."/>
      <w:lvlJc w:val="left"/>
      <w:pPr>
        <w:tabs>
          <w:tab w:val="num" w:pos="4680"/>
        </w:tabs>
        <w:ind w:left="4680" w:hanging="360"/>
      </w:pPr>
    </w:lvl>
    <w:lvl w:ilvl="7" w:tplc="041D0003">
      <w:start w:val="1"/>
      <w:numFmt w:val="decimal"/>
      <w:lvlText w:val="%8."/>
      <w:lvlJc w:val="left"/>
      <w:pPr>
        <w:tabs>
          <w:tab w:val="num" w:pos="5400"/>
        </w:tabs>
        <w:ind w:left="5400" w:hanging="360"/>
      </w:pPr>
    </w:lvl>
    <w:lvl w:ilvl="8" w:tplc="041D0005">
      <w:start w:val="1"/>
      <w:numFmt w:val="decimal"/>
      <w:lvlText w:val="%9."/>
      <w:lvlJc w:val="left"/>
      <w:pPr>
        <w:tabs>
          <w:tab w:val="num" w:pos="6120"/>
        </w:tabs>
        <w:ind w:left="6120" w:hanging="360"/>
      </w:pPr>
    </w:lvl>
  </w:abstractNum>
  <w:abstractNum w:abstractNumId="9">
    <w:nsid w:val="1BFB2F06"/>
    <w:multiLevelType w:val="hybridMultilevel"/>
    <w:tmpl w:val="BB007324"/>
    <w:lvl w:ilvl="0" w:tplc="891C88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1D5F7E0A"/>
    <w:multiLevelType w:val="hybridMultilevel"/>
    <w:tmpl w:val="38544738"/>
    <w:lvl w:ilvl="0" w:tplc="BA246894">
      <w:start w:val="1"/>
      <w:numFmt w:val="bullet"/>
      <w:lvlText w:val="•"/>
      <w:lvlJc w:val="left"/>
      <w:pPr>
        <w:tabs>
          <w:tab w:val="num" w:pos="720"/>
        </w:tabs>
        <w:ind w:left="720" w:hanging="360"/>
      </w:pPr>
      <w:rPr>
        <w:rFonts w:ascii="Arial" w:hAnsi="Arial" w:hint="default"/>
      </w:rPr>
    </w:lvl>
    <w:lvl w:ilvl="1" w:tplc="6FDEFB10">
      <w:start w:val="1248"/>
      <w:numFmt w:val="bullet"/>
      <w:lvlText w:val="–"/>
      <w:lvlJc w:val="left"/>
      <w:pPr>
        <w:tabs>
          <w:tab w:val="num" w:pos="1440"/>
        </w:tabs>
        <w:ind w:left="1440" w:hanging="360"/>
      </w:pPr>
      <w:rPr>
        <w:rFonts w:ascii="Arial" w:hAnsi="Arial" w:hint="default"/>
      </w:rPr>
    </w:lvl>
    <w:lvl w:ilvl="2" w:tplc="36B886C4" w:tentative="1">
      <w:start w:val="1"/>
      <w:numFmt w:val="bullet"/>
      <w:lvlText w:val="•"/>
      <w:lvlJc w:val="left"/>
      <w:pPr>
        <w:tabs>
          <w:tab w:val="num" w:pos="2160"/>
        </w:tabs>
        <w:ind w:left="2160" w:hanging="360"/>
      </w:pPr>
      <w:rPr>
        <w:rFonts w:ascii="Arial" w:hAnsi="Arial" w:hint="default"/>
      </w:rPr>
    </w:lvl>
    <w:lvl w:ilvl="3" w:tplc="B762D582" w:tentative="1">
      <w:start w:val="1"/>
      <w:numFmt w:val="bullet"/>
      <w:lvlText w:val="•"/>
      <w:lvlJc w:val="left"/>
      <w:pPr>
        <w:tabs>
          <w:tab w:val="num" w:pos="2880"/>
        </w:tabs>
        <w:ind w:left="2880" w:hanging="360"/>
      </w:pPr>
      <w:rPr>
        <w:rFonts w:ascii="Arial" w:hAnsi="Arial" w:hint="default"/>
      </w:rPr>
    </w:lvl>
    <w:lvl w:ilvl="4" w:tplc="73E48C96" w:tentative="1">
      <w:start w:val="1"/>
      <w:numFmt w:val="bullet"/>
      <w:lvlText w:val="•"/>
      <w:lvlJc w:val="left"/>
      <w:pPr>
        <w:tabs>
          <w:tab w:val="num" w:pos="3600"/>
        </w:tabs>
        <w:ind w:left="3600" w:hanging="360"/>
      </w:pPr>
      <w:rPr>
        <w:rFonts w:ascii="Arial" w:hAnsi="Arial" w:hint="default"/>
      </w:rPr>
    </w:lvl>
    <w:lvl w:ilvl="5" w:tplc="D8D866A0" w:tentative="1">
      <w:start w:val="1"/>
      <w:numFmt w:val="bullet"/>
      <w:lvlText w:val="•"/>
      <w:lvlJc w:val="left"/>
      <w:pPr>
        <w:tabs>
          <w:tab w:val="num" w:pos="4320"/>
        </w:tabs>
        <w:ind w:left="4320" w:hanging="360"/>
      </w:pPr>
      <w:rPr>
        <w:rFonts w:ascii="Arial" w:hAnsi="Arial" w:hint="default"/>
      </w:rPr>
    </w:lvl>
    <w:lvl w:ilvl="6" w:tplc="6468693C" w:tentative="1">
      <w:start w:val="1"/>
      <w:numFmt w:val="bullet"/>
      <w:lvlText w:val="•"/>
      <w:lvlJc w:val="left"/>
      <w:pPr>
        <w:tabs>
          <w:tab w:val="num" w:pos="5040"/>
        </w:tabs>
        <w:ind w:left="5040" w:hanging="360"/>
      </w:pPr>
      <w:rPr>
        <w:rFonts w:ascii="Arial" w:hAnsi="Arial" w:hint="default"/>
      </w:rPr>
    </w:lvl>
    <w:lvl w:ilvl="7" w:tplc="BA9A229E" w:tentative="1">
      <w:start w:val="1"/>
      <w:numFmt w:val="bullet"/>
      <w:lvlText w:val="•"/>
      <w:lvlJc w:val="left"/>
      <w:pPr>
        <w:tabs>
          <w:tab w:val="num" w:pos="5760"/>
        </w:tabs>
        <w:ind w:left="5760" w:hanging="360"/>
      </w:pPr>
      <w:rPr>
        <w:rFonts w:ascii="Arial" w:hAnsi="Arial" w:hint="default"/>
      </w:rPr>
    </w:lvl>
    <w:lvl w:ilvl="8" w:tplc="7556EC1E" w:tentative="1">
      <w:start w:val="1"/>
      <w:numFmt w:val="bullet"/>
      <w:lvlText w:val="•"/>
      <w:lvlJc w:val="left"/>
      <w:pPr>
        <w:tabs>
          <w:tab w:val="num" w:pos="6480"/>
        </w:tabs>
        <w:ind w:left="6480" w:hanging="360"/>
      </w:pPr>
      <w:rPr>
        <w:rFonts w:ascii="Arial" w:hAnsi="Arial" w:hint="default"/>
      </w:rPr>
    </w:lvl>
  </w:abstractNum>
  <w:abstractNum w:abstractNumId="11">
    <w:nsid w:val="1F3A268B"/>
    <w:multiLevelType w:val="hybridMultilevel"/>
    <w:tmpl w:val="40F67388"/>
    <w:lvl w:ilvl="0" w:tplc="D9E6F6A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2D4D216A"/>
    <w:multiLevelType w:val="hybridMultilevel"/>
    <w:tmpl w:val="43A8E68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2DA13A8F"/>
    <w:multiLevelType w:val="hybridMultilevel"/>
    <w:tmpl w:val="E8BAC500"/>
    <w:lvl w:ilvl="0" w:tplc="133093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2F4515A3"/>
    <w:multiLevelType w:val="hybridMultilevel"/>
    <w:tmpl w:val="69D474DA"/>
    <w:lvl w:ilvl="0" w:tplc="3836BE70">
      <w:start w:val="1"/>
      <w:numFmt w:val="bullet"/>
      <w:lvlText w:val="–"/>
      <w:lvlJc w:val="left"/>
      <w:pPr>
        <w:tabs>
          <w:tab w:val="num" w:pos="720"/>
        </w:tabs>
        <w:ind w:left="720" w:hanging="360"/>
      </w:pPr>
      <w:rPr>
        <w:rFonts w:ascii="Arial" w:hAnsi="Arial" w:hint="default"/>
      </w:rPr>
    </w:lvl>
    <w:lvl w:ilvl="1" w:tplc="6DE8DC2E" w:tentative="1">
      <w:start w:val="1"/>
      <w:numFmt w:val="bullet"/>
      <w:lvlText w:val="–"/>
      <w:lvlJc w:val="left"/>
      <w:pPr>
        <w:tabs>
          <w:tab w:val="num" w:pos="1440"/>
        </w:tabs>
        <w:ind w:left="1440" w:hanging="360"/>
      </w:pPr>
      <w:rPr>
        <w:rFonts w:ascii="Arial" w:hAnsi="Arial" w:hint="default"/>
      </w:rPr>
    </w:lvl>
    <w:lvl w:ilvl="2" w:tplc="59EABC40" w:tentative="1">
      <w:start w:val="1"/>
      <w:numFmt w:val="bullet"/>
      <w:lvlText w:val="–"/>
      <w:lvlJc w:val="left"/>
      <w:pPr>
        <w:tabs>
          <w:tab w:val="num" w:pos="2160"/>
        </w:tabs>
        <w:ind w:left="2160" w:hanging="360"/>
      </w:pPr>
      <w:rPr>
        <w:rFonts w:ascii="Arial" w:hAnsi="Arial" w:hint="default"/>
      </w:rPr>
    </w:lvl>
    <w:lvl w:ilvl="3" w:tplc="945631D8">
      <w:start w:val="1"/>
      <w:numFmt w:val="bullet"/>
      <w:lvlText w:val="–"/>
      <w:lvlJc w:val="left"/>
      <w:pPr>
        <w:tabs>
          <w:tab w:val="num" w:pos="2880"/>
        </w:tabs>
        <w:ind w:left="2880" w:hanging="360"/>
      </w:pPr>
      <w:rPr>
        <w:rFonts w:ascii="Arial" w:hAnsi="Arial" w:hint="default"/>
      </w:rPr>
    </w:lvl>
    <w:lvl w:ilvl="4" w:tplc="98B4A194" w:tentative="1">
      <w:start w:val="1"/>
      <w:numFmt w:val="bullet"/>
      <w:lvlText w:val="–"/>
      <w:lvlJc w:val="left"/>
      <w:pPr>
        <w:tabs>
          <w:tab w:val="num" w:pos="3600"/>
        </w:tabs>
        <w:ind w:left="3600" w:hanging="360"/>
      </w:pPr>
      <w:rPr>
        <w:rFonts w:ascii="Arial" w:hAnsi="Arial" w:hint="default"/>
      </w:rPr>
    </w:lvl>
    <w:lvl w:ilvl="5" w:tplc="4710B698" w:tentative="1">
      <w:start w:val="1"/>
      <w:numFmt w:val="bullet"/>
      <w:lvlText w:val="–"/>
      <w:lvlJc w:val="left"/>
      <w:pPr>
        <w:tabs>
          <w:tab w:val="num" w:pos="4320"/>
        </w:tabs>
        <w:ind w:left="4320" w:hanging="360"/>
      </w:pPr>
      <w:rPr>
        <w:rFonts w:ascii="Arial" w:hAnsi="Arial" w:hint="default"/>
      </w:rPr>
    </w:lvl>
    <w:lvl w:ilvl="6" w:tplc="776C0908" w:tentative="1">
      <w:start w:val="1"/>
      <w:numFmt w:val="bullet"/>
      <w:lvlText w:val="–"/>
      <w:lvlJc w:val="left"/>
      <w:pPr>
        <w:tabs>
          <w:tab w:val="num" w:pos="5040"/>
        </w:tabs>
        <w:ind w:left="5040" w:hanging="360"/>
      </w:pPr>
      <w:rPr>
        <w:rFonts w:ascii="Arial" w:hAnsi="Arial" w:hint="default"/>
      </w:rPr>
    </w:lvl>
    <w:lvl w:ilvl="7" w:tplc="CAB03D6C" w:tentative="1">
      <w:start w:val="1"/>
      <w:numFmt w:val="bullet"/>
      <w:lvlText w:val="–"/>
      <w:lvlJc w:val="left"/>
      <w:pPr>
        <w:tabs>
          <w:tab w:val="num" w:pos="5760"/>
        </w:tabs>
        <w:ind w:left="5760" w:hanging="360"/>
      </w:pPr>
      <w:rPr>
        <w:rFonts w:ascii="Arial" w:hAnsi="Arial" w:hint="default"/>
      </w:rPr>
    </w:lvl>
    <w:lvl w:ilvl="8" w:tplc="B8644BD2" w:tentative="1">
      <w:start w:val="1"/>
      <w:numFmt w:val="bullet"/>
      <w:lvlText w:val="–"/>
      <w:lvlJc w:val="left"/>
      <w:pPr>
        <w:tabs>
          <w:tab w:val="num" w:pos="6480"/>
        </w:tabs>
        <w:ind w:left="6480" w:hanging="360"/>
      </w:pPr>
      <w:rPr>
        <w:rFonts w:ascii="Arial" w:hAnsi="Arial" w:hint="default"/>
      </w:rPr>
    </w:lvl>
  </w:abstractNum>
  <w:abstractNum w:abstractNumId="15">
    <w:nsid w:val="315D7F22"/>
    <w:multiLevelType w:val="hybridMultilevel"/>
    <w:tmpl w:val="FFC02D78"/>
    <w:lvl w:ilvl="0" w:tplc="27E83A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3A6D2F47"/>
    <w:multiLevelType w:val="hybridMultilevel"/>
    <w:tmpl w:val="0A38410A"/>
    <w:lvl w:ilvl="0" w:tplc="04090009">
      <w:start w:val="1"/>
      <w:numFmt w:val="bullet"/>
      <w:lvlText w:val=""/>
      <w:lvlJc w:val="left"/>
      <w:pPr>
        <w:ind w:left="780" w:hanging="420"/>
      </w:pPr>
      <w:rPr>
        <w:rFonts w:ascii="Wingdings" w:hAnsi="Wingdings"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7">
    <w:nsid w:val="3DDD03BF"/>
    <w:multiLevelType w:val="hybridMultilevel"/>
    <w:tmpl w:val="0E46F938"/>
    <w:lvl w:ilvl="0" w:tplc="8A704F0C">
      <w:start w:val="1"/>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40581F11"/>
    <w:multiLevelType w:val="hybridMultilevel"/>
    <w:tmpl w:val="173A7FC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43F83884"/>
    <w:multiLevelType w:val="hybridMultilevel"/>
    <w:tmpl w:val="C4162F1A"/>
    <w:lvl w:ilvl="0" w:tplc="27E83A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44BE69E2"/>
    <w:multiLevelType w:val="hybridMultilevel"/>
    <w:tmpl w:val="9E96504E"/>
    <w:lvl w:ilvl="0" w:tplc="F8848860">
      <w:start w:val="129"/>
      <w:numFmt w:val="bullet"/>
      <w:lvlText w:val="-"/>
      <w:lvlJc w:val="left"/>
      <w:pPr>
        <w:ind w:left="1619" w:hanging="36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48AB05BF"/>
    <w:multiLevelType w:val="hybridMultilevel"/>
    <w:tmpl w:val="3DDA5CE0"/>
    <w:lvl w:ilvl="0" w:tplc="27E83A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51167E41"/>
    <w:multiLevelType w:val="hybridMultilevel"/>
    <w:tmpl w:val="9D6CAF3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548C58A3"/>
    <w:multiLevelType w:val="hybridMultilevel"/>
    <w:tmpl w:val="5246C990"/>
    <w:lvl w:ilvl="0" w:tplc="50F0A1FE">
      <w:start w:val="1"/>
      <w:numFmt w:val="bullet"/>
      <w:lvlText w:val="•"/>
      <w:lvlJc w:val="left"/>
      <w:pPr>
        <w:tabs>
          <w:tab w:val="num" w:pos="360"/>
        </w:tabs>
        <w:ind w:left="360" w:hanging="360"/>
      </w:pPr>
      <w:rPr>
        <w:rFonts w:ascii="Arial" w:hAnsi="Arial" w:hint="default"/>
      </w:rPr>
    </w:lvl>
    <w:lvl w:ilvl="1" w:tplc="F8C64D08">
      <w:start w:val="1"/>
      <w:numFmt w:val="bullet"/>
      <w:lvlText w:val="•"/>
      <w:lvlJc w:val="left"/>
      <w:pPr>
        <w:tabs>
          <w:tab w:val="num" w:pos="1080"/>
        </w:tabs>
        <w:ind w:left="1080" w:hanging="360"/>
      </w:pPr>
      <w:rPr>
        <w:rFonts w:ascii="Arial" w:hAnsi="Arial" w:hint="default"/>
      </w:rPr>
    </w:lvl>
    <w:lvl w:ilvl="2" w:tplc="AA52B5E4">
      <w:start w:val="5970"/>
      <w:numFmt w:val="bullet"/>
      <w:lvlText w:val="−"/>
      <w:lvlJc w:val="left"/>
      <w:pPr>
        <w:tabs>
          <w:tab w:val="num" w:pos="1800"/>
        </w:tabs>
        <w:ind w:left="1800" w:hanging="360"/>
      </w:pPr>
      <w:rPr>
        <w:rFonts w:ascii="Calibri" w:hAnsi="Calibri" w:hint="default"/>
      </w:rPr>
    </w:lvl>
    <w:lvl w:ilvl="3" w:tplc="7D464AE8" w:tentative="1">
      <w:start w:val="1"/>
      <w:numFmt w:val="bullet"/>
      <w:lvlText w:val="•"/>
      <w:lvlJc w:val="left"/>
      <w:pPr>
        <w:tabs>
          <w:tab w:val="num" w:pos="2520"/>
        </w:tabs>
        <w:ind w:left="2520" w:hanging="360"/>
      </w:pPr>
      <w:rPr>
        <w:rFonts w:ascii="Arial" w:hAnsi="Arial" w:hint="default"/>
      </w:rPr>
    </w:lvl>
    <w:lvl w:ilvl="4" w:tplc="27BE164C" w:tentative="1">
      <w:start w:val="1"/>
      <w:numFmt w:val="bullet"/>
      <w:lvlText w:val="•"/>
      <w:lvlJc w:val="left"/>
      <w:pPr>
        <w:tabs>
          <w:tab w:val="num" w:pos="3240"/>
        </w:tabs>
        <w:ind w:left="3240" w:hanging="360"/>
      </w:pPr>
      <w:rPr>
        <w:rFonts w:ascii="Arial" w:hAnsi="Arial" w:hint="default"/>
      </w:rPr>
    </w:lvl>
    <w:lvl w:ilvl="5" w:tplc="D5B8AE6C" w:tentative="1">
      <w:start w:val="1"/>
      <w:numFmt w:val="bullet"/>
      <w:lvlText w:val="•"/>
      <w:lvlJc w:val="left"/>
      <w:pPr>
        <w:tabs>
          <w:tab w:val="num" w:pos="3960"/>
        </w:tabs>
        <w:ind w:left="3960" w:hanging="360"/>
      </w:pPr>
      <w:rPr>
        <w:rFonts w:ascii="Arial" w:hAnsi="Arial" w:hint="default"/>
      </w:rPr>
    </w:lvl>
    <w:lvl w:ilvl="6" w:tplc="1A84B6F4" w:tentative="1">
      <w:start w:val="1"/>
      <w:numFmt w:val="bullet"/>
      <w:lvlText w:val="•"/>
      <w:lvlJc w:val="left"/>
      <w:pPr>
        <w:tabs>
          <w:tab w:val="num" w:pos="4680"/>
        </w:tabs>
        <w:ind w:left="4680" w:hanging="360"/>
      </w:pPr>
      <w:rPr>
        <w:rFonts w:ascii="Arial" w:hAnsi="Arial" w:hint="default"/>
      </w:rPr>
    </w:lvl>
    <w:lvl w:ilvl="7" w:tplc="5AE46CE0" w:tentative="1">
      <w:start w:val="1"/>
      <w:numFmt w:val="bullet"/>
      <w:lvlText w:val="•"/>
      <w:lvlJc w:val="left"/>
      <w:pPr>
        <w:tabs>
          <w:tab w:val="num" w:pos="5400"/>
        </w:tabs>
        <w:ind w:left="5400" w:hanging="360"/>
      </w:pPr>
      <w:rPr>
        <w:rFonts w:ascii="Arial" w:hAnsi="Arial" w:hint="default"/>
      </w:rPr>
    </w:lvl>
    <w:lvl w:ilvl="8" w:tplc="58CE416E" w:tentative="1">
      <w:start w:val="1"/>
      <w:numFmt w:val="bullet"/>
      <w:lvlText w:val="•"/>
      <w:lvlJc w:val="left"/>
      <w:pPr>
        <w:tabs>
          <w:tab w:val="num" w:pos="6120"/>
        </w:tabs>
        <w:ind w:left="6120" w:hanging="360"/>
      </w:pPr>
      <w:rPr>
        <w:rFonts w:ascii="Arial" w:hAnsi="Arial" w:hint="default"/>
      </w:rPr>
    </w:lvl>
  </w:abstractNum>
  <w:abstractNum w:abstractNumId="24">
    <w:nsid w:val="559615A2"/>
    <w:multiLevelType w:val="hybridMultilevel"/>
    <w:tmpl w:val="3A3A1E86"/>
    <w:lvl w:ilvl="0" w:tplc="419460DC">
      <w:start w:val="1"/>
      <w:numFmt w:val="bullet"/>
      <w:lvlText w:val="•"/>
      <w:lvlJc w:val="left"/>
      <w:pPr>
        <w:tabs>
          <w:tab w:val="num" w:pos="720"/>
        </w:tabs>
        <w:ind w:left="720" w:hanging="360"/>
      </w:pPr>
      <w:rPr>
        <w:rFonts w:ascii="Arial" w:hAnsi="Arial" w:hint="default"/>
      </w:rPr>
    </w:lvl>
    <w:lvl w:ilvl="1" w:tplc="6932268C">
      <w:numFmt w:val="bullet"/>
      <w:lvlText w:val="–"/>
      <w:lvlJc w:val="left"/>
      <w:pPr>
        <w:tabs>
          <w:tab w:val="num" w:pos="1440"/>
        </w:tabs>
        <w:ind w:left="1440" w:hanging="360"/>
      </w:pPr>
      <w:rPr>
        <w:rFonts w:ascii="Arial" w:hAnsi="Arial" w:hint="default"/>
      </w:rPr>
    </w:lvl>
    <w:lvl w:ilvl="2" w:tplc="42C62BF2" w:tentative="1">
      <w:start w:val="1"/>
      <w:numFmt w:val="bullet"/>
      <w:lvlText w:val="•"/>
      <w:lvlJc w:val="left"/>
      <w:pPr>
        <w:tabs>
          <w:tab w:val="num" w:pos="2160"/>
        </w:tabs>
        <w:ind w:left="2160" w:hanging="360"/>
      </w:pPr>
      <w:rPr>
        <w:rFonts w:ascii="Arial" w:hAnsi="Arial" w:hint="default"/>
      </w:rPr>
    </w:lvl>
    <w:lvl w:ilvl="3" w:tplc="30164960" w:tentative="1">
      <w:start w:val="1"/>
      <w:numFmt w:val="bullet"/>
      <w:lvlText w:val="•"/>
      <w:lvlJc w:val="left"/>
      <w:pPr>
        <w:tabs>
          <w:tab w:val="num" w:pos="2880"/>
        </w:tabs>
        <w:ind w:left="2880" w:hanging="360"/>
      </w:pPr>
      <w:rPr>
        <w:rFonts w:ascii="Arial" w:hAnsi="Arial" w:hint="default"/>
      </w:rPr>
    </w:lvl>
    <w:lvl w:ilvl="4" w:tplc="50A07262" w:tentative="1">
      <w:start w:val="1"/>
      <w:numFmt w:val="bullet"/>
      <w:lvlText w:val="•"/>
      <w:lvlJc w:val="left"/>
      <w:pPr>
        <w:tabs>
          <w:tab w:val="num" w:pos="3600"/>
        </w:tabs>
        <w:ind w:left="3600" w:hanging="360"/>
      </w:pPr>
      <w:rPr>
        <w:rFonts w:ascii="Arial" w:hAnsi="Arial" w:hint="default"/>
      </w:rPr>
    </w:lvl>
    <w:lvl w:ilvl="5" w:tplc="74AC51C8" w:tentative="1">
      <w:start w:val="1"/>
      <w:numFmt w:val="bullet"/>
      <w:lvlText w:val="•"/>
      <w:lvlJc w:val="left"/>
      <w:pPr>
        <w:tabs>
          <w:tab w:val="num" w:pos="4320"/>
        </w:tabs>
        <w:ind w:left="4320" w:hanging="360"/>
      </w:pPr>
      <w:rPr>
        <w:rFonts w:ascii="Arial" w:hAnsi="Arial" w:hint="default"/>
      </w:rPr>
    </w:lvl>
    <w:lvl w:ilvl="6" w:tplc="BFE8E056" w:tentative="1">
      <w:start w:val="1"/>
      <w:numFmt w:val="bullet"/>
      <w:lvlText w:val="•"/>
      <w:lvlJc w:val="left"/>
      <w:pPr>
        <w:tabs>
          <w:tab w:val="num" w:pos="5040"/>
        </w:tabs>
        <w:ind w:left="5040" w:hanging="360"/>
      </w:pPr>
      <w:rPr>
        <w:rFonts w:ascii="Arial" w:hAnsi="Arial" w:hint="default"/>
      </w:rPr>
    </w:lvl>
    <w:lvl w:ilvl="7" w:tplc="F4F899A8" w:tentative="1">
      <w:start w:val="1"/>
      <w:numFmt w:val="bullet"/>
      <w:lvlText w:val="•"/>
      <w:lvlJc w:val="left"/>
      <w:pPr>
        <w:tabs>
          <w:tab w:val="num" w:pos="5760"/>
        </w:tabs>
        <w:ind w:left="5760" w:hanging="360"/>
      </w:pPr>
      <w:rPr>
        <w:rFonts w:ascii="Arial" w:hAnsi="Arial" w:hint="default"/>
      </w:rPr>
    </w:lvl>
    <w:lvl w:ilvl="8" w:tplc="42FC39AE" w:tentative="1">
      <w:start w:val="1"/>
      <w:numFmt w:val="bullet"/>
      <w:lvlText w:val="•"/>
      <w:lvlJc w:val="left"/>
      <w:pPr>
        <w:tabs>
          <w:tab w:val="num" w:pos="6480"/>
        </w:tabs>
        <w:ind w:left="6480" w:hanging="360"/>
      </w:pPr>
      <w:rPr>
        <w:rFonts w:ascii="Arial" w:hAnsi="Arial" w:hint="default"/>
      </w:rPr>
    </w:lvl>
  </w:abstractNum>
  <w:abstractNum w:abstractNumId="25">
    <w:nsid w:val="5AAE0407"/>
    <w:multiLevelType w:val="hybridMultilevel"/>
    <w:tmpl w:val="476A296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5B230478"/>
    <w:multiLevelType w:val="hybridMultilevel"/>
    <w:tmpl w:val="4E86F298"/>
    <w:lvl w:ilvl="0" w:tplc="27E83A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607A7F2A"/>
    <w:multiLevelType w:val="hybridMultilevel"/>
    <w:tmpl w:val="6AB6505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643A51A8"/>
    <w:multiLevelType w:val="hybridMultilevel"/>
    <w:tmpl w:val="E51E6C46"/>
    <w:lvl w:ilvl="0" w:tplc="F8848860">
      <w:start w:val="129"/>
      <w:numFmt w:val="bullet"/>
      <w:lvlText w:val="-"/>
      <w:lvlJc w:val="left"/>
      <w:pPr>
        <w:ind w:left="1619" w:hanging="360"/>
      </w:pPr>
      <w:rPr>
        <w:rFonts w:ascii="Calibri" w:eastAsia="Calibri" w:hAnsi="Calibri" w:cs="Times New Roman"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9">
    <w:nsid w:val="643D361C"/>
    <w:multiLevelType w:val="hybridMultilevel"/>
    <w:tmpl w:val="09F681A6"/>
    <w:lvl w:ilvl="0" w:tplc="27E83A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645B3B23"/>
    <w:multiLevelType w:val="hybridMultilevel"/>
    <w:tmpl w:val="FF4C9426"/>
    <w:lvl w:ilvl="0" w:tplc="DEAAA310">
      <w:start w:val="1"/>
      <w:numFmt w:val="bullet"/>
      <w:lvlText w:val="•"/>
      <w:lvlJc w:val="left"/>
      <w:pPr>
        <w:tabs>
          <w:tab w:val="num" w:pos="720"/>
        </w:tabs>
        <w:ind w:left="720" w:hanging="360"/>
      </w:pPr>
      <w:rPr>
        <w:rFonts w:ascii="Arial" w:hAnsi="Arial" w:hint="default"/>
      </w:rPr>
    </w:lvl>
    <w:lvl w:ilvl="1" w:tplc="261C8936">
      <w:start w:val="1"/>
      <w:numFmt w:val="bullet"/>
      <w:lvlText w:val="•"/>
      <w:lvlJc w:val="left"/>
      <w:pPr>
        <w:tabs>
          <w:tab w:val="num" w:pos="1440"/>
        </w:tabs>
        <w:ind w:left="1440" w:hanging="360"/>
      </w:pPr>
      <w:rPr>
        <w:rFonts w:ascii="Arial" w:hAnsi="Arial" w:hint="default"/>
      </w:rPr>
    </w:lvl>
    <w:lvl w:ilvl="2" w:tplc="68DE735A" w:tentative="1">
      <w:start w:val="1"/>
      <w:numFmt w:val="bullet"/>
      <w:lvlText w:val="•"/>
      <w:lvlJc w:val="left"/>
      <w:pPr>
        <w:tabs>
          <w:tab w:val="num" w:pos="2160"/>
        </w:tabs>
        <w:ind w:left="2160" w:hanging="360"/>
      </w:pPr>
      <w:rPr>
        <w:rFonts w:ascii="Arial" w:hAnsi="Arial" w:hint="default"/>
      </w:rPr>
    </w:lvl>
    <w:lvl w:ilvl="3" w:tplc="D752E514" w:tentative="1">
      <w:start w:val="1"/>
      <w:numFmt w:val="bullet"/>
      <w:lvlText w:val="•"/>
      <w:lvlJc w:val="left"/>
      <w:pPr>
        <w:tabs>
          <w:tab w:val="num" w:pos="2880"/>
        </w:tabs>
        <w:ind w:left="2880" w:hanging="360"/>
      </w:pPr>
      <w:rPr>
        <w:rFonts w:ascii="Arial" w:hAnsi="Arial" w:hint="default"/>
      </w:rPr>
    </w:lvl>
    <w:lvl w:ilvl="4" w:tplc="B7387E64" w:tentative="1">
      <w:start w:val="1"/>
      <w:numFmt w:val="bullet"/>
      <w:lvlText w:val="•"/>
      <w:lvlJc w:val="left"/>
      <w:pPr>
        <w:tabs>
          <w:tab w:val="num" w:pos="3600"/>
        </w:tabs>
        <w:ind w:left="3600" w:hanging="360"/>
      </w:pPr>
      <w:rPr>
        <w:rFonts w:ascii="Arial" w:hAnsi="Arial" w:hint="default"/>
      </w:rPr>
    </w:lvl>
    <w:lvl w:ilvl="5" w:tplc="65E206D6" w:tentative="1">
      <w:start w:val="1"/>
      <w:numFmt w:val="bullet"/>
      <w:lvlText w:val="•"/>
      <w:lvlJc w:val="left"/>
      <w:pPr>
        <w:tabs>
          <w:tab w:val="num" w:pos="4320"/>
        </w:tabs>
        <w:ind w:left="4320" w:hanging="360"/>
      </w:pPr>
      <w:rPr>
        <w:rFonts w:ascii="Arial" w:hAnsi="Arial" w:hint="default"/>
      </w:rPr>
    </w:lvl>
    <w:lvl w:ilvl="6" w:tplc="A156F9E6" w:tentative="1">
      <w:start w:val="1"/>
      <w:numFmt w:val="bullet"/>
      <w:lvlText w:val="•"/>
      <w:lvlJc w:val="left"/>
      <w:pPr>
        <w:tabs>
          <w:tab w:val="num" w:pos="5040"/>
        </w:tabs>
        <w:ind w:left="5040" w:hanging="360"/>
      </w:pPr>
      <w:rPr>
        <w:rFonts w:ascii="Arial" w:hAnsi="Arial" w:hint="default"/>
      </w:rPr>
    </w:lvl>
    <w:lvl w:ilvl="7" w:tplc="79867D2E" w:tentative="1">
      <w:start w:val="1"/>
      <w:numFmt w:val="bullet"/>
      <w:lvlText w:val="•"/>
      <w:lvlJc w:val="left"/>
      <w:pPr>
        <w:tabs>
          <w:tab w:val="num" w:pos="5760"/>
        </w:tabs>
        <w:ind w:left="5760" w:hanging="360"/>
      </w:pPr>
      <w:rPr>
        <w:rFonts w:ascii="Arial" w:hAnsi="Arial" w:hint="default"/>
      </w:rPr>
    </w:lvl>
    <w:lvl w:ilvl="8" w:tplc="D1B230B4" w:tentative="1">
      <w:start w:val="1"/>
      <w:numFmt w:val="bullet"/>
      <w:lvlText w:val="•"/>
      <w:lvlJc w:val="left"/>
      <w:pPr>
        <w:tabs>
          <w:tab w:val="num" w:pos="6480"/>
        </w:tabs>
        <w:ind w:left="6480" w:hanging="360"/>
      </w:pPr>
      <w:rPr>
        <w:rFonts w:ascii="Arial" w:hAnsi="Arial" w:hint="default"/>
      </w:rPr>
    </w:lvl>
  </w:abstractNum>
  <w:abstractNum w:abstractNumId="31">
    <w:nsid w:val="685F59CC"/>
    <w:multiLevelType w:val="hybridMultilevel"/>
    <w:tmpl w:val="63C60554"/>
    <w:lvl w:ilvl="0" w:tplc="B324DA92">
      <w:start w:val="1"/>
      <w:numFmt w:val="bullet"/>
      <w:lvlText w:val="•"/>
      <w:lvlJc w:val="left"/>
      <w:pPr>
        <w:tabs>
          <w:tab w:val="num" w:pos="720"/>
        </w:tabs>
        <w:ind w:left="720" w:hanging="360"/>
      </w:pPr>
      <w:rPr>
        <w:rFonts w:ascii="Arial" w:hAnsi="Arial" w:hint="default"/>
      </w:rPr>
    </w:lvl>
    <w:lvl w:ilvl="1" w:tplc="D73A5096">
      <w:numFmt w:val="bullet"/>
      <w:lvlText w:val="–"/>
      <w:lvlJc w:val="left"/>
      <w:pPr>
        <w:tabs>
          <w:tab w:val="num" w:pos="1440"/>
        </w:tabs>
        <w:ind w:left="1440" w:hanging="360"/>
      </w:pPr>
      <w:rPr>
        <w:rFonts w:ascii="Arial" w:hAnsi="Arial" w:hint="default"/>
      </w:rPr>
    </w:lvl>
    <w:lvl w:ilvl="2" w:tplc="1A881E9A" w:tentative="1">
      <w:start w:val="1"/>
      <w:numFmt w:val="bullet"/>
      <w:lvlText w:val="•"/>
      <w:lvlJc w:val="left"/>
      <w:pPr>
        <w:tabs>
          <w:tab w:val="num" w:pos="2160"/>
        </w:tabs>
        <w:ind w:left="2160" w:hanging="360"/>
      </w:pPr>
      <w:rPr>
        <w:rFonts w:ascii="Arial" w:hAnsi="Arial" w:hint="default"/>
      </w:rPr>
    </w:lvl>
    <w:lvl w:ilvl="3" w:tplc="54E2F5EE" w:tentative="1">
      <w:start w:val="1"/>
      <w:numFmt w:val="bullet"/>
      <w:lvlText w:val="•"/>
      <w:lvlJc w:val="left"/>
      <w:pPr>
        <w:tabs>
          <w:tab w:val="num" w:pos="2880"/>
        </w:tabs>
        <w:ind w:left="2880" w:hanging="360"/>
      </w:pPr>
      <w:rPr>
        <w:rFonts w:ascii="Arial" w:hAnsi="Arial" w:hint="default"/>
      </w:rPr>
    </w:lvl>
    <w:lvl w:ilvl="4" w:tplc="3C9489F8" w:tentative="1">
      <w:start w:val="1"/>
      <w:numFmt w:val="bullet"/>
      <w:lvlText w:val="•"/>
      <w:lvlJc w:val="left"/>
      <w:pPr>
        <w:tabs>
          <w:tab w:val="num" w:pos="3600"/>
        </w:tabs>
        <w:ind w:left="3600" w:hanging="360"/>
      </w:pPr>
      <w:rPr>
        <w:rFonts w:ascii="Arial" w:hAnsi="Arial" w:hint="default"/>
      </w:rPr>
    </w:lvl>
    <w:lvl w:ilvl="5" w:tplc="8462053E" w:tentative="1">
      <w:start w:val="1"/>
      <w:numFmt w:val="bullet"/>
      <w:lvlText w:val="•"/>
      <w:lvlJc w:val="left"/>
      <w:pPr>
        <w:tabs>
          <w:tab w:val="num" w:pos="4320"/>
        </w:tabs>
        <w:ind w:left="4320" w:hanging="360"/>
      </w:pPr>
      <w:rPr>
        <w:rFonts w:ascii="Arial" w:hAnsi="Arial" w:hint="default"/>
      </w:rPr>
    </w:lvl>
    <w:lvl w:ilvl="6" w:tplc="89BC7DFC" w:tentative="1">
      <w:start w:val="1"/>
      <w:numFmt w:val="bullet"/>
      <w:lvlText w:val="•"/>
      <w:lvlJc w:val="left"/>
      <w:pPr>
        <w:tabs>
          <w:tab w:val="num" w:pos="5040"/>
        </w:tabs>
        <w:ind w:left="5040" w:hanging="360"/>
      </w:pPr>
      <w:rPr>
        <w:rFonts w:ascii="Arial" w:hAnsi="Arial" w:hint="default"/>
      </w:rPr>
    </w:lvl>
    <w:lvl w:ilvl="7" w:tplc="AAE23F6E" w:tentative="1">
      <w:start w:val="1"/>
      <w:numFmt w:val="bullet"/>
      <w:lvlText w:val="•"/>
      <w:lvlJc w:val="left"/>
      <w:pPr>
        <w:tabs>
          <w:tab w:val="num" w:pos="5760"/>
        </w:tabs>
        <w:ind w:left="5760" w:hanging="360"/>
      </w:pPr>
      <w:rPr>
        <w:rFonts w:ascii="Arial" w:hAnsi="Arial" w:hint="default"/>
      </w:rPr>
    </w:lvl>
    <w:lvl w:ilvl="8" w:tplc="B70CBA3E" w:tentative="1">
      <w:start w:val="1"/>
      <w:numFmt w:val="bullet"/>
      <w:lvlText w:val="•"/>
      <w:lvlJc w:val="left"/>
      <w:pPr>
        <w:tabs>
          <w:tab w:val="num" w:pos="6480"/>
        </w:tabs>
        <w:ind w:left="6480" w:hanging="360"/>
      </w:pPr>
      <w:rPr>
        <w:rFonts w:ascii="Arial" w:hAnsi="Arial" w:hint="default"/>
      </w:rPr>
    </w:lvl>
  </w:abstractNum>
  <w:abstractNum w:abstractNumId="32">
    <w:nsid w:val="68CE7D7C"/>
    <w:multiLevelType w:val="hybridMultilevel"/>
    <w:tmpl w:val="C87E30BE"/>
    <w:lvl w:ilvl="0" w:tplc="27E83A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693D2832"/>
    <w:multiLevelType w:val="hybridMultilevel"/>
    <w:tmpl w:val="FE7A3462"/>
    <w:lvl w:ilvl="0" w:tplc="4ED46EE0">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nsid w:val="73361F3B"/>
    <w:multiLevelType w:val="hybridMultilevel"/>
    <w:tmpl w:val="BE44E51C"/>
    <w:lvl w:ilvl="0" w:tplc="26C4AC6A">
      <w:start w:val="1"/>
      <w:numFmt w:val="bullet"/>
      <w:lvlText w:val="−"/>
      <w:lvlJc w:val="left"/>
      <w:pPr>
        <w:tabs>
          <w:tab w:val="num" w:pos="720"/>
        </w:tabs>
        <w:ind w:left="720" w:hanging="360"/>
      </w:pPr>
      <w:rPr>
        <w:rFonts w:ascii="Calibri" w:hAnsi="Calibri" w:hint="default"/>
      </w:rPr>
    </w:lvl>
    <w:lvl w:ilvl="1" w:tplc="CBA29CAE" w:tentative="1">
      <w:start w:val="1"/>
      <w:numFmt w:val="bullet"/>
      <w:lvlText w:val="−"/>
      <w:lvlJc w:val="left"/>
      <w:pPr>
        <w:tabs>
          <w:tab w:val="num" w:pos="1440"/>
        </w:tabs>
        <w:ind w:left="1440" w:hanging="360"/>
      </w:pPr>
      <w:rPr>
        <w:rFonts w:ascii="Calibri" w:hAnsi="Calibri" w:hint="default"/>
      </w:rPr>
    </w:lvl>
    <w:lvl w:ilvl="2" w:tplc="256861EE">
      <w:start w:val="1"/>
      <w:numFmt w:val="bullet"/>
      <w:lvlText w:val="−"/>
      <w:lvlJc w:val="left"/>
      <w:pPr>
        <w:tabs>
          <w:tab w:val="num" w:pos="2160"/>
        </w:tabs>
        <w:ind w:left="2160" w:hanging="360"/>
      </w:pPr>
      <w:rPr>
        <w:rFonts w:ascii="Calibri" w:hAnsi="Calibri" w:hint="default"/>
      </w:rPr>
    </w:lvl>
    <w:lvl w:ilvl="3" w:tplc="5184B9A2" w:tentative="1">
      <w:start w:val="1"/>
      <w:numFmt w:val="bullet"/>
      <w:lvlText w:val="−"/>
      <w:lvlJc w:val="left"/>
      <w:pPr>
        <w:tabs>
          <w:tab w:val="num" w:pos="2880"/>
        </w:tabs>
        <w:ind w:left="2880" w:hanging="360"/>
      </w:pPr>
      <w:rPr>
        <w:rFonts w:ascii="Calibri" w:hAnsi="Calibri" w:hint="default"/>
      </w:rPr>
    </w:lvl>
    <w:lvl w:ilvl="4" w:tplc="F342B426" w:tentative="1">
      <w:start w:val="1"/>
      <w:numFmt w:val="bullet"/>
      <w:lvlText w:val="−"/>
      <w:lvlJc w:val="left"/>
      <w:pPr>
        <w:tabs>
          <w:tab w:val="num" w:pos="3600"/>
        </w:tabs>
        <w:ind w:left="3600" w:hanging="360"/>
      </w:pPr>
      <w:rPr>
        <w:rFonts w:ascii="Calibri" w:hAnsi="Calibri" w:hint="default"/>
      </w:rPr>
    </w:lvl>
    <w:lvl w:ilvl="5" w:tplc="874C193C" w:tentative="1">
      <w:start w:val="1"/>
      <w:numFmt w:val="bullet"/>
      <w:lvlText w:val="−"/>
      <w:lvlJc w:val="left"/>
      <w:pPr>
        <w:tabs>
          <w:tab w:val="num" w:pos="4320"/>
        </w:tabs>
        <w:ind w:left="4320" w:hanging="360"/>
      </w:pPr>
      <w:rPr>
        <w:rFonts w:ascii="Calibri" w:hAnsi="Calibri" w:hint="default"/>
      </w:rPr>
    </w:lvl>
    <w:lvl w:ilvl="6" w:tplc="5A2CC386" w:tentative="1">
      <w:start w:val="1"/>
      <w:numFmt w:val="bullet"/>
      <w:lvlText w:val="−"/>
      <w:lvlJc w:val="left"/>
      <w:pPr>
        <w:tabs>
          <w:tab w:val="num" w:pos="5040"/>
        </w:tabs>
        <w:ind w:left="5040" w:hanging="360"/>
      </w:pPr>
      <w:rPr>
        <w:rFonts w:ascii="Calibri" w:hAnsi="Calibri" w:hint="default"/>
      </w:rPr>
    </w:lvl>
    <w:lvl w:ilvl="7" w:tplc="685E561A" w:tentative="1">
      <w:start w:val="1"/>
      <w:numFmt w:val="bullet"/>
      <w:lvlText w:val="−"/>
      <w:lvlJc w:val="left"/>
      <w:pPr>
        <w:tabs>
          <w:tab w:val="num" w:pos="5760"/>
        </w:tabs>
        <w:ind w:left="5760" w:hanging="360"/>
      </w:pPr>
      <w:rPr>
        <w:rFonts w:ascii="Calibri" w:hAnsi="Calibri" w:hint="default"/>
      </w:rPr>
    </w:lvl>
    <w:lvl w:ilvl="8" w:tplc="80F6C824" w:tentative="1">
      <w:start w:val="1"/>
      <w:numFmt w:val="bullet"/>
      <w:lvlText w:val="−"/>
      <w:lvlJc w:val="left"/>
      <w:pPr>
        <w:tabs>
          <w:tab w:val="num" w:pos="6480"/>
        </w:tabs>
        <w:ind w:left="6480" w:hanging="360"/>
      </w:pPr>
      <w:rPr>
        <w:rFonts w:ascii="Calibri" w:hAnsi="Calibri" w:hint="default"/>
      </w:rPr>
    </w:lvl>
  </w:abstractNum>
  <w:abstractNum w:abstractNumId="35">
    <w:nsid w:val="734C026A"/>
    <w:multiLevelType w:val="hybridMultilevel"/>
    <w:tmpl w:val="166EB838"/>
    <w:lvl w:ilvl="0" w:tplc="0409000B">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419" w:hanging="420"/>
      </w:pPr>
      <w:rPr>
        <w:rFonts w:ascii="Wingdings" w:hAnsi="Wingdings" w:hint="default"/>
      </w:rPr>
    </w:lvl>
    <w:lvl w:ilvl="2" w:tplc="04090005" w:tentative="1">
      <w:start w:val="1"/>
      <w:numFmt w:val="bullet"/>
      <w:lvlText w:val=""/>
      <w:lvlJc w:val="left"/>
      <w:pPr>
        <w:ind w:left="1" w:hanging="420"/>
      </w:pPr>
      <w:rPr>
        <w:rFonts w:ascii="Wingdings" w:hAnsi="Wingdings" w:hint="default"/>
      </w:rPr>
    </w:lvl>
    <w:lvl w:ilvl="3" w:tplc="04090001" w:tentative="1">
      <w:start w:val="1"/>
      <w:numFmt w:val="bullet"/>
      <w:lvlText w:val=""/>
      <w:lvlJc w:val="left"/>
      <w:pPr>
        <w:ind w:left="421" w:hanging="420"/>
      </w:pPr>
      <w:rPr>
        <w:rFonts w:ascii="Wingdings" w:hAnsi="Wingdings" w:hint="default"/>
      </w:rPr>
    </w:lvl>
    <w:lvl w:ilvl="4" w:tplc="04090003" w:tentative="1">
      <w:start w:val="1"/>
      <w:numFmt w:val="bullet"/>
      <w:lvlText w:val=""/>
      <w:lvlJc w:val="left"/>
      <w:pPr>
        <w:ind w:left="841" w:hanging="420"/>
      </w:pPr>
      <w:rPr>
        <w:rFonts w:ascii="Wingdings" w:hAnsi="Wingdings" w:hint="default"/>
      </w:rPr>
    </w:lvl>
    <w:lvl w:ilvl="5" w:tplc="04090005" w:tentative="1">
      <w:start w:val="1"/>
      <w:numFmt w:val="bullet"/>
      <w:lvlText w:val=""/>
      <w:lvlJc w:val="left"/>
      <w:pPr>
        <w:ind w:left="1261" w:hanging="420"/>
      </w:pPr>
      <w:rPr>
        <w:rFonts w:ascii="Wingdings" w:hAnsi="Wingdings" w:hint="default"/>
      </w:rPr>
    </w:lvl>
    <w:lvl w:ilvl="6" w:tplc="04090001" w:tentative="1">
      <w:start w:val="1"/>
      <w:numFmt w:val="bullet"/>
      <w:lvlText w:val=""/>
      <w:lvlJc w:val="left"/>
      <w:pPr>
        <w:ind w:left="1681" w:hanging="420"/>
      </w:pPr>
      <w:rPr>
        <w:rFonts w:ascii="Wingdings" w:hAnsi="Wingdings" w:hint="default"/>
      </w:rPr>
    </w:lvl>
    <w:lvl w:ilvl="7" w:tplc="04090003" w:tentative="1">
      <w:start w:val="1"/>
      <w:numFmt w:val="bullet"/>
      <w:lvlText w:val=""/>
      <w:lvlJc w:val="left"/>
      <w:pPr>
        <w:ind w:left="2101" w:hanging="420"/>
      </w:pPr>
      <w:rPr>
        <w:rFonts w:ascii="Wingdings" w:hAnsi="Wingdings" w:hint="default"/>
      </w:rPr>
    </w:lvl>
    <w:lvl w:ilvl="8" w:tplc="04090005" w:tentative="1">
      <w:start w:val="1"/>
      <w:numFmt w:val="bullet"/>
      <w:lvlText w:val=""/>
      <w:lvlJc w:val="left"/>
      <w:pPr>
        <w:ind w:left="2521" w:hanging="420"/>
      </w:pPr>
      <w:rPr>
        <w:rFonts w:ascii="Wingdings" w:hAnsi="Wingdings" w:hint="default"/>
      </w:rPr>
    </w:lvl>
  </w:abstractNum>
  <w:abstractNum w:abstractNumId="36">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7">
    <w:nsid w:val="74B924D3"/>
    <w:multiLevelType w:val="hybridMultilevel"/>
    <w:tmpl w:val="37BC9604"/>
    <w:lvl w:ilvl="0" w:tplc="D964762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nsid w:val="75366EF2"/>
    <w:multiLevelType w:val="hybridMultilevel"/>
    <w:tmpl w:val="11763C90"/>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9">
    <w:nsid w:val="75A4659F"/>
    <w:multiLevelType w:val="hybridMultilevel"/>
    <w:tmpl w:val="070A6598"/>
    <w:lvl w:ilvl="0" w:tplc="D2FCC1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nsid w:val="76A85300"/>
    <w:multiLevelType w:val="hybridMultilevel"/>
    <w:tmpl w:val="E578DBB2"/>
    <w:lvl w:ilvl="0" w:tplc="D4D6AFB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42">
    <w:nsid w:val="7C1201D8"/>
    <w:multiLevelType w:val="hybridMultilevel"/>
    <w:tmpl w:val="D26633DC"/>
    <w:lvl w:ilvl="0" w:tplc="04090009">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43">
    <w:nsid w:val="7DA31AB4"/>
    <w:multiLevelType w:val="hybridMultilevel"/>
    <w:tmpl w:val="4384AD5C"/>
    <w:lvl w:ilvl="0" w:tplc="1160154A">
      <w:start w:val="1"/>
      <w:numFmt w:val="bullet"/>
      <w:lvlText w:val="−"/>
      <w:lvlJc w:val="left"/>
      <w:pPr>
        <w:tabs>
          <w:tab w:val="num" w:pos="720"/>
        </w:tabs>
        <w:ind w:left="720" w:hanging="360"/>
      </w:pPr>
      <w:rPr>
        <w:rFonts w:ascii="Calibri" w:hAnsi="Calibri" w:hint="default"/>
      </w:rPr>
    </w:lvl>
    <w:lvl w:ilvl="1" w:tplc="152A5FE2" w:tentative="1">
      <w:start w:val="1"/>
      <w:numFmt w:val="bullet"/>
      <w:lvlText w:val="−"/>
      <w:lvlJc w:val="left"/>
      <w:pPr>
        <w:tabs>
          <w:tab w:val="num" w:pos="1440"/>
        </w:tabs>
        <w:ind w:left="1440" w:hanging="360"/>
      </w:pPr>
      <w:rPr>
        <w:rFonts w:ascii="Calibri" w:hAnsi="Calibri" w:hint="default"/>
      </w:rPr>
    </w:lvl>
    <w:lvl w:ilvl="2" w:tplc="D95AD752">
      <w:start w:val="1"/>
      <w:numFmt w:val="bullet"/>
      <w:lvlText w:val="−"/>
      <w:lvlJc w:val="left"/>
      <w:pPr>
        <w:tabs>
          <w:tab w:val="num" w:pos="2160"/>
        </w:tabs>
        <w:ind w:left="2160" w:hanging="360"/>
      </w:pPr>
      <w:rPr>
        <w:rFonts w:ascii="Calibri" w:hAnsi="Calibri" w:hint="default"/>
      </w:rPr>
    </w:lvl>
    <w:lvl w:ilvl="3" w:tplc="ED162000" w:tentative="1">
      <w:start w:val="1"/>
      <w:numFmt w:val="bullet"/>
      <w:lvlText w:val="−"/>
      <w:lvlJc w:val="left"/>
      <w:pPr>
        <w:tabs>
          <w:tab w:val="num" w:pos="2880"/>
        </w:tabs>
        <w:ind w:left="2880" w:hanging="360"/>
      </w:pPr>
      <w:rPr>
        <w:rFonts w:ascii="Calibri" w:hAnsi="Calibri" w:hint="default"/>
      </w:rPr>
    </w:lvl>
    <w:lvl w:ilvl="4" w:tplc="F6D2923C" w:tentative="1">
      <w:start w:val="1"/>
      <w:numFmt w:val="bullet"/>
      <w:lvlText w:val="−"/>
      <w:lvlJc w:val="left"/>
      <w:pPr>
        <w:tabs>
          <w:tab w:val="num" w:pos="3600"/>
        </w:tabs>
        <w:ind w:left="3600" w:hanging="360"/>
      </w:pPr>
      <w:rPr>
        <w:rFonts w:ascii="Calibri" w:hAnsi="Calibri" w:hint="default"/>
      </w:rPr>
    </w:lvl>
    <w:lvl w:ilvl="5" w:tplc="94DA1AB8" w:tentative="1">
      <w:start w:val="1"/>
      <w:numFmt w:val="bullet"/>
      <w:lvlText w:val="−"/>
      <w:lvlJc w:val="left"/>
      <w:pPr>
        <w:tabs>
          <w:tab w:val="num" w:pos="4320"/>
        </w:tabs>
        <w:ind w:left="4320" w:hanging="360"/>
      </w:pPr>
      <w:rPr>
        <w:rFonts w:ascii="Calibri" w:hAnsi="Calibri" w:hint="default"/>
      </w:rPr>
    </w:lvl>
    <w:lvl w:ilvl="6" w:tplc="45F413A0" w:tentative="1">
      <w:start w:val="1"/>
      <w:numFmt w:val="bullet"/>
      <w:lvlText w:val="−"/>
      <w:lvlJc w:val="left"/>
      <w:pPr>
        <w:tabs>
          <w:tab w:val="num" w:pos="5040"/>
        </w:tabs>
        <w:ind w:left="5040" w:hanging="360"/>
      </w:pPr>
      <w:rPr>
        <w:rFonts w:ascii="Calibri" w:hAnsi="Calibri" w:hint="default"/>
      </w:rPr>
    </w:lvl>
    <w:lvl w:ilvl="7" w:tplc="445CEAA2" w:tentative="1">
      <w:start w:val="1"/>
      <w:numFmt w:val="bullet"/>
      <w:lvlText w:val="−"/>
      <w:lvlJc w:val="left"/>
      <w:pPr>
        <w:tabs>
          <w:tab w:val="num" w:pos="5760"/>
        </w:tabs>
        <w:ind w:left="5760" w:hanging="360"/>
      </w:pPr>
      <w:rPr>
        <w:rFonts w:ascii="Calibri" w:hAnsi="Calibri" w:hint="default"/>
      </w:rPr>
    </w:lvl>
    <w:lvl w:ilvl="8" w:tplc="E2883DA6" w:tentative="1">
      <w:start w:val="1"/>
      <w:numFmt w:val="bullet"/>
      <w:lvlText w:val="−"/>
      <w:lvlJc w:val="left"/>
      <w:pPr>
        <w:tabs>
          <w:tab w:val="num" w:pos="6480"/>
        </w:tabs>
        <w:ind w:left="6480" w:hanging="360"/>
      </w:pPr>
      <w:rPr>
        <w:rFonts w:ascii="Calibri" w:hAnsi="Calibri" w:hint="default"/>
      </w:rPr>
    </w:lvl>
  </w:abstractNum>
  <w:abstractNum w:abstractNumId="44">
    <w:nsid w:val="7E8637FF"/>
    <w:multiLevelType w:val="hybridMultilevel"/>
    <w:tmpl w:val="EA2C4400"/>
    <w:lvl w:ilvl="0" w:tplc="27E83A7A">
      <w:start w:val="1"/>
      <w:numFmt w:val="bullet"/>
      <w:lvlText w:val="­"/>
      <w:lvlJc w:val="left"/>
      <w:pPr>
        <w:ind w:left="360" w:hanging="360"/>
      </w:pPr>
      <w:rPr>
        <w:rFonts w:ascii="Times New Roman"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nsid w:val="7FF36FDD"/>
    <w:multiLevelType w:val="hybridMultilevel"/>
    <w:tmpl w:val="A8266B44"/>
    <w:lvl w:ilvl="0" w:tplc="50F0A1FE">
      <w:start w:val="1"/>
      <w:numFmt w:val="bullet"/>
      <w:lvlText w:val="•"/>
      <w:lvlJc w:val="left"/>
      <w:pPr>
        <w:tabs>
          <w:tab w:val="num" w:pos="360"/>
        </w:tabs>
        <w:ind w:left="360" w:hanging="360"/>
      </w:pPr>
      <w:rPr>
        <w:rFonts w:ascii="Arial" w:hAnsi="Arial" w:hint="default"/>
      </w:rPr>
    </w:lvl>
    <w:lvl w:ilvl="1" w:tplc="27E83A7A">
      <w:start w:val="1"/>
      <w:numFmt w:val="bullet"/>
      <w:lvlText w:val="­"/>
      <w:lvlJc w:val="left"/>
      <w:pPr>
        <w:tabs>
          <w:tab w:val="num" w:pos="1080"/>
        </w:tabs>
        <w:ind w:left="1080" w:hanging="360"/>
      </w:pPr>
      <w:rPr>
        <w:rFonts w:ascii="Times New Roman" w:hAnsi="Times New Roman" w:cs="Times New Roman" w:hint="default"/>
      </w:rPr>
    </w:lvl>
    <w:lvl w:ilvl="2" w:tplc="AA52B5E4">
      <w:start w:val="5970"/>
      <w:numFmt w:val="bullet"/>
      <w:lvlText w:val="−"/>
      <w:lvlJc w:val="left"/>
      <w:pPr>
        <w:tabs>
          <w:tab w:val="num" w:pos="1800"/>
        </w:tabs>
        <w:ind w:left="1800" w:hanging="360"/>
      </w:pPr>
      <w:rPr>
        <w:rFonts w:ascii="Calibri" w:hAnsi="Calibri" w:hint="default"/>
      </w:rPr>
    </w:lvl>
    <w:lvl w:ilvl="3" w:tplc="7D464AE8" w:tentative="1">
      <w:start w:val="1"/>
      <w:numFmt w:val="bullet"/>
      <w:lvlText w:val="•"/>
      <w:lvlJc w:val="left"/>
      <w:pPr>
        <w:tabs>
          <w:tab w:val="num" w:pos="2520"/>
        </w:tabs>
        <w:ind w:left="2520" w:hanging="360"/>
      </w:pPr>
      <w:rPr>
        <w:rFonts w:ascii="Arial" w:hAnsi="Arial" w:hint="default"/>
      </w:rPr>
    </w:lvl>
    <w:lvl w:ilvl="4" w:tplc="27BE164C" w:tentative="1">
      <w:start w:val="1"/>
      <w:numFmt w:val="bullet"/>
      <w:lvlText w:val="•"/>
      <w:lvlJc w:val="left"/>
      <w:pPr>
        <w:tabs>
          <w:tab w:val="num" w:pos="3240"/>
        </w:tabs>
        <w:ind w:left="3240" w:hanging="360"/>
      </w:pPr>
      <w:rPr>
        <w:rFonts w:ascii="Arial" w:hAnsi="Arial" w:hint="default"/>
      </w:rPr>
    </w:lvl>
    <w:lvl w:ilvl="5" w:tplc="D5B8AE6C" w:tentative="1">
      <w:start w:val="1"/>
      <w:numFmt w:val="bullet"/>
      <w:lvlText w:val="•"/>
      <w:lvlJc w:val="left"/>
      <w:pPr>
        <w:tabs>
          <w:tab w:val="num" w:pos="3960"/>
        </w:tabs>
        <w:ind w:left="3960" w:hanging="360"/>
      </w:pPr>
      <w:rPr>
        <w:rFonts w:ascii="Arial" w:hAnsi="Arial" w:hint="default"/>
      </w:rPr>
    </w:lvl>
    <w:lvl w:ilvl="6" w:tplc="1A84B6F4" w:tentative="1">
      <w:start w:val="1"/>
      <w:numFmt w:val="bullet"/>
      <w:lvlText w:val="•"/>
      <w:lvlJc w:val="left"/>
      <w:pPr>
        <w:tabs>
          <w:tab w:val="num" w:pos="4680"/>
        </w:tabs>
        <w:ind w:left="4680" w:hanging="360"/>
      </w:pPr>
      <w:rPr>
        <w:rFonts w:ascii="Arial" w:hAnsi="Arial" w:hint="default"/>
      </w:rPr>
    </w:lvl>
    <w:lvl w:ilvl="7" w:tplc="5AE46CE0" w:tentative="1">
      <w:start w:val="1"/>
      <w:numFmt w:val="bullet"/>
      <w:lvlText w:val="•"/>
      <w:lvlJc w:val="left"/>
      <w:pPr>
        <w:tabs>
          <w:tab w:val="num" w:pos="5400"/>
        </w:tabs>
        <w:ind w:left="5400" w:hanging="360"/>
      </w:pPr>
      <w:rPr>
        <w:rFonts w:ascii="Arial" w:hAnsi="Arial" w:hint="default"/>
      </w:rPr>
    </w:lvl>
    <w:lvl w:ilvl="8" w:tplc="58CE416E" w:tentative="1">
      <w:start w:val="1"/>
      <w:numFmt w:val="bullet"/>
      <w:lvlText w:val="•"/>
      <w:lvlJc w:val="left"/>
      <w:pPr>
        <w:tabs>
          <w:tab w:val="num" w:pos="6120"/>
        </w:tabs>
        <w:ind w:left="6120" w:hanging="360"/>
      </w:pPr>
      <w:rPr>
        <w:rFonts w:ascii="Arial" w:hAnsi="Arial" w:hint="default"/>
      </w:rPr>
    </w:lvl>
  </w:abstractNum>
  <w:num w:numId="1">
    <w:abstractNumId w:val="41"/>
  </w:num>
  <w:num w:numId="2">
    <w:abstractNumId w:val="36"/>
  </w:num>
  <w:num w:numId="3">
    <w:abstractNumId w:val="4"/>
  </w:num>
  <w:num w:numId="4">
    <w:abstractNumId w:val="23"/>
  </w:num>
  <w:num w:numId="5">
    <w:abstractNumId w:val="45"/>
  </w:num>
  <w:num w:numId="6">
    <w:abstractNumId w:val="7"/>
  </w:num>
  <w:num w:numId="7">
    <w:abstractNumId w:val="32"/>
  </w:num>
  <w:num w:numId="8">
    <w:abstractNumId w:val="29"/>
  </w:num>
  <w:num w:numId="9">
    <w:abstractNumId w:val="33"/>
  </w:num>
  <w:num w:numId="10">
    <w:abstractNumId w:val="5"/>
  </w:num>
  <w:num w:numId="11">
    <w:abstractNumId w:val="31"/>
  </w:num>
  <w:num w:numId="12">
    <w:abstractNumId w:val="2"/>
  </w:num>
  <w:num w:numId="13">
    <w:abstractNumId w:val="19"/>
  </w:num>
  <w:num w:numId="14">
    <w:abstractNumId w:val="24"/>
  </w:num>
  <w:num w:numId="15">
    <w:abstractNumId w:val="17"/>
  </w:num>
  <w:num w:numId="16">
    <w:abstractNumId w:val="1"/>
  </w:num>
  <w:num w:numId="17">
    <w:abstractNumId w:val="22"/>
  </w:num>
  <w:num w:numId="18">
    <w:abstractNumId w:val="11"/>
  </w:num>
  <w:num w:numId="19">
    <w:abstractNumId w:val="12"/>
  </w:num>
  <w:num w:numId="20">
    <w:abstractNumId w:val="28"/>
  </w:num>
  <w:num w:numId="21">
    <w:abstractNumId w:val="44"/>
  </w:num>
  <w:num w:numId="22">
    <w:abstractNumId w:val="18"/>
  </w:num>
  <w:num w:numId="23">
    <w:abstractNumId w:val="9"/>
  </w:num>
  <w:num w:numId="24">
    <w:abstractNumId w:val="10"/>
  </w:num>
  <w:num w:numId="25">
    <w:abstractNumId w:val="43"/>
  </w:num>
  <w:num w:numId="26">
    <w:abstractNumId w:val="13"/>
  </w:num>
  <w:num w:numId="27">
    <w:abstractNumId w:val="0"/>
  </w:num>
  <w:num w:numId="28">
    <w:abstractNumId w:val="34"/>
  </w:num>
  <w:num w:numId="29">
    <w:abstractNumId w:val="39"/>
  </w:num>
  <w:num w:numId="30">
    <w:abstractNumId w:val="37"/>
  </w:num>
  <w:num w:numId="31">
    <w:abstractNumId w:val="15"/>
  </w:num>
  <w:num w:numId="32">
    <w:abstractNumId w:val="14"/>
  </w:num>
  <w:num w:numId="33">
    <w:abstractNumId w:val="16"/>
  </w:num>
  <w:num w:numId="34">
    <w:abstractNumId w:val="3"/>
  </w:num>
  <w:num w:numId="35">
    <w:abstractNumId w:val="20"/>
  </w:num>
  <w:num w:numId="36">
    <w:abstractNumId w:val="35"/>
  </w:num>
  <w:num w:numId="37">
    <w:abstractNumId w:val="27"/>
  </w:num>
  <w:num w:numId="38">
    <w:abstractNumId w:val="25"/>
  </w:num>
  <w:num w:numId="39">
    <w:abstractNumId w:val="26"/>
  </w:num>
  <w:num w:numId="40">
    <w:abstractNumId w:val="30"/>
  </w:num>
  <w:num w:numId="41">
    <w:abstractNumId w:val="41"/>
  </w:num>
  <w:num w:numId="42">
    <w:abstractNumId w:val="40"/>
  </w:num>
  <w:num w:numId="43">
    <w:abstractNumId w:val="8"/>
  </w:num>
  <w:num w:numId="44">
    <w:abstractNumId w:val="21"/>
  </w:num>
  <w:num w:numId="45">
    <w:abstractNumId w:val="38"/>
  </w:num>
  <w:num w:numId="46">
    <w:abstractNumId w:val="42"/>
  </w:num>
  <w:num w:numId="47">
    <w:abstractNumId w:val="6"/>
  </w:num>
  <w:numIdMacAtCleanup w:val="1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bordersDoNotSurroundHeader/>
  <w:bordersDoNotSurroundFooter/>
  <w:proofState w:spelling="clean" w:grammar="clean"/>
  <w:stylePaneFormatFilter w:val="3F01"/>
  <w:defaultTabStop w:val="720"/>
  <w:characterSpacingControl w:val="doNotCompress"/>
  <w:hdrShapeDefaults>
    <o:shapedefaults v:ext="edit" spidmax="142338"/>
  </w:hdrShapeDefaults>
  <w:footnotePr>
    <w:footnote w:id="-1"/>
    <w:footnote w:id="0"/>
  </w:footnotePr>
  <w:endnotePr>
    <w:endnote w:id="-1"/>
    <w:endnote w:id="0"/>
  </w:endnotePr>
  <w:compat>
    <w:applyBreakingRules/>
    <w:useFELayout/>
  </w:compat>
  <w:rsids>
    <w:rsidRoot w:val="00B87FBC"/>
    <w:rsid w:val="000008FC"/>
    <w:rsid w:val="00000A10"/>
    <w:rsid w:val="00000EB2"/>
    <w:rsid w:val="00001C9F"/>
    <w:rsid w:val="0000202E"/>
    <w:rsid w:val="00002FDB"/>
    <w:rsid w:val="000116A5"/>
    <w:rsid w:val="00016AC6"/>
    <w:rsid w:val="00016D97"/>
    <w:rsid w:val="00020E63"/>
    <w:rsid w:val="0002102E"/>
    <w:rsid w:val="0002195F"/>
    <w:rsid w:val="00023115"/>
    <w:rsid w:val="00025F80"/>
    <w:rsid w:val="0002665B"/>
    <w:rsid w:val="00026A53"/>
    <w:rsid w:val="00026C09"/>
    <w:rsid w:val="00030588"/>
    <w:rsid w:val="000316E5"/>
    <w:rsid w:val="000325C4"/>
    <w:rsid w:val="000340E8"/>
    <w:rsid w:val="00034619"/>
    <w:rsid w:val="00034856"/>
    <w:rsid w:val="000354A9"/>
    <w:rsid w:val="00036189"/>
    <w:rsid w:val="000417EB"/>
    <w:rsid w:val="0004357F"/>
    <w:rsid w:val="0004370F"/>
    <w:rsid w:val="00043CA2"/>
    <w:rsid w:val="0004423B"/>
    <w:rsid w:val="000443DE"/>
    <w:rsid w:val="000443EF"/>
    <w:rsid w:val="00044893"/>
    <w:rsid w:val="000466C6"/>
    <w:rsid w:val="000506E9"/>
    <w:rsid w:val="00050783"/>
    <w:rsid w:val="00051E89"/>
    <w:rsid w:val="00053CDE"/>
    <w:rsid w:val="00055E49"/>
    <w:rsid w:val="000567F1"/>
    <w:rsid w:val="00056D10"/>
    <w:rsid w:val="000575A9"/>
    <w:rsid w:val="00060DF6"/>
    <w:rsid w:val="00061F15"/>
    <w:rsid w:val="0006264B"/>
    <w:rsid w:val="00062FC2"/>
    <w:rsid w:val="00064119"/>
    <w:rsid w:val="00064769"/>
    <w:rsid w:val="00066A60"/>
    <w:rsid w:val="000706B4"/>
    <w:rsid w:val="00071C1A"/>
    <w:rsid w:val="0007271F"/>
    <w:rsid w:val="00072CED"/>
    <w:rsid w:val="000731F9"/>
    <w:rsid w:val="00073222"/>
    <w:rsid w:val="00073665"/>
    <w:rsid w:val="000738D9"/>
    <w:rsid w:val="00073B72"/>
    <w:rsid w:val="00073E18"/>
    <w:rsid w:val="00074227"/>
    <w:rsid w:val="000749EF"/>
    <w:rsid w:val="00075D35"/>
    <w:rsid w:val="000768E1"/>
    <w:rsid w:val="00076E3A"/>
    <w:rsid w:val="000778F2"/>
    <w:rsid w:val="00077DE6"/>
    <w:rsid w:val="00077F50"/>
    <w:rsid w:val="000805B5"/>
    <w:rsid w:val="00080663"/>
    <w:rsid w:val="00080B96"/>
    <w:rsid w:val="000814E3"/>
    <w:rsid w:val="00082787"/>
    <w:rsid w:val="00083725"/>
    <w:rsid w:val="00083BC8"/>
    <w:rsid w:val="000840AF"/>
    <w:rsid w:val="00084510"/>
    <w:rsid w:val="00086209"/>
    <w:rsid w:val="0008685F"/>
    <w:rsid w:val="00086C70"/>
    <w:rsid w:val="00086EB4"/>
    <w:rsid w:val="00090158"/>
    <w:rsid w:val="000909F5"/>
    <w:rsid w:val="000927C7"/>
    <w:rsid w:val="000931F4"/>
    <w:rsid w:val="00093E9F"/>
    <w:rsid w:val="00097A0C"/>
    <w:rsid w:val="000A1243"/>
    <w:rsid w:val="000A380C"/>
    <w:rsid w:val="000A5653"/>
    <w:rsid w:val="000A6D56"/>
    <w:rsid w:val="000B0C8C"/>
    <w:rsid w:val="000B20C1"/>
    <w:rsid w:val="000B3216"/>
    <w:rsid w:val="000B365B"/>
    <w:rsid w:val="000B66A6"/>
    <w:rsid w:val="000B6C8F"/>
    <w:rsid w:val="000B76F6"/>
    <w:rsid w:val="000C0433"/>
    <w:rsid w:val="000C06A6"/>
    <w:rsid w:val="000C06E1"/>
    <w:rsid w:val="000C080F"/>
    <w:rsid w:val="000C191A"/>
    <w:rsid w:val="000C2543"/>
    <w:rsid w:val="000C4369"/>
    <w:rsid w:val="000C53A4"/>
    <w:rsid w:val="000C7282"/>
    <w:rsid w:val="000D1918"/>
    <w:rsid w:val="000D2630"/>
    <w:rsid w:val="000D5C4A"/>
    <w:rsid w:val="000D746F"/>
    <w:rsid w:val="000E09A4"/>
    <w:rsid w:val="000E3AE2"/>
    <w:rsid w:val="000E4EFE"/>
    <w:rsid w:val="000E557C"/>
    <w:rsid w:val="000E57E0"/>
    <w:rsid w:val="000F1939"/>
    <w:rsid w:val="000F1C0F"/>
    <w:rsid w:val="000F1CB0"/>
    <w:rsid w:val="000F2438"/>
    <w:rsid w:val="000F26CF"/>
    <w:rsid w:val="000F3789"/>
    <w:rsid w:val="000F3987"/>
    <w:rsid w:val="000F3D9B"/>
    <w:rsid w:val="000F5484"/>
    <w:rsid w:val="000F54CB"/>
    <w:rsid w:val="000F68BE"/>
    <w:rsid w:val="000F6B0D"/>
    <w:rsid w:val="000F6FF6"/>
    <w:rsid w:val="000F7737"/>
    <w:rsid w:val="000F7F6B"/>
    <w:rsid w:val="00100319"/>
    <w:rsid w:val="001013CF"/>
    <w:rsid w:val="001022DB"/>
    <w:rsid w:val="001034FB"/>
    <w:rsid w:val="0010479A"/>
    <w:rsid w:val="00105570"/>
    <w:rsid w:val="0010727F"/>
    <w:rsid w:val="0010757E"/>
    <w:rsid w:val="00107F1D"/>
    <w:rsid w:val="001102F6"/>
    <w:rsid w:val="001104E0"/>
    <w:rsid w:val="00110D99"/>
    <w:rsid w:val="00111A44"/>
    <w:rsid w:val="00114951"/>
    <w:rsid w:val="00115673"/>
    <w:rsid w:val="00115CE3"/>
    <w:rsid w:val="00116625"/>
    <w:rsid w:val="00120186"/>
    <w:rsid w:val="00122220"/>
    <w:rsid w:val="001245FD"/>
    <w:rsid w:val="00124AAA"/>
    <w:rsid w:val="00124DA1"/>
    <w:rsid w:val="00125693"/>
    <w:rsid w:val="001267F9"/>
    <w:rsid w:val="001300EB"/>
    <w:rsid w:val="001318F6"/>
    <w:rsid w:val="0013363D"/>
    <w:rsid w:val="00136678"/>
    <w:rsid w:val="001378A7"/>
    <w:rsid w:val="001407A4"/>
    <w:rsid w:val="00142FE3"/>
    <w:rsid w:val="00142FFF"/>
    <w:rsid w:val="00143AAA"/>
    <w:rsid w:val="001440FC"/>
    <w:rsid w:val="0014512D"/>
    <w:rsid w:val="001469E3"/>
    <w:rsid w:val="00146C1D"/>
    <w:rsid w:val="00147738"/>
    <w:rsid w:val="001505E0"/>
    <w:rsid w:val="001509C6"/>
    <w:rsid w:val="00150EBC"/>
    <w:rsid w:val="00153D16"/>
    <w:rsid w:val="001549F5"/>
    <w:rsid w:val="001605FD"/>
    <w:rsid w:val="001632A1"/>
    <w:rsid w:val="00164894"/>
    <w:rsid w:val="00165B2B"/>
    <w:rsid w:val="00166619"/>
    <w:rsid w:val="00166810"/>
    <w:rsid w:val="0016738D"/>
    <w:rsid w:val="0017068B"/>
    <w:rsid w:val="00170EF2"/>
    <w:rsid w:val="00171C39"/>
    <w:rsid w:val="00171E5B"/>
    <w:rsid w:val="00172CA2"/>
    <w:rsid w:val="0017343B"/>
    <w:rsid w:val="0017538F"/>
    <w:rsid w:val="00180986"/>
    <w:rsid w:val="00180E39"/>
    <w:rsid w:val="0018195C"/>
    <w:rsid w:val="001824D3"/>
    <w:rsid w:val="0018252A"/>
    <w:rsid w:val="001826BA"/>
    <w:rsid w:val="0018753B"/>
    <w:rsid w:val="0018773A"/>
    <w:rsid w:val="00193206"/>
    <w:rsid w:val="001969C4"/>
    <w:rsid w:val="001A08B0"/>
    <w:rsid w:val="001A22CE"/>
    <w:rsid w:val="001A31B3"/>
    <w:rsid w:val="001A3F69"/>
    <w:rsid w:val="001A6E39"/>
    <w:rsid w:val="001A7CF7"/>
    <w:rsid w:val="001B220B"/>
    <w:rsid w:val="001B3C20"/>
    <w:rsid w:val="001B445B"/>
    <w:rsid w:val="001B689A"/>
    <w:rsid w:val="001B7232"/>
    <w:rsid w:val="001C0879"/>
    <w:rsid w:val="001C1795"/>
    <w:rsid w:val="001C2710"/>
    <w:rsid w:val="001C29A5"/>
    <w:rsid w:val="001C2CA0"/>
    <w:rsid w:val="001C3652"/>
    <w:rsid w:val="001C4D51"/>
    <w:rsid w:val="001C5D4D"/>
    <w:rsid w:val="001D20D5"/>
    <w:rsid w:val="001D2120"/>
    <w:rsid w:val="001D39E0"/>
    <w:rsid w:val="001D3C3E"/>
    <w:rsid w:val="001D3D93"/>
    <w:rsid w:val="001D4357"/>
    <w:rsid w:val="001D4F3E"/>
    <w:rsid w:val="001D50DB"/>
    <w:rsid w:val="001D533D"/>
    <w:rsid w:val="001D6DF1"/>
    <w:rsid w:val="001E00B5"/>
    <w:rsid w:val="001E2A0B"/>
    <w:rsid w:val="001E44AD"/>
    <w:rsid w:val="001E6CC1"/>
    <w:rsid w:val="001E7EDF"/>
    <w:rsid w:val="001F2686"/>
    <w:rsid w:val="001F3687"/>
    <w:rsid w:val="001F395C"/>
    <w:rsid w:val="001F3B2D"/>
    <w:rsid w:val="001F4751"/>
    <w:rsid w:val="001F4796"/>
    <w:rsid w:val="001F5E2F"/>
    <w:rsid w:val="001F630F"/>
    <w:rsid w:val="001F6CD7"/>
    <w:rsid w:val="001F7C35"/>
    <w:rsid w:val="00200147"/>
    <w:rsid w:val="00202DB0"/>
    <w:rsid w:val="0020399E"/>
    <w:rsid w:val="00204504"/>
    <w:rsid w:val="002048B9"/>
    <w:rsid w:val="002051A8"/>
    <w:rsid w:val="0020540C"/>
    <w:rsid w:val="00207497"/>
    <w:rsid w:val="0020799E"/>
    <w:rsid w:val="00207B3E"/>
    <w:rsid w:val="00207F29"/>
    <w:rsid w:val="00214050"/>
    <w:rsid w:val="002156CB"/>
    <w:rsid w:val="002165E9"/>
    <w:rsid w:val="0021689B"/>
    <w:rsid w:val="00220678"/>
    <w:rsid w:val="00223E82"/>
    <w:rsid w:val="0022409D"/>
    <w:rsid w:val="002246C9"/>
    <w:rsid w:val="00231E3A"/>
    <w:rsid w:val="00232A82"/>
    <w:rsid w:val="00233084"/>
    <w:rsid w:val="00234DB0"/>
    <w:rsid w:val="00234F2A"/>
    <w:rsid w:val="002350B0"/>
    <w:rsid w:val="002362AC"/>
    <w:rsid w:val="00237DC5"/>
    <w:rsid w:val="0024144A"/>
    <w:rsid w:val="00241C61"/>
    <w:rsid w:val="00242895"/>
    <w:rsid w:val="00242C64"/>
    <w:rsid w:val="00242FA4"/>
    <w:rsid w:val="00243CBC"/>
    <w:rsid w:val="0024432B"/>
    <w:rsid w:val="00245C97"/>
    <w:rsid w:val="00247BC4"/>
    <w:rsid w:val="00247D86"/>
    <w:rsid w:val="00250C11"/>
    <w:rsid w:val="00250E0E"/>
    <w:rsid w:val="002522BE"/>
    <w:rsid w:val="00252939"/>
    <w:rsid w:val="002535F0"/>
    <w:rsid w:val="002561E9"/>
    <w:rsid w:val="00256744"/>
    <w:rsid w:val="00256FC0"/>
    <w:rsid w:val="00257C78"/>
    <w:rsid w:val="00257E49"/>
    <w:rsid w:val="00257F2E"/>
    <w:rsid w:val="002648B0"/>
    <w:rsid w:val="00265D6C"/>
    <w:rsid w:val="002661BB"/>
    <w:rsid w:val="0026702C"/>
    <w:rsid w:val="00267C59"/>
    <w:rsid w:val="00267EDC"/>
    <w:rsid w:val="002710F7"/>
    <w:rsid w:val="002716B9"/>
    <w:rsid w:val="002716DB"/>
    <w:rsid w:val="00275303"/>
    <w:rsid w:val="002767E1"/>
    <w:rsid w:val="00277A2C"/>
    <w:rsid w:val="002838FA"/>
    <w:rsid w:val="00286288"/>
    <w:rsid w:val="002911A8"/>
    <w:rsid w:val="00292A20"/>
    <w:rsid w:val="002935D4"/>
    <w:rsid w:val="00295AA0"/>
    <w:rsid w:val="0029659E"/>
    <w:rsid w:val="00297960"/>
    <w:rsid w:val="002A1177"/>
    <w:rsid w:val="002A1CAD"/>
    <w:rsid w:val="002A2381"/>
    <w:rsid w:val="002A390C"/>
    <w:rsid w:val="002A3CA2"/>
    <w:rsid w:val="002A50CB"/>
    <w:rsid w:val="002A5AF9"/>
    <w:rsid w:val="002A6AC0"/>
    <w:rsid w:val="002A773B"/>
    <w:rsid w:val="002B01A8"/>
    <w:rsid w:val="002B0640"/>
    <w:rsid w:val="002B3272"/>
    <w:rsid w:val="002B3844"/>
    <w:rsid w:val="002B3B6A"/>
    <w:rsid w:val="002B4115"/>
    <w:rsid w:val="002B495C"/>
    <w:rsid w:val="002B72C2"/>
    <w:rsid w:val="002B785C"/>
    <w:rsid w:val="002C133C"/>
    <w:rsid w:val="002C1B2F"/>
    <w:rsid w:val="002C1F7D"/>
    <w:rsid w:val="002C5799"/>
    <w:rsid w:val="002C6318"/>
    <w:rsid w:val="002C66FD"/>
    <w:rsid w:val="002C68AA"/>
    <w:rsid w:val="002D0613"/>
    <w:rsid w:val="002D3153"/>
    <w:rsid w:val="002D3B2E"/>
    <w:rsid w:val="002D4C07"/>
    <w:rsid w:val="002E21D0"/>
    <w:rsid w:val="002E2455"/>
    <w:rsid w:val="002E345A"/>
    <w:rsid w:val="002E6178"/>
    <w:rsid w:val="002E68E9"/>
    <w:rsid w:val="002E7146"/>
    <w:rsid w:val="002F04E9"/>
    <w:rsid w:val="002F3D46"/>
    <w:rsid w:val="002F4476"/>
    <w:rsid w:val="00300156"/>
    <w:rsid w:val="003004BB"/>
    <w:rsid w:val="00302017"/>
    <w:rsid w:val="003040C4"/>
    <w:rsid w:val="00304280"/>
    <w:rsid w:val="0030542F"/>
    <w:rsid w:val="00305A96"/>
    <w:rsid w:val="003076C6"/>
    <w:rsid w:val="0031147B"/>
    <w:rsid w:val="00311E4B"/>
    <w:rsid w:val="00312265"/>
    <w:rsid w:val="00312921"/>
    <w:rsid w:val="00314729"/>
    <w:rsid w:val="003161D3"/>
    <w:rsid w:val="003175DE"/>
    <w:rsid w:val="00317847"/>
    <w:rsid w:val="00320525"/>
    <w:rsid w:val="003227E6"/>
    <w:rsid w:val="00324ECE"/>
    <w:rsid w:val="00325078"/>
    <w:rsid w:val="0032556F"/>
    <w:rsid w:val="00327935"/>
    <w:rsid w:val="00331FE5"/>
    <w:rsid w:val="0033249E"/>
    <w:rsid w:val="00332729"/>
    <w:rsid w:val="0033289C"/>
    <w:rsid w:val="00334ECA"/>
    <w:rsid w:val="00335842"/>
    <w:rsid w:val="003374FC"/>
    <w:rsid w:val="0033764E"/>
    <w:rsid w:val="00342A31"/>
    <w:rsid w:val="00343688"/>
    <w:rsid w:val="00344658"/>
    <w:rsid w:val="00344715"/>
    <w:rsid w:val="00345AAA"/>
    <w:rsid w:val="003460C5"/>
    <w:rsid w:val="00346666"/>
    <w:rsid w:val="00346C9B"/>
    <w:rsid w:val="00346CFA"/>
    <w:rsid w:val="00354DC0"/>
    <w:rsid w:val="00357901"/>
    <w:rsid w:val="00360649"/>
    <w:rsid w:val="0036525C"/>
    <w:rsid w:val="003674D6"/>
    <w:rsid w:val="00371338"/>
    <w:rsid w:val="00371A4B"/>
    <w:rsid w:val="00371BAF"/>
    <w:rsid w:val="00371BCB"/>
    <w:rsid w:val="003727A3"/>
    <w:rsid w:val="00372958"/>
    <w:rsid w:val="00375BF0"/>
    <w:rsid w:val="00376BAC"/>
    <w:rsid w:val="00377387"/>
    <w:rsid w:val="00380627"/>
    <w:rsid w:val="00381ACD"/>
    <w:rsid w:val="003823AB"/>
    <w:rsid w:val="003827AC"/>
    <w:rsid w:val="0038372C"/>
    <w:rsid w:val="003838FE"/>
    <w:rsid w:val="00385BA2"/>
    <w:rsid w:val="003870EF"/>
    <w:rsid w:val="003872D4"/>
    <w:rsid w:val="00387AEB"/>
    <w:rsid w:val="003917C2"/>
    <w:rsid w:val="00391A86"/>
    <w:rsid w:val="00393474"/>
    <w:rsid w:val="00393B83"/>
    <w:rsid w:val="003949ED"/>
    <w:rsid w:val="00396448"/>
    <w:rsid w:val="00397836"/>
    <w:rsid w:val="003A00B7"/>
    <w:rsid w:val="003A02B1"/>
    <w:rsid w:val="003A1B34"/>
    <w:rsid w:val="003A23A1"/>
    <w:rsid w:val="003A473A"/>
    <w:rsid w:val="003A6A56"/>
    <w:rsid w:val="003A7426"/>
    <w:rsid w:val="003A77AA"/>
    <w:rsid w:val="003A787B"/>
    <w:rsid w:val="003B3EB4"/>
    <w:rsid w:val="003B4341"/>
    <w:rsid w:val="003B4583"/>
    <w:rsid w:val="003B4813"/>
    <w:rsid w:val="003B56E7"/>
    <w:rsid w:val="003B6C19"/>
    <w:rsid w:val="003B6D8C"/>
    <w:rsid w:val="003C2DDB"/>
    <w:rsid w:val="003C370B"/>
    <w:rsid w:val="003C5336"/>
    <w:rsid w:val="003C5391"/>
    <w:rsid w:val="003C5A80"/>
    <w:rsid w:val="003C5ECB"/>
    <w:rsid w:val="003C6215"/>
    <w:rsid w:val="003C7D60"/>
    <w:rsid w:val="003C7EE9"/>
    <w:rsid w:val="003D0795"/>
    <w:rsid w:val="003D0811"/>
    <w:rsid w:val="003D382B"/>
    <w:rsid w:val="003D4443"/>
    <w:rsid w:val="003E01D0"/>
    <w:rsid w:val="003E09F3"/>
    <w:rsid w:val="003E13D6"/>
    <w:rsid w:val="003E3623"/>
    <w:rsid w:val="003E46EF"/>
    <w:rsid w:val="003E6457"/>
    <w:rsid w:val="003E6B48"/>
    <w:rsid w:val="003F01D8"/>
    <w:rsid w:val="003F10F3"/>
    <w:rsid w:val="003F1DDA"/>
    <w:rsid w:val="003F22D6"/>
    <w:rsid w:val="003F2E6A"/>
    <w:rsid w:val="003F33E9"/>
    <w:rsid w:val="003F3A87"/>
    <w:rsid w:val="003F3BFB"/>
    <w:rsid w:val="003F4C5F"/>
    <w:rsid w:val="003F50F2"/>
    <w:rsid w:val="003F7E4C"/>
    <w:rsid w:val="00400787"/>
    <w:rsid w:val="004012A3"/>
    <w:rsid w:val="00402BE3"/>
    <w:rsid w:val="00402FB1"/>
    <w:rsid w:val="00403443"/>
    <w:rsid w:val="00403568"/>
    <w:rsid w:val="00403E26"/>
    <w:rsid w:val="00406A07"/>
    <w:rsid w:val="0040749D"/>
    <w:rsid w:val="004074AB"/>
    <w:rsid w:val="0040775A"/>
    <w:rsid w:val="00410AFA"/>
    <w:rsid w:val="00410F20"/>
    <w:rsid w:val="00411065"/>
    <w:rsid w:val="00412523"/>
    <w:rsid w:val="0041295E"/>
    <w:rsid w:val="00412E0F"/>
    <w:rsid w:val="00414A8B"/>
    <w:rsid w:val="0041681C"/>
    <w:rsid w:val="00416D95"/>
    <w:rsid w:val="00421A18"/>
    <w:rsid w:val="0042314D"/>
    <w:rsid w:val="00423A46"/>
    <w:rsid w:val="00424443"/>
    <w:rsid w:val="004252DA"/>
    <w:rsid w:val="004258AA"/>
    <w:rsid w:val="00426618"/>
    <w:rsid w:val="0042709C"/>
    <w:rsid w:val="00427D37"/>
    <w:rsid w:val="004305A9"/>
    <w:rsid w:val="004305BF"/>
    <w:rsid w:val="004308B3"/>
    <w:rsid w:val="004314E0"/>
    <w:rsid w:val="00431ED2"/>
    <w:rsid w:val="00433194"/>
    <w:rsid w:val="00434F18"/>
    <w:rsid w:val="00440EBF"/>
    <w:rsid w:val="0044364A"/>
    <w:rsid w:val="00443BF0"/>
    <w:rsid w:val="00444035"/>
    <w:rsid w:val="0044447F"/>
    <w:rsid w:val="0044460A"/>
    <w:rsid w:val="00444918"/>
    <w:rsid w:val="004459DC"/>
    <w:rsid w:val="004461AE"/>
    <w:rsid w:val="004508C9"/>
    <w:rsid w:val="00450CC9"/>
    <w:rsid w:val="00453F03"/>
    <w:rsid w:val="00455F53"/>
    <w:rsid w:val="00462591"/>
    <w:rsid w:val="004642EA"/>
    <w:rsid w:val="004651AA"/>
    <w:rsid w:val="00470486"/>
    <w:rsid w:val="0047073C"/>
    <w:rsid w:val="00471FDF"/>
    <w:rsid w:val="00472079"/>
    <w:rsid w:val="004738E9"/>
    <w:rsid w:val="0047670A"/>
    <w:rsid w:val="0047727E"/>
    <w:rsid w:val="00486C47"/>
    <w:rsid w:val="0048743A"/>
    <w:rsid w:val="004901FA"/>
    <w:rsid w:val="004902FD"/>
    <w:rsid w:val="00491267"/>
    <w:rsid w:val="004914F5"/>
    <w:rsid w:val="00494422"/>
    <w:rsid w:val="004A0793"/>
    <w:rsid w:val="004A2A53"/>
    <w:rsid w:val="004A3310"/>
    <w:rsid w:val="004A3AC1"/>
    <w:rsid w:val="004A41A6"/>
    <w:rsid w:val="004A4A2F"/>
    <w:rsid w:val="004A4CAE"/>
    <w:rsid w:val="004A5F2B"/>
    <w:rsid w:val="004A64E3"/>
    <w:rsid w:val="004A7102"/>
    <w:rsid w:val="004A72D3"/>
    <w:rsid w:val="004B08A0"/>
    <w:rsid w:val="004B0F34"/>
    <w:rsid w:val="004B31C0"/>
    <w:rsid w:val="004B5344"/>
    <w:rsid w:val="004B571B"/>
    <w:rsid w:val="004B5E7E"/>
    <w:rsid w:val="004B64D6"/>
    <w:rsid w:val="004C01B2"/>
    <w:rsid w:val="004C0951"/>
    <w:rsid w:val="004C09FB"/>
    <w:rsid w:val="004C0C53"/>
    <w:rsid w:val="004C0F54"/>
    <w:rsid w:val="004C1F3A"/>
    <w:rsid w:val="004C388A"/>
    <w:rsid w:val="004C3BD1"/>
    <w:rsid w:val="004C4A37"/>
    <w:rsid w:val="004C6F5C"/>
    <w:rsid w:val="004C7E71"/>
    <w:rsid w:val="004D1079"/>
    <w:rsid w:val="004D176A"/>
    <w:rsid w:val="004D2337"/>
    <w:rsid w:val="004D2495"/>
    <w:rsid w:val="004D7EBA"/>
    <w:rsid w:val="004D7F3B"/>
    <w:rsid w:val="004E186D"/>
    <w:rsid w:val="004E2ED8"/>
    <w:rsid w:val="004E4E3F"/>
    <w:rsid w:val="004E6AB1"/>
    <w:rsid w:val="004E723D"/>
    <w:rsid w:val="004E7D81"/>
    <w:rsid w:val="004F11C0"/>
    <w:rsid w:val="004F2B3E"/>
    <w:rsid w:val="004F3554"/>
    <w:rsid w:val="004F423E"/>
    <w:rsid w:val="004F4992"/>
    <w:rsid w:val="004F4C94"/>
    <w:rsid w:val="004F6CF8"/>
    <w:rsid w:val="004F7427"/>
    <w:rsid w:val="004F753A"/>
    <w:rsid w:val="004F78EE"/>
    <w:rsid w:val="005000AB"/>
    <w:rsid w:val="00501834"/>
    <w:rsid w:val="005026EB"/>
    <w:rsid w:val="00503553"/>
    <w:rsid w:val="00505F66"/>
    <w:rsid w:val="005061DA"/>
    <w:rsid w:val="00511226"/>
    <w:rsid w:val="005115BB"/>
    <w:rsid w:val="005135F6"/>
    <w:rsid w:val="00514E40"/>
    <w:rsid w:val="00516C9D"/>
    <w:rsid w:val="00520372"/>
    <w:rsid w:val="00521459"/>
    <w:rsid w:val="00524141"/>
    <w:rsid w:val="00524B13"/>
    <w:rsid w:val="0053008E"/>
    <w:rsid w:val="005330A9"/>
    <w:rsid w:val="00534774"/>
    <w:rsid w:val="00534824"/>
    <w:rsid w:val="00535AC2"/>
    <w:rsid w:val="00535FC6"/>
    <w:rsid w:val="00536D8A"/>
    <w:rsid w:val="0053735B"/>
    <w:rsid w:val="00540F5E"/>
    <w:rsid w:val="00542657"/>
    <w:rsid w:val="00543873"/>
    <w:rsid w:val="00543B14"/>
    <w:rsid w:val="005446BF"/>
    <w:rsid w:val="005461F4"/>
    <w:rsid w:val="005462CB"/>
    <w:rsid w:val="005466C8"/>
    <w:rsid w:val="00546AFC"/>
    <w:rsid w:val="00546EE4"/>
    <w:rsid w:val="00547E0E"/>
    <w:rsid w:val="00550CD6"/>
    <w:rsid w:val="00551747"/>
    <w:rsid w:val="00552560"/>
    <w:rsid w:val="00552D8C"/>
    <w:rsid w:val="00553C36"/>
    <w:rsid w:val="00557488"/>
    <w:rsid w:val="00557CAE"/>
    <w:rsid w:val="00563E43"/>
    <w:rsid w:val="00570712"/>
    <w:rsid w:val="00571DFE"/>
    <w:rsid w:val="0057340E"/>
    <w:rsid w:val="00573BAE"/>
    <w:rsid w:val="00575043"/>
    <w:rsid w:val="005751AB"/>
    <w:rsid w:val="0057599C"/>
    <w:rsid w:val="00584EA1"/>
    <w:rsid w:val="00585598"/>
    <w:rsid w:val="005860CF"/>
    <w:rsid w:val="00590057"/>
    <w:rsid w:val="0059019D"/>
    <w:rsid w:val="00590EDD"/>
    <w:rsid w:val="005924B0"/>
    <w:rsid w:val="005925D3"/>
    <w:rsid w:val="005964AE"/>
    <w:rsid w:val="005A3032"/>
    <w:rsid w:val="005A48F8"/>
    <w:rsid w:val="005A4E8D"/>
    <w:rsid w:val="005A5E82"/>
    <w:rsid w:val="005A6872"/>
    <w:rsid w:val="005A7AE9"/>
    <w:rsid w:val="005A7EF4"/>
    <w:rsid w:val="005B0D21"/>
    <w:rsid w:val="005B0D3B"/>
    <w:rsid w:val="005B4296"/>
    <w:rsid w:val="005B66DD"/>
    <w:rsid w:val="005B740F"/>
    <w:rsid w:val="005C1D15"/>
    <w:rsid w:val="005C212D"/>
    <w:rsid w:val="005C2C20"/>
    <w:rsid w:val="005C2E48"/>
    <w:rsid w:val="005C44BD"/>
    <w:rsid w:val="005C4EEF"/>
    <w:rsid w:val="005C5ACE"/>
    <w:rsid w:val="005C6358"/>
    <w:rsid w:val="005C760C"/>
    <w:rsid w:val="005D11E1"/>
    <w:rsid w:val="005D1364"/>
    <w:rsid w:val="005D23A1"/>
    <w:rsid w:val="005D2DC0"/>
    <w:rsid w:val="005D6DBE"/>
    <w:rsid w:val="005E0C9D"/>
    <w:rsid w:val="005E3192"/>
    <w:rsid w:val="005E37D7"/>
    <w:rsid w:val="005E6DA7"/>
    <w:rsid w:val="005F15F1"/>
    <w:rsid w:val="005F2D82"/>
    <w:rsid w:val="005F4625"/>
    <w:rsid w:val="005F4664"/>
    <w:rsid w:val="005F51EB"/>
    <w:rsid w:val="005F60B5"/>
    <w:rsid w:val="00600FA8"/>
    <w:rsid w:val="00601ECD"/>
    <w:rsid w:val="00603A42"/>
    <w:rsid w:val="00604F62"/>
    <w:rsid w:val="00605370"/>
    <w:rsid w:val="00606434"/>
    <w:rsid w:val="006105F8"/>
    <w:rsid w:val="00613F3A"/>
    <w:rsid w:val="00615340"/>
    <w:rsid w:val="006157AC"/>
    <w:rsid w:val="00615CF4"/>
    <w:rsid w:val="006168DA"/>
    <w:rsid w:val="00617EA8"/>
    <w:rsid w:val="006203BA"/>
    <w:rsid w:val="00621060"/>
    <w:rsid w:val="00621C01"/>
    <w:rsid w:val="006221B9"/>
    <w:rsid w:val="00622CA7"/>
    <w:rsid w:val="00623783"/>
    <w:rsid w:val="00627E56"/>
    <w:rsid w:val="006302B3"/>
    <w:rsid w:val="00630DBD"/>
    <w:rsid w:val="00633361"/>
    <w:rsid w:val="0063414F"/>
    <w:rsid w:val="0063532B"/>
    <w:rsid w:val="00636A13"/>
    <w:rsid w:val="0063787B"/>
    <w:rsid w:val="00641CF9"/>
    <w:rsid w:val="00641EC1"/>
    <w:rsid w:val="006439BD"/>
    <w:rsid w:val="006446B7"/>
    <w:rsid w:val="006452DA"/>
    <w:rsid w:val="00646DDA"/>
    <w:rsid w:val="00647E3E"/>
    <w:rsid w:val="006501AC"/>
    <w:rsid w:val="00651633"/>
    <w:rsid w:val="006520DA"/>
    <w:rsid w:val="00653578"/>
    <w:rsid w:val="0065390E"/>
    <w:rsid w:val="00653B73"/>
    <w:rsid w:val="006543C7"/>
    <w:rsid w:val="006571E7"/>
    <w:rsid w:val="00660709"/>
    <w:rsid w:val="00660724"/>
    <w:rsid w:val="006611C8"/>
    <w:rsid w:val="00662C19"/>
    <w:rsid w:val="006635B6"/>
    <w:rsid w:val="006649BD"/>
    <w:rsid w:val="006707E3"/>
    <w:rsid w:val="00670819"/>
    <w:rsid w:val="006709B2"/>
    <w:rsid w:val="00671DED"/>
    <w:rsid w:val="00672002"/>
    <w:rsid w:val="0067342C"/>
    <w:rsid w:val="00674118"/>
    <w:rsid w:val="00674F5B"/>
    <w:rsid w:val="00675144"/>
    <w:rsid w:val="00675153"/>
    <w:rsid w:val="00675C2D"/>
    <w:rsid w:val="00676925"/>
    <w:rsid w:val="00677326"/>
    <w:rsid w:val="0068036B"/>
    <w:rsid w:val="00680AE7"/>
    <w:rsid w:val="00681EAE"/>
    <w:rsid w:val="0068235A"/>
    <w:rsid w:val="00682EC8"/>
    <w:rsid w:val="006843CB"/>
    <w:rsid w:val="00687099"/>
    <w:rsid w:val="0068718C"/>
    <w:rsid w:val="00690626"/>
    <w:rsid w:val="00690E94"/>
    <w:rsid w:val="006917AF"/>
    <w:rsid w:val="00691801"/>
    <w:rsid w:val="00692378"/>
    <w:rsid w:val="00695607"/>
    <w:rsid w:val="00696986"/>
    <w:rsid w:val="006970B3"/>
    <w:rsid w:val="006A0487"/>
    <w:rsid w:val="006A0A68"/>
    <w:rsid w:val="006A0DD9"/>
    <w:rsid w:val="006A1411"/>
    <w:rsid w:val="006A2FE3"/>
    <w:rsid w:val="006A4E39"/>
    <w:rsid w:val="006A608E"/>
    <w:rsid w:val="006A6262"/>
    <w:rsid w:val="006A771A"/>
    <w:rsid w:val="006B13E9"/>
    <w:rsid w:val="006B19C2"/>
    <w:rsid w:val="006B256B"/>
    <w:rsid w:val="006B37EF"/>
    <w:rsid w:val="006B3F4D"/>
    <w:rsid w:val="006B4C95"/>
    <w:rsid w:val="006B5981"/>
    <w:rsid w:val="006B6DDB"/>
    <w:rsid w:val="006B7A88"/>
    <w:rsid w:val="006C095A"/>
    <w:rsid w:val="006C0F17"/>
    <w:rsid w:val="006C1A4D"/>
    <w:rsid w:val="006C22C0"/>
    <w:rsid w:val="006C2BB4"/>
    <w:rsid w:val="006C3BD2"/>
    <w:rsid w:val="006C5C4E"/>
    <w:rsid w:val="006D0C5F"/>
    <w:rsid w:val="006D19A8"/>
    <w:rsid w:val="006D1D7B"/>
    <w:rsid w:val="006D20E6"/>
    <w:rsid w:val="006D3B5C"/>
    <w:rsid w:val="006D44B4"/>
    <w:rsid w:val="006D45BE"/>
    <w:rsid w:val="006D5C30"/>
    <w:rsid w:val="006D7B37"/>
    <w:rsid w:val="006E216E"/>
    <w:rsid w:val="006E2A00"/>
    <w:rsid w:val="006E3B63"/>
    <w:rsid w:val="006E5DEE"/>
    <w:rsid w:val="006E71BF"/>
    <w:rsid w:val="006F02FC"/>
    <w:rsid w:val="006F1E59"/>
    <w:rsid w:val="006F209C"/>
    <w:rsid w:val="006F2969"/>
    <w:rsid w:val="006F61EB"/>
    <w:rsid w:val="006F713D"/>
    <w:rsid w:val="006F7517"/>
    <w:rsid w:val="007003D9"/>
    <w:rsid w:val="00700F99"/>
    <w:rsid w:val="007046B4"/>
    <w:rsid w:val="007064A2"/>
    <w:rsid w:val="00706994"/>
    <w:rsid w:val="00707278"/>
    <w:rsid w:val="007112CC"/>
    <w:rsid w:val="00711B0B"/>
    <w:rsid w:val="0071561A"/>
    <w:rsid w:val="007167E2"/>
    <w:rsid w:val="0071731B"/>
    <w:rsid w:val="00717ADF"/>
    <w:rsid w:val="0072118B"/>
    <w:rsid w:val="00721B42"/>
    <w:rsid w:val="0072233D"/>
    <w:rsid w:val="00723A87"/>
    <w:rsid w:val="00730802"/>
    <w:rsid w:val="00730B33"/>
    <w:rsid w:val="00731793"/>
    <w:rsid w:val="00736097"/>
    <w:rsid w:val="00742363"/>
    <w:rsid w:val="00743F46"/>
    <w:rsid w:val="00744859"/>
    <w:rsid w:val="00746636"/>
    <w:rsid w:val="00746B34"/>
    <w:rsid w:val="00747365"/>
    <w:rsid w:val="00747D25"/>
    <w:rsid w:val="00750282"/>
    <w:rsid w:val="007526A1"/>
    <w:rsid w:val="007527DB"/>
    <w:rsid w:val="007530C0"/>
    <w:rsid w:val="007561BD"/>
    <w:rsid w:val="00756513"/>
    <w:rsid w:val="00763BBB"/>
    <w:rsid w:val="00763FC4"/>
    <w:rsid w:val="00764E7A"/>
    <w:rsid w:val="00764EA3"/>
    <w:rsid w:val="00764FA4"/>
    <w:rsid w:val="007761F6"/>
    <w:rsid w:val="00776B95"/>
    <w:rsid w:val="00776D50"/>
    <w:rsid w:val="00776FAD"/>
    <w:rsid w:val="00777365"/>
    <w:rsid w:val="00780DC4"/>
    <w:rsid w:val="00782844"/>
    <w:rsid w:val="007829E2"/>
    <w:rsid w:val="0078420F"/>
    <w:rsid w:val="007848FD"/>
    <w:rsid w:val="0078733B"/>
    <w:rsid w:val="007900AC"/>
    <w:rsid w:val="0079081A"/>
    <w:rsid w:val="00790909"/>
    <w:rsid w:val="00790A12"/>
    <w:rsid w:val="00790DFF"/>
    <w:rsid w:val="007911A4"/>
    <w:rsid w:val="00791D8A"/>
    <w:rsid w:val="00792680"/>
    <w:rsid w:val="007940CD"/>
    <w:rsid w:val="00796DBF"/>
    <w:rsid w:val="00796E0C"/>
    <w:rsid w:val="007A5379"/>
    <w:rsid w:val="007A6698"/>
    <w:rsid w:val="007A7F49"/>
    <w:rsid w:val="007B2003"/>
    <w:rsid w:val="007B23BC"/>
    <w:rsid w:val="007B27ED"/>
    <w:rsid w:val="007B3356"/>
    <w:rsid w:val="007B40BB"/>
    <w:rsid w:val="007B4ABC"/>
    <w:rsid w:val="007B5618"/>
    <w:rsid w:val="007B68D8"/>
    <w:rsid w:val="007B6E39"/>
    <w:rsid w:val="007C00F8"/>
    <w:rsid w:val="007C0477"/>
    <w:rsid w:val="007C04FC"/>
    <w:rsid w:val="007C207E"/>
    <w:rsid w:val="007C354B"/>
    <w:rsid w:val="007C5B0B"/>
    <w:rsid w:val="007C683D"/>
    <w:rsid w:val="007C6A49"/>
    <w:rsid w:val="007D0621"/>
    <w:rsid w:val="007D147D"/>
    <w:rsid w:val="007D244D"/>
    <w:rsid w:val="007D5743"/>
    <w:rsid w:val="007D66F3"/>
    <w:rsid w:val="007E0117"/>
    <w:rsid w:val="007E110E"/>
    <w:rsid w:val="007E1247"/>
    <w:rsid w:val="007E1325"/>
    <w:rsid w:val="007E16C8"/>
    <w:rsid w:val="007E1DAF"/>
    <w:rsid w:val="007E24C9"/>
    <w:rsid w:val="007E2E22"/>
    <w:rsid w:val="007E3528"/>
    <w:rsid w:val="007E3A95"/>
    <w:rsid w:val="007E3D7F"/>
    <w:rsid w:val="007E60EB"/>
    <w:rsid w:val="007E7A54"/>
    <w:rsid w:val="007F05FD"/>
    <w:rsid w:val="007F187F"/>
    <w:rsid w:val="007F27E9"/>
    <w:rsid w:val="007F495D"/>
    <w:rsid w:val="007F5A71"/>
    <w:rsid w:val="007F7523"/>
    <w:rsid w:val="00801971"/>
    <w:rsid w:val="00805C19"/>
    <w:rsid w:val="008062F2"/>
    <w:rsid w:val="00806686"/>
    <w:rsid w:val="00807723"/>
    <w:rsid w:val="0081014C"/>
    <w:rsid w:val="00810461"/>
    <w:rsid w:val="00810632"/>
    <w:rsid w:val="00812597"/>
    <w:rsid w:val="00813ED0"/>
    <w:rsid w:val="008144FD"/>
    <w:rsid w:val="00820A7C"/>
    <w:rsid w:val="008269F9"/>
    <w:rsid w:val="00827118"/>
    <w:rsid w:val="0082740F"/>
    <w:rsid w:val="00827B7A"/>
    <w:rsid w:val="00827EDA"/>
    <w:rsid w:val="00827FC0"/>
    <w:rsid w:val="00831168"/>
    <w:rsid w:val="008329F4"/>
    <w:rsid w:val="00832CAD"/>
    <w:rsid w:val="00833813"/>
    <w:rsid w:val="00837EBE"/>
    <w:rsid w:val="008400AE"/>
    <w:rsid w:val="0084093E"/>
    <w:rsid w:val="00843714"/>
    <w:rsid w:val="00843F3F"/>
    <w:rsid w:val="00844251"/>
    <w:rsid w:val="00844B6A"/>
    <w:rsid w:val="00845E32"/>
    <w:rsid w:val="00846FCE"/>
    <w:rsid w:val="008471BB"/>
    <w:rsid w:val="00847E56"/>
    <w:rsid w:val="008502DA"/>
    <w:rsid w:val="00850CFB"/>
    <w:rsid w:val="00854307"/>
    <w:rsid w:val="00854B85"/>
    <w:rsid w:val="00854C62"/>
    <w:rsid w:val="00855790"/>
    <w:rsid w:val="008559A7"/>
    <w:rsid w:val="008611CD"/>
    <w:rsid w:val="00862D87"/>
    <w:rsid w:val="0086330D"/>
    <w:rsid w:val="008649F3"/>
    <w:rsid w:val="00867935"/>
    <w:rsid w:val="0086798E"/>
    <w:rsid w:val="00871117"/>
    <w:rsid w:val="00873ADD"/>
    <w:rsid w:val="00876701"/>
    <w:rsid w:val="00876F32"/>
    <w:rsid w:val="0088309F"/>
    <w:rsid w:val="00883B2D"/>
    <w:rsid w:val="0088458A"/>
    <w:rsid w:val="00891487"/>
    <w:rsid w:val="00892490"/>
    <w:rsid w:val="00897287"/>
    <w:rsid w:val="008A3CE0"/>
    <w:rsid w:val="008A51F8"/>
    <w:rsid w:val="008A6A99"/>
    <w:rsid w:val="008A7A1D"/>
    <w:rsid w:val="008B18DC"/>
    <w:rsid w:val="008B193B"/>
    <w:rsid w:val="008B2904"/>
    <w:rsid w:val="008B2B6B"/>
    <w:rsid w:val="008B2DBD"/>
    <w:rsid w:val="008B5F42"/>
    <w:rsid w:val="008B6744"/>
    <w:rsid w:val="008C072F"/>
    <w:rsid w:val="008C1807"/>
    <w:rsid w:val="008C3225"/>
    <w:rsid w:val="008C5D1B"/>
    <w:rsid w:val="008C7F4D"/>
    <w:rsid w:val="008D332A"/>
    <w:rsid w:val="008D35A3"/>
    <w:rsid w:val="008D442C"/>
    <w:rsid w:val="008D5AFF"/>
    <w:rsid w:val="008D5B41"/>
    <w:rsid w:val="008D749C"/>
    <w:rsid w:val="008E074A"/>
    <w:rsid w:val="008E0CCE"/>
    <w:rsid w:val="008E21D7"/>
    <w:rsid w:val="008E4A70"/>
    <w:rsid w:val="008E6552"/>
    <w:rsid w:val="008E6DFC"/>
    <w:rsid w:val="008E72DA"/>
    <w:rsid w:val="008F154F"/>
    <w:rsid w:val="008F18C0"/>
    <w:rsid w:val="008F289B"/>
    <w:rsid w:val="008F3170"/>
    <w:rsid w:val="008F3B70"/>
    <w:rsid w:val="008F5459"/>
    <w:rsid w:val="008F61C3"/>
    <w:rsid w:val="008F737F"/>
    <w:rsid w:val="009021B2"/>
    <w:rsid w:val="009048B6"/>
    <w:rsid w:val="00906647"/>
    <w:rsid w:val="009076A9"/>
    <w:rsid w:val="00907A93"/>
    <w:rsid w:val="00907D33"/>
    <w:rsid w:val="009101FE"/>
    <w:rsid w:val="00910BFF"/>
    <w:rsid w:val="00913CD2"/>
    <w:rsid w:val="0092105F"/>
    <w:rsid w:val="00921B64"/>
    <w:rsid w:val="00921D17"/>
    <w:rsid w:val="00923C74"/>
    <w:rsid w:val="00931370"/>
    <w:rsid w:val="009321B0"/>
    <w:rsid w:val="00932917"/>
    <w:rsid w:val="009348D6"/>
    <w:rsid w:val="00936250"/>
    <w:rsid w:val="0093654D"/>
    <w:rsid w:val="00937DDC"/>
    <w:rsid w:val="009410D8"/>
    <w:rsid w:val="0094167A"/>
    <w:rsid w:val="00941DEB"/>
    <w:rsid w:val="009427EC"/>
    <w:rsid w:val="0094285C"/>
    <w:rsid w:val="00944D6E"/>
    <w:rsid w:val="00945B8E"/>
    <w:rsid w:val="009465CB"/>
    <w:rsid w:val="009466A1"/>
    <w:rsid w:val="009501FB"/>
    <w:rsid w:val="00950CCB"/>
    <w:rsid w:val="009531A4"/>
    <w:rsid w:val="00953570"/>
    <w:rsid w:val="00957FE3"/>
    <w:rsid w:val="00964B8C"/>
    <w:rsid w:val="009653EA"/>
    <w:rsid w:val="00970C3B"/>
    <w:rsid w:val="00970C9D"/>
    <w:rsid w:val="009715D3"/>
    <w:rsid w:val="00972ED8"/>
    <w:rsid w:val="009759B0"/>
    <w:rsid w:val="009770C1"/>
    <w:rsid w:val="00977856"/>
    <w:rsid w:val="00977F1F"/>
    <w:rsid w:val="00981DDE"/>
    <w:rsid w:val="009822BA"/>
    <w:rsid w:val="00982E3D"/>
    <w:rsid w:val="00984F54"/>
    <w:rsid w:val="009876B8"/>
    <w:rsid w:val="0099084D"/>
    <w:rsid w:val="0099150C"/>
    <w:rsid w:val="00992EBB"/>
    <w:rsid w:val="00992F8C"/>
    <w:rsid w:val="009939D2"/>
    <w:rsid w:val="00995415"/>
    <w:rsid w:val="009A0411"/>
    <w:rsid w:val="009A38D8"/>
    <w:rsid w:val="009A4F7F"/>
    <w:rsid w:val="009A59A0"/>
    <w:rsid w:val="009A7B32"/>
    <w:rsid w:val="009A7BA5"/>
    <w:rsid w:val="009B4741"/>
    <w:rsid w:val="009B4ADC"/>
    <w:rsid w:val="009B4AF0"/>
    <w:rsid w:val="009B751A"/>
    <w:rsid w:val="009C024D"/>
    <w:rsid w:val="009C4823"/>
    <w:rsid w:val="009C7E10"/>
    <w:rsid w:val="009D07CB"/>
    <w:rsid w:val="009D0E03"/>
    <w:rsid w:val="009D2576"/>
    <w:rsid w:val="009D28DB"/>
    <w:rsid w:val="009D6560"/>
    <w:rsid w:val="009D79B9"/>
    <w:rsid w:val="009D7E0C"/>
    <w:rsid w:val="009E074E"/>
    <w:rsid w:val="009E28C5"/>
    <w:rsid w:val="009E33ED"/>
    <w:rsid w:val="009E49DA"/>
    <w:rsid w:val="009E5635"/>
    <w:rsid w:val="009E6705"/>
    <w:rsid w:val="009E68D3"/>
    <w:rsid w:val="009E6A9A"/>
    <w:rsid w:val="009E75C1"/>
    <w:rsid w:val="009E7975"/>
    <w:rsid w:val="009E7F11"/>
    <w:rsid w:val="009F02D2"/>
    <w:rsid w:val="009F0688"/>
    <w:rsid w:val="009F3A9E"/>
    <w:rsid w:val="009F5817"/>
    <w:rsid w:val="009F6B73"/>
    <w:rsid w:val="00A007D2"/>
    <w:rsid w:val="00A026C8"/>
    <w:rsid w:val="00A046BB"/>
    <w:rsid w:val="00A05742"/>
    <w:rsid w:val="00A07C4B"/>
    <w:rsid w:val="00A101FF"/>
    <w:rsid w:val="00A10378"/>
    <w:rsid w:val="00A128DA"/>
    <w:rsid w:val="00A12B1C"/>
    <w:rsid w:val="00A150B3"/>
    <w:rsid w:val="00A1551F"/>
    <w:rsid w:val="00A178B7"/>
    <w:rsid w:val="00A20AB5"/>
    <w:rsid w:val="00A20B92"/>
    <w:rsid w:val="00A22544"/>
    <w:rsid w:val="00A25D63"/>
    <w:rsid w:val="00A26409"/>
    <w:rsid w:val="00A30939"/>
    <w:rsid w:val="00A31376"/>
    <w:rsid w:val="00A3138B"/>
    <w:rsid w:val="00A31649"/>
    <w:rsid w:val="00A32E0C"/>
    <w:rsid w:val="00A33608"/>
    <w:rsid w:val="00A33757"/>
    <w:rsid w:val="00A35984"/>
    <w:rsid w:val="00A409CB"/>
    <w:rsid w:val="00A4161C"/>
    <w:rsid w:val="00A44726"/>
    <w:rsid w:val="00A454D4"/>
    <w:rsid w:val="00A504AE"/>
    <w:rsid w:val="00A50EF9"/>
    <w:rsid w:val="00A5106C"/>
    <w:rsid w:val="00A529DB"/>
    <w:rsid w:val="00A53957"/>
    <w:rsid w:val="00A53A90"/>
    <w:rsid w:val="00A5477A"/>
    <w:rsid w:val="00A5706D"/>
    <w:rsid w:val="00A5749E"/>
    <w:rsid w:val="00A615E0"/>
    <w:rsid w:val="00A617D2"/>
    <w:rsid w:val="00A62C75"/>
    <w:rsid w:val="00A643AE"/>
    <w:rsid w:val="00A6627F"/>
    <w:rsid w:val="00A67C79"/>
    <w:rsid w:val="00A67FE3"/>
    <w:rsid w:val="00A70F9E"/>
    <w:rsid w:val="00A7213E"/>
    <w:rsid w:val="00A74F1B"/>
    <w:rsid w:val="00A75C41"/>
    <w:rsid w:val="00A7705D"/>
    <w:rsid w:val="00A779F7"/>
    <w:rsid w:val="00A80C64"/>
    <w:rsid w:val="00A81749"/>
    <w:rsid w:val="00A83EFA"/>
    <w:rsid w:val="00A8556F"/>
    <w:rsid w:val="00A858FA"/>
    <w:rsid w:val="00A8662B"/>
    <w:rsid w:val="00A87B56"/>
    <w:rsid w:val="00A91557"/>
    <w:rsid w:val="00A9282E"/>
    <w:rsid w:val="00A9296B"/>
    <w:rsid w:val="00A936C6"/>
    <w:rsid w:val="00A93892"/>
    <w:rsid w:val="00A94930"/>
    <w:rsid w:val="00A95278"/>
    <w:rsid w:val="00AA03BC"/>
    <w:rsid w:val="00AA09EF"/>
    <w:rsid w:val="00AA22A7"/>
    <w:rsid w:val="00AA52AE"/>
    <w:rsid w:val="00AA53A0"/>
    <w:rsid w:val="00AA54B6"/>
    <w:rsid w:val="00AB16E1"/>
    <w:rsid w:val="00AB1C44"/>
    <w:rsid w:val="00AB2A36"/>
    <w:rsid w:val="00AB3305"/>
    <w:rsid w:val="00AB4C44"/>
    <w:rsid w:val="00AB55A4"/>
    <w:rsid w:val="00AB569A"/>
    <w:rsid w:val="00AB5E4A"/>
    <w:rsid w:val="00AB6DF2"/>
    <w:rsid w:val="00AC04D8"/>
    <w:rsid w:val="00AC1BD2"/>
    <w:rsid w:val="00AC1DC6"/>
    <w:rsid w:val="00AC2363"/>
    <w:rsid w:val="00AC238C"/>
    <w:rsid w:val="00AC27CF"/>
    <w:rsid w:val="00AC3054"/>
    <w:rsid w:val="00AC5A86"/>
    <w:rsid w:val="00AC7072"/>
    <w:rsid w:val="00AD013A"/>
    <w:rsid w:val="00AD02BB"/>
    <w:rsid w:val="00AD3B28"/>
    <w:rsid w:val="00AD4F53"/>
    <w:rsid w:val="00AD5324"/>
    <w:rsid w:val="00AD6C57"/>
    <w:rsid w:val="00AE0042"/>
    <w:rsid w:val="00AE04BC"/>
    <w:rsid w:val="00AE2781"/>
    <w:rsid w:val="00AE339E"/>
    <w:rsid w:val="00AE4039"/>
    <w:rsid w:val="00AE4DE2"/>
    <w:rsid w:val="00AE5E91"/>
    <w:rsid w:val="00AE663C"/>
    <w:rsid w:val="00AF3EA2"/>
    <w:rsid w:val="00AF4399"/>
    <w:rsid w:val="00AF764A"/>
    <w:rsid w:val="00B00212"/>
    <w:rsid w:val="00B022FC"/>
    <w:rsid w:val="00B0646A"/>
    <w:rsid w:val="00B064F7"/>
    <w:rsid w:val="00B0726A"/>
    <w:rsid w:val="00B07552"/>
    <w:rsid w:val="00B113DD"/>
    <w:rsid w:val="00B11F75"/>
    <w:rsid w:val="00B12196"/>
    <w:rsid w:val="00B12436"/>
    <w:rsid w:val="00B1412A"/>
    <w:rsid w:val="00B14855"/>
    <w:rsid w:val="00B1521D"/>
    <w:rsid w:val="00B16B1E"/>
    <w:rsid w:val="00B23451"/>
    <w:rsid w:val="00B23F02"/>
    <w:rsid w:val="00B25AB0"/>
    <w:rsid w:val="00B26AA1"/>
    <w:rsid w:val="00B33A3D"/>
    <w:rsid w:val="00B34845"/>
    <w:rsid w:val="00B3495B"/>
    <w:rsid w:val="00B350F7"/>
    <w:rsid w:val="00B351B6"/>
    <w:rsid w:val="00B35494"/>
    <w:rsid w:val="00B36247"/>
    <w:rsid w:val="00B372F1"/>
    <w:rsid w:val="00B401F3"/>
    <w:rsid w:val="00B407D3"/>
    <w:rsid w:val="00B4177A"/>
    <w:rsid w:val="00B42ABC"/>
    <w:rsid w:val="00B45D36"/>
    <w:rsid w:val="00B46497"/>
    <w:rsid w:val="00B466A0"/>
    <w:rsid w:val="00B471AA"/>
    <w:rsid w:val="00B474E4"/>
    <w:rsid w:val="00B479EB"/>
    <w:rsid w:val="00B504AA"/>
    <w:rsid w:val="00B50FFF"/>
    <w:rsid w:val="00B5177D"/>
    <w:rsid w:val="00B519DE"/>
    <w:rsid w:val="00B55720"/>
    <w:rsid w:val="00B6040B"/>
    <w:rsid w:val="00B61815"/>
    <w:rsid w:val="00B62500"/>
    <w:rsid w:val="00B636FD"/>
    <w:rsid w:val="00B639DE"/>
    <w:rsid w:val="00B64B3F"/>
    <w:rsid w:val="00B65417"/>
    <w:rsid w:val="00B65FE4"/>
    <w:rsid w:val="00B66D7A"/>
    <w:rsid w:val="00B7073D"/>
    <w:rsid w:val="00B708E8"/>
    <w:rsid w:val="00B7376B"/>
    <w:rsid w:val="00B73D6E"/>
    <w:rsid w:val="00B73EF4"/>
    <w:rsid w:val="00B740A7"/>
    <w:rsid w:val="00B74DAA"/>
    <w:rsid w:val="00B75CAF"/>
    <w:rsid w:val="00B7742D"/>
    <w:rsid w:val="00B81521"/>
    <w:rsid w:val="00B81B31"/>
    <w:rsid w:val="00B83B59"/>
    <w:rsid w:val="00B83E9D"/>
    <w:rsid w:val="00B85DCC"/>
    <w:rsid w:val="00B87FBC"/>
    <w:rsid w:val="00B91537"/>
    <w:rsid w:val="00B95025"/>
    <w:rsid w:val="00B95A47"/>
    <w:rsid w:val="00B96B53"/>
    <w:rsid w:val="00BA1144"/>
    <w:rsid w:val="00BA25F4"/>
    <w:rsid w:val="00BA313E"/>
    <w:rsid w:val="00BA3649"/>
    <w:rsid w:val="00BA597B"/>
    <w:rsid w:val="00BA660F"/>
    <w:rsid w:val="00BA724E"/>
    <w:rsid w:val="00BA7446"/>
    <w:rsid w:val="00BA74E8"/>
    <w:rsid w:val="00BB3B54"/>
    <w:rsid w:val="00BB50AC"/>
    <w:rsid w:val="00BB5495"/>
    <w:rsid w:val="00BB5C88"/>
    <w:rsid w:val="00BB5D77"/>
    <w:rsid w:val="00BB6510"/>
    <w:rsid w:val="00BB66A9"/>
    <w:rsid w:val="00BB691C"/>
    <w:rsid w:val="00BB72DF"/>
    <w:rsid w:val="00BC0199"/>
    <w:rsid w:val="00BC1FA0"/>
    <w:rsid w:val="00BC2964"/>
    <w:rsid w:val="00BC3366"/>
    <w:rsid w:val="00BC56B4"/>
    <w:rsid w:val="00BC64C2"/>
    <w:rsid w:val="00BC6E7F"/>
    <w:rsid w:val="00BD1924"/>
    <w:rsid w:val="00BD62AF"/>
    <w:rsid w:val="00BD659E"/>
    <w:rsid w:val="00BD65A5"/>
    <w:rsid w:val="00BD67E5"/>
    <w:rsid w:val="00BD6C56"/>
    <w:rsid w:val="00BE1007"/>
    <w:rsid w:val="00BE3068"/>
    <w:rsid w:val="00BE38BD"/>
    <w:rsid w:val="00BE4E2A"/>
    <w:rsid w:val="00BE6B8F"/>
    <w:rsid w:val="00BF136D"/>
    <w:rsid w:val="00BF1FF6"/>
    <w:rsid w:val="00BF2847"/>
    <w:rsid w:val="00BF3645"/>
    <w:rsid w:val="00BF3683"/>
    <w:rsid w:val="00BF7DD0"/>
    <w:rsid w:val="00C0161D"/>
    <w:rsid w:val="00C01EDC"/>
    <w:rsid w:val="00C02174"/>
    <w:rsid w:val="00C079F7"/>
    <w:rsid w:val="00C12BE8"/>
    <w:rsid w:val="00C14382"/>
    <w:rsid w:val="00C146CE"/>
    <w:rsid w:val="00C156B9"/>
    <w:rsid w:val="00C158AE"/>
    <w:rsid w:val="00C16FAB"/>
    <w:rsid w:val="00C22AE7"/>
    <w:rsid w:val="00C2375F"/>
    <w:rsid w:val="00C243AF"/>
    <w:rsid w:val="00C24D4A"/>
    <w:rsid w:val="00C257ED"/>
    <w:rsid w:val="00C25F09"/>
    <w:rsid w:val="00C26A16"/>
    <w:rsid w:val="00C27766"/>
    <w:rsid w:val="00C302D1"/>
    <w:rsid w:val="00C30734"/>
    <w:rsid w:val="00C33230"/>
    <w:rsid w:val="00C342A3"/>
    <w:rsid w:val="00C35A11"/>
    <w:rsid w:val="00C36910"/>
    <w:rsid w:val="00C379FA"/>
    <w:rsid w:val="00C37E5C"/>
    <w:rsid w:val="00C40318"/>
    <w:rsid w:val="00C410D1"/>
    <w:rsid w:val="00C41A4D"/>
    <w:rsid w:val="00C41D69"/>
    <w:rsid w:val="00C42733"/>
    <w:rsid w:val="00C43218"/>
    <w:rsid w:val="00C446F7"/>
    <w:rsid w:val="00C4747C"/>
    <w:rsid w:val="00C53DD8"/>
    <w:rsid w:val="00C55276"/>
    <w:rsid w:val="00C5592D"/>
    <w:rsid w:val="00C60A5E"/>
    <w:rsid w:val="00C6101E"/>
    <w:rsid w:val="00C64490"/>
    <w:rsid w:val="00C64A92"/>
    <w:rsid w:val="00C64E91"/>
    <w:rsid w:val="00C6648B"/>
    <w:rsid w:val="00C67AB5"/>
    <w:rsid w:val="00C7035F"/>
    <w:rsid w:val="00C7143D"/>
    <w:rsid w:val="00C72178"/>
    <w:rsid w:val="00C730BA"/>
    <w:rsid w:val="00C73F86"/>
    <w:rsid w:val="00C756E7"/>
    <w:rsid w:val="00C7573D"/>
    <w:rsid w:val="00C75C77"/>
    <w:rsid w:val="00C75E58"/>
    <w:rsid w:val="00C7745F"/>
    <w:rsid w:val="00C80306"/>
    <w:rsid w:val="00C80575"/>
    <w:rsid w:val="00C80932"/>
    <w:rsid w:val="00C8108D"/>
    <w:rsid w:val="00C814C5"/>
    <w:rsid w:val="00C82D9C"/>
    <w:rsid w:val="00C8448F"/>
    <w:rsid w:val="00C91DA3"/>
    <w:rsid w:val="00C9404D"/>
    <w:rsid w:val="00C958B8"/>
    <w:rsid w:val="00C968CA"/>
    <w:rsid w:val="00C97699"/>
    <w:rsid w:val="00C97E62"/>
    <w:rsid w:val="00CA09FB"/>
    <w:rsid w:val="00CA136A"/>
    <w:rsid w:val="00CA233E"/>
    <w:rsid w:val="00CA2370"/>
    <w:rsid w:val="00CA2391"/>
    <w:rsid w:val="00CA2577"/>
    <w:rsid w:val="00CA4F1E"/>
    <w:rsid w:val="00CA5DE6"/>
    <w:rsid w:val="00CA688A"/>
    <w:rsid w:val="00CA74FF"/>
    <w:rsid w:val="00CB0BAE"/>
    <w:rsid w:val="00CB1B9E"/>
    <w:rsid w:val="00CB287A"/>
    <w:rsid w:val="00CB5634"/>
    <w:rsid w:val="00CB6E41"/>
    <w:rsid w:val="00CB7124"/>
    <w:rsid w:val="00CC091C"/>
    <w:rsid w:val="00CC141E"/>
    <w:rsid w:val="00CC1FBE"/>
    <w:rsid w:val="00CC241E"/>
    <w:rsid w:val="00CC3DE1"/>
    <w:rsid w:val="00CC4131"/>
    <w:rsid w:val="00CC47CE"/>
    <w:rsid w:val="00CC4EB2"/>
    <w:rsid w:val="00CC704D"/>
    <w:rsid w:val="00CD338E"/>
    <w:rsid w:val="00CD3DDB"/>
    <w:rsid w:val="00CD3FD2"/>
    <w:rsid w:val="00CD5C5E"/>
    <w:rsid w:val="00CD6F4F"/>
    <w:rsid w:val="00CE09C9"/>
    <w:rsid w:val="00CE140B"/>
    <w:rsid w:val="00CE15FA"/>
    <w:rsid w:val="00CE1BA7"/>
    <w:rsid w:val="00CE1D45"/>
    <w:rsid w:val="00CE2136"/>
    <w:rsid w:val="00CE494E"/>
    <w:rsid w:val="00CE521F"/>
    <w:rsid w:val="00CE56D5"/>
    <w:rsid w:val="00CE7308"/>
    <w:rsid w:val="00CF0008"/>
    <w:rsid w:val="00CF23A1"/>
    <w:rsid w:val="00CF5069"/>
    <w:rsid w:val="00CF7D62"/>
    <w:rsid w:val="00D0007E"/>
    <w:rsid w:val="00D000BC"/>
    <w:rsid w:val="00D00A28"/>
    <w:rsid w:val="00D024B2"/>
    <w:rsid w:val="00D03B8C"/>
    <w:rsid w:val="00D040BF"/>
    <w:rsid w:val="00D0433C"/>
    <w:rsid w:val="00D05548"/>
    <w:rsid w:val="00D05AEA"/>
    <w:rsid w:val="00D0652A"/>
    <w:rsid w:val="00D12F00"/>
    <w:rsid w:val="00D13858"/>
    <w:rsid w:val="00D154BE"/>
    <w:rsid w:val="00D15FE0"/>
    <w:rsid w:val="00D16B26"/>
    <w:rsid w:val="00D16E9A"/>
    <w:rsid w:val="00D17707"/>
    <w:rsid w:val="00D217CA"/>
    <w:rsid w:val="00D22577"/>
    <w:rsid w:val="00D22C65"/>
    <w:rsid w:val="00D23411"/>
    <w:rsid w:val="00D235A1"/>
    <w:rsid w:val="00D23769"/>
    <w:rsid w:val="00D23CA4"/>
    <w:rsid w:val="00D23CC6"/>
    <w:rsid w:val="00D2420E"/>
    <w:rsid w:val="00D24EE7"/>
    <w:rsid w:val="00D2528A"/>
    <w:rsid w:val="00D2674D"/>
    <w:rsid w:val="00D2786A"/>
    <w:rsid w:val="00D3035F"/>
    <w:rsid w:val="00D308B1"/>
    <w:rsid w:val="00D309BC"/>
    <w:rsid w:val="00D30E93"/>
    <w:rsid w:val="00D311F6"/>
    <w:rsid w:val="00D33599"/>
    <w:rsid w:val="00D335AF"/>
    <w:rsid w:val="00D3401B"/>
    <w:rsid w:val="00D351FF"/>
    <w:rsid w:val="00D36DE6"/>
    <w:rsid w:val="00D37AD5"/>
    <w:rsid w:val="00D37BFE"/>
    <w:rsid w:val="00D402EF"/>
    <w:rsid w:val="00D41622"/>
    <w:rsid w:val="00D416F1"/>
    <w:rsid w:val="00D41A04"/>
    <w:rsid w:val="00D4328D"/>
    <w:rsid w:val="00D433BC"/>
    <w:rsid w:val="00D43CB6"/>
    <w:rsid w:val="00D45267"/>
    <w:rsid w:val="00D47F97"/>
    <w:rsid w:val="00D50ED2"/>
    <w:rsid w:val="00D5252A"/>
    <w:rsid w:val="00D526A8"/>
    <w:rsid w:val="00D53077"/>
    <w:rsid w:val="00D5344C"/>
    <w:rsid w:val="00D54570"/>
    <w:rsid w:val="00D54C2B"/>
    <w:rsid w:val="00D55291"/>
    <w:rsid w:val="00D559CC"/>
    <w:rsid w:val="00D55BDD"/>
    <w:rsid w:val="00D5648F"/>
    <w:rsid w:val="00D56D8B"/>
    <w:rsid w:val="00D625E5"/>
    <w:rsid w:val="00D62F40"/>
    <w:rsid w:val="00D64938"/>
    <w:rsid w:val="00D67DB1"/>
    <w:rsid w:val="00D725F2"/>
    <w:rsid w:val="00D72B31"/>
    <w:rsid w:val="00D73689"/>
    <w:rsid w:val="00D756E1"/>
    <w:rsid w:val="00D8117C"/>
    <w:rsid w:val="00D81519"/>
    <w:rsid w:val="00D82081"/>
    <w:rsid w:val="00D82532"/>
    <w:rsid w:val="00D85090"/>
    <w:rsid w:val="00D90C73"/>
    <w:rsid w:val="00D91BB6"/>
    <w:rsid w:val="00D91F03"/>
    <w:rsid w:val="00D92C9E"/>
    <w:rsid w:val="00D92CAF"/>
    <w:rsid w:val="00D92D19"/>
    <w:rsid w:val="00D92DD5"/>
    <w:rsid w:val="00D944E5"/>
    <w:rsid w:val="00DA14FA"/>
    <w:rsid w:val="00DA3155"/>
    <w:rsid w:val="00DA4A7A"/>
    <w:rsid w:val="00DA4C53"/>
    <w:rsid w:val="00DA5FEC"/>
    <w:rsid w:val="00DA6666"/>
    <w:rsid w:val="00DA6B91"/>
    <w:rsid w:val="00DA712C"/>
    <w:rsid w:val="00DA7454"/>
    <w:rsid w:val="00DA7733"/>
    <w:rsid w:val="00DA7B4B"/>
    <w:rsid w:val="00DA7DD9"/>
    <w:rsid w:val="00DB0AA0"/>
    <w:rsid w:val="00DB342A"/>
    <w:rsid w:val="00DB398E"/>
    <w:rsid w:val="00DB3A5C"/>
    <w:rsid w:val="00DB4827"/>
    <w:rsid w:val="00DB5C26"/>
    <w:rsid w:val="00DB6FD0"/>
    <w:rsid w:val="00DB7960"/>
    <w:rsid w:val="00DB7E51"/>
    <w:rsid w:val="00DB7FD0"/>
    <w:rsid w:val="00DC043E"/>
    <w:rsid w:val="00DC114C"/>
    <w:rsid w:val="00DC1CC1"/>
    <w:rsid w:val="00DC36FB"/>
    <w:rsid w:val="00DC3AE1"/>
    <w:rsid w:val="00DC3BAE"/>
    <w:rsid w:val="00DC4E47"/>
    <w:rsid w:val="00DC5216"/>
    <w:rsid w:val="00DC6C57"/>
    <w:rsid w:val="00DC6D3F"/>
    <w:rsid w:val="00DC6F8D"/>
    <w:rsid w:val="00DC6FE7"/>
    <w:rsid w:val="00DD0DC4"/>
    <w:rsid w:val="00DD26FA"/>
    <w:rsid w:val="00DD7E85"/>
    <w:rsid w:val="00DD7FC7"/>
    <w:rsid w:val="00DE68F7"/>
    <w:rsid w:val="00DE6A4A"/>
    <w:rsid w:val="00DE6EC4"/>
    <w:rsid w:val="00DF066F"/>
    <w:rsid w:val="00DF179D"/>
    <w:rsid w:val="00DF2324"/>
    <w:rsid w:val="00DF628C"/>
    <w:rsid w:val="00E01120"/>
    <w:rsid w:val="00E025C9"/>
    <w:rsid w:val="00E02A7B"/>
    <w:rsid w:val="00E0601A"/>
    <w:rsid w:val="00E074FA"/>
    <w:rsid w:val="00E07D98"/>
    <w:rsid w:val="00E10C2A"/>
    <w:rsid w:val="00E11A18"/>
    <w:rsid w:val="00E1204D"/>
    <w:rsid w:val="00E1338F"/>
    <w:rsid w:val="00E13BEC"/>
    <w:rsid w:val="00E165F8"/>
    <w:rsid w:val="00E171BD"/>
    <w:rsid w:val="00E17227"/>
    <w:rsid w:val="00E17E31"/>
    <w:rsid w:val="00E201C7"/>
    <w:rsid w:val="00E2065A"/>
    <w:rsid w:val="00E20EF2"/>
    <w:rsid w:val="00E210EF"/>
    <w:rsid w:val="00E21212"/>
    <w:rsid w:val="00E229FA"/>
    <w:rsid w:val="00E25CBE"/>
    <w:rsid w:val="00E3061D"/>
    <w:rsid w:val="00E320A7"/>
    <w:rsid w:val="00E32868"/>
    <w:rsid w:val="00E363E8"/>
    <w:rsid w:val="00E36734"/>
    <w:rsid w:val="00E37C58"/>
    <w:rsid w:val="00E4081C"/>
    <w:rsid w:val="00E420A7"/>
    <w:rsid w:val="00E45901"/>
    <w:rsid w:val="00E47144"/>
    <w:rsid w:val="00E47BD5"/>
    <w:rsid w:val="00E50C8B"/>
    <w:rsid w:val="00E52F7D"/>
    <w:rsid w:val="00E530F2"/>
    <w:rsid w:val="00E5321F"/>
    <w:rsid w:val="00E542F2"/>
    <w:rsid w:val="00E54AA8"/>
    <w:rsid w:val="00E54B7C"/>
    <w:rsid w:val="00E55026"/>
    <w:rsid w:val="00E559CC"/>
    <w:rsid w:val="00E55AEC"/>
    <w:rsid w:val="00E55E30"/>
    <w:rsid w:val="00E606DC"/>
    <w:rsid w:val="00E6080E"/>
    <w:rsid w:val="00E62296"/>
    <w:rsid w:val="00E62D38"/>
    <w:rsid w:val="00E63308"/>
    <w:rsid w:val="00E63C46"/>
    <w:rsid w:val="00E65190"/>
    <w:rsid w:val="00E6712E"/>
    <w:rsid w:val="00E67F93"/>
    <w:rsid w:val="00E700E1"/>
    <w:rsid w:val="00E70564"/>
    <w:rsid w:val="00E72528"/>
    <w:rsid w:val="00E73019"/>
    <w:rsid w:val="00E74797"/>
    <w:rsid w:val="00E75AC0"/>
    <w:rsid w:val="00E77766"/>
    <w:rsid w:val="00E818C9"/>
    <w:rsid w:val="00E838D8"/>
    <w:rsid w:val="00E8487B"/>
    <w:rsid w:val="00E903B3"/>
    <w:rsid w:val="00E91637"/>
    <w:rsid w:val="00E91C9D"/>
    <w:rsid w:val="00E91CBE"/>
    <w:rsid w:val="00E92D12"/>
    <w:rsid w:val="00E938EE"/>
    <w:rsid w:val="00E94464"/>
    <w:rsid w:val="00E94B18"/>
    <w:rsid w:val="00E9501E"/>
    <w:rsid w:val="00E97321"/>
    <w:rsid w:val="00EA0959"/>
    <w:rsid w:val="00EA1258"/>
    <w:rsid w:val="00EA1A62"/>
    <w:rsid w:val="00EA1D33"/>
    <w:rsid w:val="00EA5248"/>
    <w:rsid w:val="00EA7AF6"/>
    <w:rsid w:val="00EA7AFC"/>
    <w:rsid w:val="00EB23BF"/>
    <w:rsid w:val="00EB27D5"/>
    <w:rsid w:val="00EB2C0C"/>
    <w:rsid w:val="00EB3CB0"/>
    <w:rsid w:val="00EB4042"/>
    <w:rsid w:val="00EB4A95"/>
    <w:rsid w:val="00EB4E49"/>
    <w:rsid w:val="00EB5081"/>
    <w:rsid w:val="00EB568D"/>
    <w:rsid w:val="00EB7905"/>
    <w:rsid w:val="00EC179A"/>
    <w:rsid w:val="00EC3FCA"/>
    <w:rsid w:val="00EC45D4"/>
    <w:rsid w:val="00EC5629"/>
    <w:rsid w:val="00EC5D18"/>
    <w:rsid w:val="00EC6E3D"/>
    <w:rsid w:val="00ED0667"/>
    <w:rsid w:val="00ED0DBA"/>
    <w:rsid w:val="00ED1A63"/>
    <w:rsid w:val="00ED2AA2"/>
    <w:rsid w:val="00ED3521"/>
    <w:rsid w:val="00ED4699"/>
    <w:rsid w:val="00ED76CD"/>
    <w:rsid w:val="00EE09B8"/>
    <w:rsid w:val="00EE0DD3"/>
    <w:rsid w:val="00EE1708"/>
    <w:rsid w:val="00EE2586"/>
    <w:rsid w:val="00EE52C9"/>
    <w:rsid w:val="00EE5DE2"/>
    <w:rsid w:val="00EF0270"/>
    <w:rsid w:val="00EF1AEB"/>
    <w:rsid w:val="00EF1F39"/>
    <w:rsid w:val="00EF26F1"/>
    <w:rsid w:val="00EF3817"/>
    <w:rsid w:val="00EF39D0"/>
    <w:rsid w:val="00EF4C19"/>
    <w:rsid w:val="00EF6B97"/>
    <w:rsid w:val="00F022FE"/>
    <w:rsid w:val="00F027F1"/>
    <w:rsid w:val="00F04C1C"/>
    <w:rsid w:val="00F04EBC"/>
    <w:rsid w:val="00F05D66"/>
    <w:rsid w:val="00F066C8"/>
    <w:rsid w:val="00F07370"/>
    <w:rsid w:val="00F113B2"/>
    <w:rsid w:val="00F1203E"/>
    <w:rsid w:val="00F2379F"/>
    <w:rsid w:val="00F2403B"/>
    <w:rsid w:val="00F30A3A"/>
    <w:rsid w:val="00F31812"/>
    <w:rsid w:val="00F33B36"/>
    <w:rsid w:val="00F371F7"/>
    <w:rsid w:val="00F37793"/>
    <w:rsid w:val="00F37A7E"/>
    <w:rsid w:val="00F401A7"/>
    <w:rsid w:val="00F405E3"/>
    <w:rsid w:val="00F40C58"/>
    <w:rsid w:val="00F414DC"/>
    <w:rsid w:val="00F41C1F"/>
    <w:rsid w:val="00F42C97"/>
    <w:rsid w:val="00F43450"/>
    <w:rsid w:val="00F449B5"/>
    <w:rsid w:val="00F45DB1"/>
    <w:rsid w:val="00F46E2E"/>
    <w:rsid w:val="00F50A07"/>
    <w:rsid w:val="00F511E9"/>
    <w:rsid w:val="00F51267"/>
    <w:rsid w:val="00F517B4"/>
    <w:rsid w:val="00F53242"/>
    <w:rsid w:val="00F540C3"/>
    <w:rsid w:val="00F54425"/>
    <w:rsid w:val="00F5455C"/>
    <w:rsid w:val="00F56DEF"/>
    <w:rsid w:val="00F60493"/>
    <w:rsid w:val="00F639BD"/>
    <w:rsid w:val="00F642A0"/>
    <w:rsid w:val="00F644AE"/>
    <w:rsid w:val="00F66585"/>
    <w:rsid w:val="00F702FD"/>
    <w:rsid w:val="00F703AE"/>
    <w:rsid w:val="00F708E8"/>
    <w:rsid w:val="00F70CFC"/>
    <w:rsid w:val="00F70E74"/>
    <w:rsid w:val="00F71F8A"/>
    <w:rsid w:val="00F720B9"/>
    <w:rsid w:val="00F740ED"/>
    <w:rsid w:val="00F77BFA"/>
    <w:rsid w:val="00F80973"/>
    <w:rsid w:val="00F82737"/>
    <w:rsid w:val="00F82A91"/>
    <w:rsid w:val="00F833AB"/>
    <w:rsid w:val="00F87E7B"/>
    <w:rsid w:val="00F87EAF"/>
    <w:rsid w:val="00F90570"/>
    <w:rsid w:val="00F9156A"/>
    <w:rsid w:val="00F918E6"/>
    <w:rsid w:val="00F91A03"/>
    <w:rsid w:val="00F91D33"/>
    <w:rsid w:val="00F92404"/>
    <w:rsid w:val="00F9261E"/>
    <w:rsid w:val="00F934C4"/>
    <w:rsid w:val="00F94C2D"/>
    <w:rsid w:val="00F9556B"/>
    <w:rsid w:val="00F960F8"/>
    <w:rsid w:val="00F96F45"/>
    <w:rsid w:val="00FA0311"/>
    <w:rsid w:val="00FA0C9C"/>
    <w:rsid w:val="00FA15E0"/>
    <w:rsid w:val="00FA3760"/>
    <w:rsid w:val="00FA43BE"/>
    <w:rsid w:val="00FA5164"/>
    <w:rsid w:val="00FA5667"/>
    <w:rsid w:val="00FB02D2"/>
    <w:rsid w:val="00FB254C"/>
    <w:rsid w:val="00FB5FDF"/>
    <w:rsid w:val="00FB7D6C"/>
    <w:rsid w:val="00FC048F"/>
    <w:rsid w:val="00FC26BF"/>
    <w:rsid w:val="00FC2D0E"/>
    <w:rsid w:val="00FC4450"/>
    <w:rsid w:val="00FC679C"/>
    <w:rsid w:val="00FC6A88"/>
    <w:rsid w:val="00FC6C36"/>
    <w:rsid w:val="00FC74C4"/>
    <w:rsid w:val="00FC7836"/>
    <w:rsid w:val="00FC788F"/>
    <w:rsid w:val="00FD1BE0"/>
    <w:rsid w:val="00FD2D6A"/>
    <w:rsid w:val="00FD3880"/>
    <w:rsid w:val="00FD3957"/>
    <w:rsid w:val="00FD6678"/>
    <w:rsid w:val="00FD7465"/>
    <w:rsid w:val="00FE0D40"/>
    <w:rsid w:val="00FE251F"/>
    <w:rsid w:val="00FE4B54"/>
    <w:rsid w:val="00FE528B"/>
    <w:rsid w:val="00FE573C"/>
    <w:rsid w:val="00FE69C9"/>
    <w:rsid w:val="00FE6BC7"/>
    <w:rsid w:val="00FF076E"/>
    <w:rsid w:val="00FF3812"/>
    <w:rsid w:val="00FF5AC1"/>
    <w:rsid w:val="00FF5CEE"/>
    <w:rsid w:val="00FF5FFE"/>
    <w:rsid w:val="00FF6670"/>
    <w:rsid w:val="00FF75C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contacts" w:name="Sn"/>
  <w:smartTagType w:namespaceuri="urn:schemas:contacts" w:name="GivenName"/>
  <w:shapeDefaults>
    <o:shapedefaults v:ext="edit" spidmax="142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uiPriority="35"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00787"/>
    <w:rPr>
      <w:rFonts w:eastAsia="Times New Roman"/>
      <w:szCs w:val="24"/>
      <w:lang w:eastAsia="en-US"/>
    </w:rPr>
  </w:style>
  <w:style w:type="paragraph" w:styleId="1">
    <w:name w:val="heading 1"/>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2"/>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2">
    <w:name w:val="列出段落 Char"/>
    <w:link w:val="af"/>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3"/>
    <w:rsid w:val="006B6DDB"/>
    <w:rPr>
      <w:szCs w:val="20"/>
    </w:rPr>
  </w:style>
  <w:style w:type="character" w:customStyle="1" w:styleId="Char3">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4"/>
    <w:rsid w:val="006B6DDB"/>
    <w:rPr>
      <w:szCs w:val="20"/>
    </w:rPr>
  </w:style>
  <w:style w:type="character" w:customStyle="1" w:styleId="Char4">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B1">
    <w:name w:val="B1"/>
    <w:basedOn w:val="a6"/>
    <w:link w:val="B1Char"/>
    <w:rsid w:val="00242FA4"/>
    <w:pPr>
      <w:overflowPunct w:val="0"/>
      <w:autoSpaceDE w:val="0"/>
      <w:autoSpaceDN w:val="0"/>
      <w:adjustRightInd w:val="0"/>
      <w:spacing w:after="180"/>
      <w:ind w:left="568" w:hanging="284"/>
      <w:textAlignment w:val="baseline"/>
    </w:pPr>
    <w:rPr>
      <w:rFonts w:eastAsia="宋体"/>
      <w:szCs w:val="20"/>
      <w:lang w:val="en-GB" w:eastAsia="ko-KR"/>
    </w:rPr>
  </w:style>
  <w:style w:type="character" w:customStyle="1" w:styleId="B1Char">
    <w:name w:val="B1 Char"/>
    <w:basedOn w:val="a1"/>
    <w:link w:val="B1"/>
    <w:rsid w:val="00242FA4"/>
    <w:rPr>
      <w:lang w:val="en-GB" w:eastAsia="ko-KR"/>
    </w:rPr>
  </w:style>
</w:styles>
</file>

<file path=word/webSettings.xml><?xml version="1.0" encoding="utf-8"?>
<w:webSettings xmlns:r="http://schemas.openxmlformats.org/officeDocument/2006/relationships" xmlns:w="http://schemas.openxmlformats.org/wordprocessingml/2006/main">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00363571">
      <w:bodyDiv w:val="1"/>
      <w:marLeft w:val="0"/>
      <w:marRight w:val="0"/>
      <w:marTop w:val="0"/>
      <w:marBottom w:val="0"/>
      <w:divBdr>
        <w:top w:val="none" w:sz="0" w:space="0" w:color="auto"/>
        <w:left w:val="none" w:sz="0" w:space="0" w:color="auto"/>
        <w:bottom w:val="none" w:sz="0" w:space="0" w:color="auto"/>
        <w:right w:val="none" w:sz="0" w:space="0" w:color="auto"/>
      </w:divBdr>
      <w:divsChild>
        <w:div w:id="1573007727">
          <w:marLeft w:val="1166"/>
          <w:marRight w:val="0"/>
          <w:marTop w:val="67"/>
          <w:marBottom w:val="0"/>
          <w:divBdr>
            <w:top w:val="none" w:sz="0" w:space="0" w:color="auto"/>
            <w:left w:val="none" w:sz="0" w:space="0" w:color="auto"/>
            <w:bottom w:val="none" w:sz="0" w:space="0" w:color="auto"/>
            <w:right w:val="none" w:sz="0" w:space="0" w:color="auto"/>
          </w:divBdr>
        </w:div>
        <w:div w:id="2042391403">
          <w:marLeft w:val="1800"/>
          <w:marRight w:val="0"/>
          <w:marTop w:val="67"/>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1251252">
      <w:bodyDiv w:val="1"/>
      <w:marLeft w:val="0"/>
      <w:marRight w:val="0"/>
      <w:marTop w:val="0"/>
      <w:marBottom w:val="0"/>
      <w:divBdr>
        <w:top w:val="none" w:sz="0" w:space="0" w:color="auto"/>
        <w:left w:val="none" w:sz="0" w:space="0" w:color="auto"/>
        <w:bottom w:val="none" w:sz="0" w:space="0" w:color="auto"/>
        <w:right w:val="none" w:sz="0" w:space="0" w:color="auto"/>
      </w:divBdr>
      <w:divsChild>
        <w:div w:id="691149614">
          <w:marLeft w:val="1166"/>
          <w:marRight w:val="0"/>
          <w:marTop w:val="86"/>
          <w:marBottom w:val="0"/>
          <w:divBdr>
            <w:top w:val="none" w:sz="0" w:space="0" w:color="auto"/>
            <w:left w:val="none" w:sz="0" w:space="0" w:color="auto"/>
            <w:bottom w:val="none" w:sz="0" w:space="0" w:color="auto"/>
            <w:right w:val="none" w:sz="0" w:space="0" w:color="auto"/>
          </w:divBdr>
        </w:div>
        <w:div w:id="825903980">
          <w:marLeft w:val="1166"/>
          <w:marRight w:val="0"/>
          <w:marTop w:val="86"/>
          <w:marBottom w:val="0"/>
          <w:divBdr>
            <w:top w:val="none" w:sz="0" w:space="0" w:color="auto"/>
            <w:left w:val="none" w:sz="0" w:space="0" w:color="auto"/>
            <w:bottom w:val="none" w:sz="0" w:space="0" w:color="auto"/>
            <w:right w:val="none" w:sz="0" w:space="0" w:color="auto"/>
          </w:divBdr>
        </w:div>
        <w:div w:id="1056509223">
          <w:marLeft w:val="547"/>
          <w:marRight w:val="0"/>
          <w:marTop w:val="96"/>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18156554">
      <w:bodyDiv w:val="1"/>
      <w:marLeft w:val="0"/>
      <w:marRight w:val="0"/>
      <w:marTop w:val="0"/>
      <w:marBottom w:val="0"/>
      <w:divBdr>
        <w:top w:val="none" w:sz="0" w:space="0" w:color="auto"/>
        <w:left w:val="none" w:sz="0" w:space="0" w:color="auto"/>
        <w:bottom w:val="none" w:sz="0" w:space="0" w:color="auto"/>
        <w:right w:val="none" w:sz="0" w:space="0" w:color="auto"/>
      </w:divBdr>
      <w:divsChild>
        <w:div w:id="155387166">
          <w:marLeft w:val="2520"/>
          <w:marRight w:val="0"/>
          <w:marTop w:val="67"/>
          <w:marBottom w:val="0"/>
          <w:divBdr>
            <w:top w:val="none" w:sz="0" w:space="0" w:color="auto"/>
            <w:left w:val="none" w:sz="0" w:space="0" w:color="auto"/>
            <w:bottom w:val="none" w:sz="0" w:space="0" w:color="auto"/>
            <w:right w:val="none" w:sz="0" w:space="0" w:color="auto"/>
          </w:divBdr>
        </w:div>
        <w:div w:id="1716847879">
          <w:marLeft w:val="2520"/>
          <w:marRight w:val="0"/>
          <w:marTop w:val="67"/>
          <w:marBottom w:val="0"/>
          <w:divBdr>
            <w:top w:val="none" w:sz="0" w:space="0" w:color="auto"/>
            <w:left w:val="none" w:sz="0" w:space="0" w:color="auto"/>
            <w:bottom w:val="none" w:sz="0" w:space="0" w:color="auto"/>
            <w:right w:val="none" w:sz="0" w:space="0" w:color="auto"/>
          </w:divBdr>
        </w:div>
      </w:divsChild>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600529031">
      <w:bodyDiv w:val="1"/>
      <w:marLeft w:val="0"/>
      <w:marRight w:val="0"/>
      <w:marTop w:val="0"/>
      <w:marBottom w:val="0"/>
      <w:divBdr>
        <w:top w:val="none" w:sz="0" w:space="0" w:color="auto"/>
        <w:left w:val="none" w:sz="0" w:space="0" w:color="auto"/>
        <w:bottom w:val="none" w:sz="0" w:space="0" w:color="auto"/>
        <w:right w:val="none" w:sz="0" w:space="0" w:color="auto"/>
      </w:divBdr>
      <w:divsChild>
        <w:div w:id="597830721">
          <w:marLeft w:val="1166"/>
          <w:marRight w:val="0"/>
          <w:marTop w:val="86"/>
          <w:marBottom w:val="0"/>
          <w:divBdr>
            <w:top w:val="none" w:sz="0" w:space="0" w:color="auto"/>
            <w:left w:val="none" w:sz="0" w:space="0" w:color="auto"/>
            <w:bottom w:val="none" w:sz="0" w:space="0" w:color="auto"/>
            <w:right w:val="none" w:sz="0" w:space="0" w:color="auto"/>
          </w:divBdr>
        </w:div>
        <w:div w:id="965814590">
          <w:marLeft w:val="1166"/>
          <w:marRight w:val="0"/>
          <w:marTop w:val="86"/>
          <w:marBottom w:val="0"/>
          <w:divBdr>
            <w:top w:val="none" w:sz="0" w:space="0" w:color="auto"/>
            <w:left w:val="none" w:sz="0" w:space="0" w:color="auto"/>
            <w:bottom w:val="none" w:sz="0" w:space="0" w:color="auto"/>
            <w:right w:val="none" w:sz="0" w:space="0" w:color="auto"/>
          </w:divBdr>
        </w:div>
        <w:div w:id="1363673254">
          <w:marLeft w:val="1166"/>
          <w:marRight w:val="0"/>
          <w:marTop w:val="86"/>
          <w:marBottom w:val="0"/>
          <w:divBdr>
            <w:top w:val="none" w:sz="0" w:space="0" w:color="auto"/>
            <w:left w:val="none" w:sz="0" w:space="0" w:color="auto"/>
            <w:bottom w:val="none" w:sz="0" w:space="0" w:color="auto"/>
            <w:right w:val="none" w:sz="0" w:space="0" w:color="auto"/>
          </w:divBdr>
        </w:div>
        <w:div w:id="1740979194">
          <w:marLeft w:val="1166"/>
          <w:marRight w:val="0"/>
          <w:marTop w:val="86"/>
          <w:marBottom w:val="0"/>
          <w:divBdr>
            <w:top w:val="none" w:sz="0" w:space="0" w:color="auto"/>
            <w:left w:val="none" w:sz="0" w:space="0" w:color="auto"/>
            <w:bottom w:val="none" w:sz="0" w:space="0" w:color="auto"/>
            <w:right w:val="none" w:sz="0" w:space="0" w:color="auto"/>
          </w:divBdr>
        </w:div>
        <w:div w:id="2051176370">
          <w:marLeft w:val="1166"/>
          <w:marRight w:val="0"/>
          <w:marTop w:val="86"/>
          <w:marBottom w:val="0"/>
          <w:divBdr>
            <w:top w:val="none" w:sz="0" w:space="0" w:color="auto"/>
            <w:left w:val="none" w:sz="0" w:space="0" w:color="auto"/>
            <w:bottom w:val="none" w:sz="0" w:space="0" w:color="auto"/>
            <w:right w:val="none" w:sz="0" w:space="0" w:color="auto"/>
          </w:divBdr>
        </w:div>
      </w:divsChild>
    </w:div>
    <w:div w:id="1665864408">
      <w:bodyDiv w:val="1"/>
      <w:marLeft w:val="0"/>
      <w:marRight w:val="0"/>
      <w:marTop w:val="0"/>
      <w:marBottom w:val="0"/>
      <w:divBdr>
        <w:top w:val="none" w:sz="0" w:space="0" w:color="auto"/>
        <w:left w:val="none" w:sz="0" w:space="0" w:color="auto"/>
        <w:bottom w:val="none" w:sz="0" w:space="0" w:color="auto"/>
        <w:right w:val="none" w:sz="0" w:space="0" w:color="auto"/>
      </w:divBdr>
      <w:divsChild>
        <w:div w:id="1108542767">
          <w:marLeft w:val="1166"/>
          <w:marRight w:val="0"/>
          <w:marTop w:val="8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730632">
      <w:bodyDiv w:val="1"/>
      <w:marLeft w:val="0"/>
      <w:marRight w:val="0"/>
      <w:marTop w:val="0"/>
      <w:marBottom w:val="0"/>
      <w:divBdr>
        <w:top w:val="none" w:sz="0" w:space="0" w:color="auto"/>
        <w:left w:val="none" w:sz="0" w:space="0" w:color="auto"/>
        <w:bottom w:val="none" w:sz="0" w:space="0" w:color="auto"/>
        <w:right w:val="none" w:sz="0" w:space="0" w:color="auto"/>
      </w:divBdr>
      <w:divsChild>
        <w:div w:id="781076535">
          <w:marLeft w:val="1166"/>
          <w:marRight w:val="0"/>
          <w:marTop w:val="86"/>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03331958">
      <w:bodyDiv w:val="1"/>
      <w:marLeft w:val="0"/>
      <w:marRight w:val="0"/>
      <w:marTop w:val="0"/>
      <w:marBottom w:val="0"/>
      <w:divBdr>
        <w:top w:val="none" w:sz="0" w:space="0" w:color="auto"/>
        <w:left w:val="none" w:sz="0" w:space="0" w:color="auto"/>
        <w:bottom w:val="none" w:sz="0" w:space="0" w:color="auto"/>
        <w:right w:val="none" w:sz="0" w:space="0" w:color="auto"/>
      </w:divBdr>
      <w:divsChild>
        <w:div w:id="1388258727">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wmf"/><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46E3D9-2B26-4159-BFB8-AEA5FB8117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62</TotalTime>
  <Pages>4</Pages>
  <Words>1205</Words>
  <Characters>6871</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8060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DaTang Mobile</dc:creator>
  <cp:keywords/>
  <cp:lastModifiedBy>XFL</cp:lastModifiedBy>
  <cp:revision>60</cp:revision>
  <cp:lastPrinted>2007-08-28T14:45:00Z</cp:lastPrinted>
  <dcterms:created xsi:type="dcterms:W3CDTF">2017-04-27T04:35:00Z</dcterms:created>
  <dcterms:modified xsi:type="dcterms:W3CDTF">2017-05-06T01:19:00Z</dcterms:modified>
</cp:coreProperties>
</file>