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BD5B53" w:rsidRPr="00BD5B53">
        <w:rPr>
          <w:bCs/>
          <w:noProof w:val="0"/>
          <w:sz w:val="24"/>
          <w:szCs w:val="24"/>
        </w:rPr>
        <w:t>R2-1703367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5B53">
        <w:rPr>
          <w:rFonts w:cs="Arial"/>
          <w:b/>
          <w:bCs/>
          <w:sz w:val="24"/>
          <w:lang w:eastAsia="ja-JP"/>
        </w:rPr>
        <w:t>8</w:t>
      </w:r>
      <w:r w:rsidR="002747EC">
        <w:rPr>
          <w:rFonts w:cs="Arial"/>
          <w:b/>
          <w:bCs/>
          <w:sz w:val="24"/>
          <w:lang w:eastAsia="ja-JP"/>
        </w:rPr>
        <w:t>.</w:t>
      </w:r>
      <w:r w:rsidR="00BD5B53">
        <w:rPr>
          <w:rFonts w:cs="Arial"/>
          <w:b/>
          <w:bCs/>
          <w:sz w:val="24"/>
          <w:lang w:eastAsia="ja-JP"/>
        </w:rPr>
        <w:t>10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D5B53" w:rsidRPr="00BD5B53">
        <w:rPr>
          <w:rFonts w:ascii="Arial" w:hAnsi="Arial" w:cs="Arial"/>
          <w:b/>
          <w:bCs/>
          <w:sz w:val="24"/>
        </w:rPr>
        <w:t>UE c</w:t>
      </w:r>
      <w:r w:rsidR="002136C7">
        <w:rPr>
          <w:rFonts w:ascii="Arial" w:hAnsi="Arial" w:cs="Arial"/>
          <w:b/>
          <w:bCs/>
          <w:sz w:val="24"/>
        </w:rPr>
        <w:t>a</w:t>
      </w:r>
      <w:r w:rsidR="00BD5B53" w:rsidRPr="00BD5B53">
        <w:rPr>
          <w:rFonts w:ascii="Arial" w:hAnsi="Arial" w:cs="Arial"/>
          <w:b/>
          <w:bCs/>
          <w:sz w:val="24"/>
        </w:rPr>
        <w:t>pabilities for feMBMS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D5B53" w:rsidRPr="00BD5B53">
        <w:rPr>
          <w:rFonts w:ascii="Arial" w:hAnsi="Arial" w:cs="Arial"/>
          <w:b/>
          <w:bCs/>
          <w:sz w:val="24"/>
        </w:rPr>
        <w:t>MBMS_LTE_enh2-Core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  <w:bookmarkStart w:id="1" w:name="_GoBack"/>
      <w:bookmarkEnd w:id="1"/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707F63" w:rsidRDefault="00707F63" w:rsidP="00707F63">
      <w:pPr>
        <w:rPr>
          <w:lang w:eastAsia="ko-KR"/>
        </w:rPr>
      </w:pPr>
      <w:r>
        <w:rPr>
          <w:lang w:eastAsia="ko-KR"/>
        </w:rPr>
        <w:t xml:space="preserve">RAN1 has sent LS on LTE Rel-14 UE feature list in </w:t>
      </w:r>
      <w:r>
        <w:rPr>
          <w:lang w:eastAsia="ko-KR"/>
        </w:rPr>
        <w:t>[1]</w:t>
      </w:r>
      <w:r>
        <w:rPr>
          <w:lang w:eastAsia="ko-KR"/>
        </w:rPr>
        <w:t xml:space="preserve"> which includes the excerpt for FeMBMS presented in Figure 1. </w:t>
      </w:r>
    </w:p>
    <w:p w:rsidR="00707F63" w:rsidRDefault="00707F63" w:rsidP="00707F63">
      <w:pPr>
        <w:keepNext/>
      </w:pPr>
      <w:r>
        <w:rPr>
          <w:noProof/>
          <w:lang w:val="pl-PL" w:eastAsia="pl-PL"/>
        </w:rPr>
        <w:drawing>
          <wp:inline distT="0" distB="0" distL="0" distR="0">
            <wp:extent cx="6115050" cy="5334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F63" w:rsidRDefault="00707F63" w:rsidP="00707F63">
      <w:pPr>
        <w:pStyle w:val="TF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 xml:space="preserve"> FeMBMS capabilities as in R1-1704123.</w:t>
      </w:r>
    </w:p>
    <w:p w:rsidR="00707F63" w:rsidRPr="00707F63" w:rsidRDefault="00707F63" w:rsidP="00707F63">
      <w:pPr>
        <w:pStyle w:val="TF"/>
        <w:jc w:val="both"/>
        <w:rPr>
          <w:b w:val="0"/>
        </w:rPr>
      </w:pPr>
      <w:r>
        <w:rPr>
          <w:b w:val="0"/>
        </w:rPr>
        <w:t>UE capabilities for feMBMS were discussed during the e-mail discussion, but for some aspects different views were expressed by the companies. This Tdoc discusses this topic fu</w:t>
      </w:r>
      <w:r w:rsidR="006539E0">
        <w:rPr>
          <w:b w:val="0"/>
        </w:rPr>
        <w:t>r</w:t>
      </w:r>
      <w:r>
        <w:rPr>
          <w:b w:val="0"/>
        </w:rPr>
        <w:t xml:space="preserve">ther. </w:t>
      </w:r>
    </w:p>
    <w:p w:rsidR="00CD4C7B" w:rsidRPr="00015D7B" w:rsidRDefault="00CD4C7B" w:rsidP="00CD4C7B">
      <w:pPr>
        <w:pStyle w:val="Heading1"/>
        <w:rPr>
          <w:lang w:val="en-US"/>
        </w:rPr>
      </w:pPr>
      <w:r w:rsidRPr="00015D7B">
        <w:rPr>
          <w:lang w:val="en-US"/>
        </w:rPr>
        <w:lastRenderedPageBreak/>
        <w:t>2</w:t>
      </w:r>
      <w:r w:rsidRPr="00015D7B">
        <w:rPr>
          <w:lang w:val="en-US"/>
        </w:rPr>
        <w:tab/>
      </w:r>
      <w:r w:rsidR="00015D7B" w:rsidRPr="00015D7B">
        <w:rPr>
          <w:lang w:val="en-US"/>
        </w:rPr>
        <w:t>MBMS related capabilities</w:t>
      </w:r>
    </w:p>
    <w:p w:rsidR="00CD4C7B" w:rsidRDefault="00015D7B" w:rsidP="001B49C9">
      <w:r>
        <w:t>Following MBMS related capabilities are currently defined in [2] and can be signalled from the UE to eNB.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15D7B" w:rsidTr="00015D7B">
        <w:tc>
          <w:tcPr>
            <w:tcW w:w="9631" w:type="dxa"/>
          </w:tcPr>
          <w:p w:rsidR="00015D7B" w:rsidRDefault="00015D7B" w:rsidP="00015D7B">
            <w:pPr>
              <w:pStyle w:val="Heading4"/>
              <w:rPr>
                <w:i/>
              </w:rPr>
            </w:pPr>
            <w:bookmarkStart w:id="2" w:name="_Toc477989423"/>
            <w:r>
              <w:t>4.3.</w:t>
            </w:r>
            <w:r>
              <w:rPr>
                <w:lang w:eastAsia="ja-JP"/>
              </w:rPr>
              <w:t>17</w:t>
            </w:r>
            <w:r>
              <w:t>.</w:t>
            </w:r>
            <w:r>
              <w:rPr>
                <w:lang w:eastAsia="ja-JP"/>
              </w:rPr>
              <w:t>1</w:t>
            </w:r>
            <w:r>
              <w:tab/>
            </w:r>
            <w:r>
              <w:rPr>
                <w:i/>
              </w:rPr>
              <w:t>mbms-SCell-r11</w:t>
            </w:r>
            <w:bookmarkEnd w:id="2"/>
          </w:p>
          <w:p w:rsidR="00015D7B" w:rsidRDefault="00015D7B" w:rsidP="00015D7B">
            <w:pPr>
              <w:rPr>
                <w:color w:val="000000"/>
              </w:rPr>
            </w:pPr>
            <w:r>
              <w:t xml:space="preserve">This parameter defines whether the UE in RRC_CONNECTED supports MBMS reception via </w:t>
            </w:r>
            <w:r w:rsidRPr="00CF4365">
              <w:rPr>
                <w:highlight w:val="yellow"/>
              </w:rPr>
              <w:t>MBSFN on a frequency indicated in an</w:t>
            </w:r>
            <w:r w:rsidRPr="00CF4365">
              <w:rPr>
                <w:color w:val="000000"/>
                <w:highlight w:val="yellow"/>
                <w:lang w:eastAsia="ja-JP"/>
              </w:rPr>
              <w:t xml:space="preserve"> </w:t>
            </w:r>
            <w:r w:rsidRPr="00CF4365">
              <w:rPr>
                <w:i/>
                <w:color w:val="000000"/>
                <w:highlight w:val="yellow"/>
                <w:lang w:eastAsia="ja-JP"/>
              </w:rPr>
              <w:t>MBMSInterestIndication</w:t>
            </w:r>
            <w:r w:rsidRPr="00CF4365">
              <w:rPr>
                <w:color w:val="000000"/>
                <w:highlight w:val="yellow"/>
                <w:lang w:eastAsia="ja-JP"/>
              </w:rPr>
              <w:t xml:space="preserve"> </w:t>
            </w:r>
            <w:r w:rsidRPr="00CF4365">
              <w:rPr>
                <w:highlight w:val="yellow"/>
              </w:rPr>
              <w:t>message</w:t>
            </w:r>
            <w:r>
              <w:t>, when an SCell is configured on that frequency (regardless of whether the SCell is activated or deactivated), as specified in TS 36.331 [5].</w:t>
            </w:r>
          </w:p>
          <w:p w:rsidR="00015D7B" w:rsidRDefault="00015D7B" w:rsidP="00015D7B">
            <w:pPr>
              <w:pStyle w:val="Heading4"/>
            </w:pPr>
            <w:bookmarkStart w:id="3" w:name="_Toc477989424"/>
            <w:r>
              <w:t>4.3.</w:t>
            </w:r>
            <w:r>
              <w:rPr>
                <w:lang w:eastAsia="ja-JP"/>
              </w:rPr>
              <w:t>17</w:t>
            </w:r>
            <w:r>
              <w:t>.</w:t>
            </w:r>
            <w:r>
              <w:rPr>
                <w:lang w:eastAsia="ja-JP"/>
              </w:rPr>
              <w:t>2</w:t>
            </w:r>
            <w:r>
              <w:tab/>
            </w:r>
            <w:r>
              <w:rPr>
                <w:i/>
              </w:rPr>
              <w:t>mbms-NonServingCell-r11</w:t>
            </w:r>
            <w:bookmarkEnd w:id="3"/>
          </w:p>
          <w:p w:rsidR="00015D7B" w:rsidRDefault="00015D7B" w:rsidP="00015D7B">
            <w:r>
              <w:t xml:space="preserve">This parameter defines whether the UE in RRC_CONNECTED supports MBMS reception via MBSFN </w:t>
            </w:r>
            <w:r w:rsidRPr="00CF4365">
              <w:rPr>
                <w:highlight w:val="yellow"/>
              </w:rPr>
              <w:t>on a frequency indicated in an</w:t>
            </w:r>
            <w:r w:rsidRPr="00CF4365">
              <w:rPr>
                <w:color w:val="000000"/>
                <w:highlight w:val="yellow"/>
                <w:lang w:eastAsia="ja-JP"/>
              </w:rPr>
              <w:t xml:space="preserve"> </w:t>
            </w:r>
            <w:r w:rsidRPr="00CF4365">
              <w:rPr>
                <w:i/>
                <w:color w:val="000000"/>
                <w:highlight w:val="yellow"/>
                <w:lang w:eastAsia="ja-JP"/>
              </w:rPr>
              <w:t>MBMSInterestIndication</w:t>
            </w:r>
            <w:r w:rsidRPr="00CF4365">
              <w:rPr>
                <w:color w:val="000000"/>
                <w:highlight w:val="yellow"/>
                <w:lang w:eastAsia="ja-JP"/>
              </w:rPr>
              <w:t xml:space="preserve"> </w:t>
            </w:r>
            <w:r w:rsidRPr="00CF4365">
              <w:rPr>
                <w:highlight w:val="yellow"/>
              </w:rPr>
              <w:t>message</w:t>
            </w:r>
            <w:r>
              <w:t>, where (according to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supportedBandCombination</w:t>
            </w:r>
            <w:r>
              <w:rPr>
                <w:color w:val="000000"/>
              </w:rPr>
              <w:t xml:space="preserve"> </w:t>
            </w:r>
            <w:r>
              <w:t>and to network synchronization properties) a serving cell may be additionally configured, as specified in TS 36.331 [5]. If this is supported, the UE shall also support MBMS reception via MBSFN on a frequency when an SCell is configured on that frequency (regardless of whether the SCell is activated or deactivated), as specified in TS 36.331 [5].</w:t>
            </w:r>
          </w:p>
          <w:p w:rsidR="00015D7B" w:rsidRDefault="00015D7B" w:rsidP="00015D7B">
            <w:pPr>
              <w:pStyle w:val="Heading4"/>
            </w:pPr>
            <w:bookmarkStart w:id="4" w:name="_Toc477989425"/>
            <w:r>
              <w:t>4.3.17.3</w:t>
            </w:r>
            <w:r>
              <w:tab/>
            </w:r>
            <w:r>
              <w:rPr>
                <w:i/>
              </w:rPr>
              <w:t>mbms-AsyncDC-r12</w:t>
            </w:r>
            <w:bookmarkEnd w:id="4"/>
          </w:p>
          <w:p w:rsidR="00015D7B" w:rsidRDefault="00015D7B" w:rsidP="00015D7B">
            <w:r>
              <w:t xml:space="preserve">This parameter defines whether the UE in RRC_CONNECTED supports MBMS reception via MBSFN </w:t>
            </w:r>
            <w:r w:rsidRPr="00CF4365">
              <w:rPr>
                <w:highlight w:val="yellow"/>
              </w:rPr>
              <w:t xml:space="preserve">on a frequency indicated in an </w:t>
            </w:r>
            <w:r w:rsidRPr="00CF4365">
              <w:rPr>
                <w:i/>
                <w:highlight w:val="yellow"/>
              </w:rPr>
              <w:t>MBMSInterestIndication</w:t>
            </w:r>
            <w:r w:rsidRPr="00CF4365">
              <w:rPr>
                <w:highlight w:val="yellow"/>
              </w:rPr>
              <w:t xml:space="preserve"> message</w:t>
            </w:r>
            <w:r>
              <w:t xml:space="preserve">, where according to </w:t>
            </w:r>
            <w:r>
              <w:rPr>
                <w:i/>
              </w:rPr>
              <w:t>supportedBandCombination</w:t>
            </w:r>
            <w:r>
              <w:t xml:space="preserve">, the carriers are configured or can be configured as serving cells in the MCG and the SCG which are not synchronized, specified in TS 36.331 [5]. In this release of specification, it is mandatory to support this according to </w:t>
            </w:r>
            <w:r>
              <w:rPr>
                <w:i/>
              </w:rPr>
              <w:t>MBMSInterestIndication</w:t>
            </w:r>
            <w:r>
              <w:t xml:space="preserve"> and indicated </w:t>
            </w:r>
            <w:r>
              <w:rPr>
                <w:i/>
              </w:rPr>
              <w:t>supportedBandCombination</w:t>
            </w:r>
            <w:r>
              <w:t>.</w:t>
            </w:r>
          </w:p>
        </w:tc>
      </w:tr>
    </w:tbl>
    <w:p w:rsidR="00015D7B" w:rsidRDefault="00015D7B" w:rsidP="001B49C9"/>
    <w:p w:rsidR="00015D7B" w:rsidRDefault="00CF4365" w:rsidP="001B49C9">
      <w:r>
        <w:t>It should be noted that as per current capabilities definitions, they are always a</w:t>
      </w:r>
      <w:r w:rsidR="006A5893">
        <w:t>pplied to the frequencies indic</w:t>
      </w:r>
      <w:r>
        <w:t>a</w:t>
      </w:r>
      <w:r w:rsidR="006A5893">
        <w:t>t</w:t>
      </w:r>
      <w:r>
        <w:t xml:space="preserve">ed by the UE in </w:t>
      </w:r>
      <w:r w:rsidRPr="00CF4365">
        <w:rPr>
          <w:i/>
        </w:rPr>
        <w:t>MBMSInterestIndication</w:t>
      </w:r>
      <w:r w:rsidRPr="00CF4365">
        <w:t xml:space="preserve"> message</w:t>
      </w:r>
      <w:r>
        <w:t xml:space="preserve">. Therefore, if a certain capability is not supported for </w:t>
      </w:r>
      <w:r w:rsidR="006A5893">
        <w:t>a frequency included in this message, it should not be signalled to the network.</w:t>
      </w:r>
    </w:p>
    <w:p w:rsidR="00EA72C2" w:rsidRDefault="006C2C62" w:rsidP="001B49C9">
      <w:r>
        <w:t xml:space="preserve">It was argued by one of the companies during the e-mail discussion that additional capabilities may not be required as current capabilities may be used for both pre-Rel-14 MBMS carriers as well as Rel-14 carriers. Since the capabilities are indeed referring only to frequencies indicated in </w:t>
      </w:r>
      <w:r w:rsidRPr="00CF4365">
        <w:rPr>
          <w:i/>
        </w:rPr>
        <w:t>MBMSInterestIndication</w:t>
      </w:r>
      <w:r w:rsidRPr="00CF4365">
        <w:t xml:space="preserve"> message</w:t>
      </w:r>
      <w:r>
        <w:t xml:space="preserve"> this should be possible as long as </w:t>
      </w:r>
      <w:r w:rsidR="00D40A2C">
        <w:t xml:space="preserve">it is ensured that </w:t>
      </w:r>
      <w:r>
        <w:t xml:space="preserve">UE </w:t>
      </w:r>
      <w:r w:rsidR="00D40A2C">
        <w:t xml:space="preserve">only indicates the frequencies on which it is able to </w:t>
      </w:r>
      <w:r w:rsidR="002A3B7B">
        <w:t>receive the service, i.e. the effort of verifying that a UE is able to do that would lie upon UE and not the network. This seems to be somehow implied by the current text in section 5.8.5.3 of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3B7B" w:rsidTr="002A3B7B">
        <w:tc>
          <w:tcPr>
            <w:tcW w:w="9631" w:type="dxa"/>
          </w:tcPr>
          <w:p w:rsidR="002A3B7B" w:rsidRDefault="002A3B7B" w:rsidP="001B49C9">
            <w:r w:rsidRPr="00D05729">
              <w:t xml:space="preserve">NOTE </w:t>
            </w:r>
            <w:r>
              <w:t>4</w:t>
            </w:r>
            <w:r w:rsidRPr="00D05729">
              <w:t>:</w:t>
            </w:r>
            <w:r w:rsidRPr="00D05729">
              <w:tab/>
              <w:t xml:space="preserve">Indicating a frequency implies that the UE supports </w:t>
            </w:r>
            <w:r w:rsidRPr="00D05729">
              <w:rPr>
                <w:i/>
              </w:rPr>
              <w:t>SystemInformationBlockType13</w:t>
            </w:r>
            <w:r w:rsidRPr="00D05729">
              <w:t xml:space="preserve"> </w:t>
            </w:r>
            <w:r w:rsidRPr="00CF457E">
              <w:t>or</w:t>
            </w:r>
            <w:r w:rsidRPr="00D05729">
              <w:t xml:space="preserve"> </w:t>
            </w:r>
            <w:r>
              <w:rPr>
                <w:i/>
              </w:rPr>
              <w:t xml:space="preserve">SystemInformationBlockType20 </w:t>
            </w:r>
            <w:r w:rsidRPr="00D05729">
              <w:t>acquisition for the concerned frequency i.e. the indication should be independent of whether a serving cell is configured on that frequency.</w:t>
            </w:r>
          </w:p>
        </w:tc>
      </w:tr>
    </w:tbl>
    <w:p w:rsidR="002A3B7B" w:rsidRDefault="002A3B7B" w:rsidP="001B49C9">
      <w:pPr>
        <w:rPr>
          <w:b/>
        </w:rPr>
      </w:pPr>
    </w:p>
    <w:p w:rsidR="002A3B7B" w:rsidRPr="002A3B7B" w:rsidRDefault="002A3B7B" w:rsidP="001B49C9">
      <w:r>
        <w:t>We agree with that approach and therefore we propose to agree on the following:</w:t>
      </w:r>
    </w:p>
    <w:p w:rsidR="004E1F57" w:rsidRDefault="004E1F57" w:rsidP="001B49C9">
      <w:pPr>
        <w:rPr>
          <w:b/>
        </w:rPr>
      </w:pPr>
      <w:r>
        <w:rPr>
          <w:b/>
        </w:rPr>
        <w:t>Proposal 1: Current MBMS capabilities can be applied for both MBMS and feMBMS carriers. There is no need to modify them or introduce new capabilities.</w:t>
      </w:r>
    </w:p>
    <w:p w:rsidR="002A3B7B" w:rsidRDefault="00B26726" w:rsidP="001B49C9">
      <w:r>
        <w:t xml:space="preserve">However, </w:t>
      </w:r>
      <w:r w:rsidR="002A3B7B">
        <w:t>RAN2 should also discuss whether so</w:t>
      </w:r>
      <w:r>
        <w:t>m</w:t>
      </w:r>
      <w:r w:rsidR="002A3B7B">
        <w:t xml:space="preserve">e clarification should be added to the way UE chooses the frequencies to be indicated in </w:t>
      </w:r>
      <w:r w:rsidR="002A3B7B" w:rsidRPr="00CF4365">
        <w:rPr>
          <w:i/>
        </w:rPr>
        <w:t>MBMSInterestIndication</w:t>
      </w:r>
      <w:r w:rsidR="002A3B7B" w:rsidRPr="00CF4365">
        <w:t xml:space="preserve"> message</w:t>
      </w:r>
      <w:r w:rsidR="002A3B7B">
        <w:t xml:space="preserve">, i.e. for section </w:t>
      </w:r>
      <w:r w:rsidR="002A3B7B">
        <w:t>5.8.5.3 of [3]</w:t>
      </w:r>
      <w:r w:rsidR="002A3B7B">
        <w:t>.</w:t>
      </w:r>
    </w:p>
    <w:p w:rsidR="002A3B7B" w:rsidRDefault="002A3B7B" w:rsidP="001B49C9">
      <w:pPr>
        <w:rPr>
          <w:b/>
        </w:rPr>
      </w:pPr>
      <w:r>
        <w:rPr>
          <w:b/>
        </w:rPr>
        <w:t xml:space="preserve">Proposal 2: RAN2 should discuss whether modification for procedure in 5.8.5.3 of TS 36.331 are needed for the UE to correctly indicate interested feMBMS frequencies </w:t>
      </w:r>
      <w:r w:rsidRPr="002A3B7B">
        <w:rPr>
          <w:b/>
        </w:rPr>
        <w:t xml:space="preserve">in </w:t>
      </w:r>
      <w:r w:rsidRPr="002A3B7B">
        <w:rPr>
          <w:b/>
          <w:i/>
        </w:rPr>
        <w:t>MBMSInterestIndication</w:t>
      </w:r>
      <w:r w:rsidRPr="002A3B7B">
        <w:rPr>
          <w:b/>
        </w:rPr>
        <w:t xml:space="preserve"> message</w:t>
      </w:r>
      <w:r w:rsidRPr="002A3B7B">
        <w:rPr>
          <w:b/>
        </w:rPr>
        <w:t>.</w:t>
      </w:r>
    </w:p>
    <w:p w:rsidR="00FC1D41" w:rsidRDefault="00FC1D41" w:rsidP="001B49C9">
      <w:r>
        <w:t xml:space="preserve">With such an approach, there would be no need to support signalling of the </w:t>
      </w:r>
      <w:r w:rsidR="00B26726">
        <w:t>features 3-1, 3-2, 3-3 and 3-4</w:t>
      </w:r>
      <w:r>
        <w:t xml:space="preserve"> to the network, which is aligned wit</w:t>
      </w:r>
      <w:r w:rsidR="00D6489D">
        <w:t>h</w:t>
      </w:r>
      <w:r w:rsidR="00B26726">
        <w:t xml:space="preserve"> </w:t>
      </w:r>
      <w:r>
        <w:t>RAN1 guidance.</w:t>
      </w:r>
    </w:p>
    <w:p w:rsidR="00B26726" w:rsidRPr="00B26726" w:rsidRDefault="00B26726" w:rsidP="001B49C9">
      <w:pPr>
        <w:rPr>
          <w:b/>
        </w:rPr>
      </w:pPr>
      <w:r>
        <w:rPr>
          <w:b/>
        </w:rPr>
        <w:t xml:space="preserve">Proposal 3: No capability signalling is required for features </w:t>
      </w:r>
      <w:r w:rsidRPr="00B26726">
        <w:rPr>
          <w:b/>
        </w:rPr>
        <w:t>3-1, 3-2, 3-3 and 3-4</w:t>
      </w:r>
      <w:r>
        <w:rPr>
          <w:b/>
        </w:rPr>
        <w:t xml:space="preserve"> from a table provided in </w:t>
      </w:r>
      <w:r w:rsidRPr="00B26726">
        <w:rPr>
          <w:b/>
        </w:rPr>
        <w:t>R1-1704123</w:t>
      </w:r>
      <w:r>
        <w:rPr>
          <w:b/>
        </w:rPr>
        <w:t>.</w:t>
      </w:r>
    </w:p>
    <w:p w:rsidR="00CD4C7B" w:rsidRPr="001944F6" w:rsidRDefault="005068D1" w:rsidP="00CD4C7B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CD4C7B" w:rsidRPr="001944F6">
        <w:rPr>
          <w:lang w:val="en-US"/>
        </w:rPr>
        <w:tab/>
      </w:r>
      <w:r w:rsidR="001944F6" w:rsidRPr="001944F6">
        <w:rPr>
          <w:lang w:val="en-US"/>
        </w:rPr>
        <w:t>Summary</w:t>
      </w:r>
    </w:p>
    <w:p w:rsidR="00CD4C7B" w:rsidRDefault="001944F6" w:rsidP="00CD4C7B">
      <w:pPr>
        <w:rPr>
          <w:lang w:val="en-US"/>
        </w:rPr>
      </w:pPr>
      <w:r w:rsidRPr="001944F6">
        <w:rPr>
          <w:lang w:val="en-US"/>
        </w:rPr>
        <w:t xml:space="preserve">Based on the discussion in </w:t>
      </w:r>
      <w:r>
        <w:rPr>
          <w:lang w:val="en-US"/>
        </w:rPr>
        <w:t>this paper, it is proposed to agree on the following proposals:</w:t>
      </w:r>
    </w:p>
    <w:p w:rsidR="007B1538" w:rsidRDefault="007B1538" w:rsidP="007B1538">
      <w:pPr>
        <w:rPr>
          <w:b/>
        </w:rPr>
      </w:pPr>
      <w:r>
        <w:rPr>
          <w:b/>
        </w:rPr>
        <w:t>Proposal 1: Current MBMS capabilities can be applied for both MBMS and feMBMS carriers. There is no need to modify them or introduce new capabilities.</w:t>
      </w:r>
    </w:p>
    <w:p w:rsidR="001944F6" w:rsidRDefault="007B1538" w:rsidP="00CD4C7B">
      <w:pPr>
        <w:rPr>
          <w:b/>
        </w:rPr>
      </w:pPr>
      <w:r>
        <w:rPr>
          <w:b/>
        </w:rPr>
        <w:t xml:space="preserve">Proposal 2: RAN2 should discuss whether modification for procedure in 5.8.5.3 of TS 36.331 are needed for the UE to correctly indicate interested feMBMS frequencies </w:t>
      </w:r>
      <w:r w:rsidRPr="002A3B7B">
        <w:rPr>
          <w:b/>
        </w:rPr>
        <w:t xml:space="preserve">in </w:t>
      </w:r>
      <w:r w:rsidRPr="002A3B7B">
        <w:rPr>
          <w:b/>
          <w:i/>
        </w:rPr>
        <w:t>MBMSInterestIndication</w:t>
      </w:r>
      <w:r w:rsidRPr="002A3B7B">
        <w:rPr>
          <w:b/>
        </w:rPr>
        <w:t xml:space="preserve"> message.</w:t>
      </w:r>
    </w:p>
    <w:p w:rsidR="00B26726" w:rsidRPr="00B26726" w:rsidRDefault="00B26726" w:rsidP="00B26726">
      <w:pPr>
        <w:rPr>
          <w:b/>
        </w:rPr>
      </w:pPr>
      <w:r>
        <w:rPr>
          <w:b/>
        </w:rPr>
        <w:t xml:space="preserve">Proposal 3: No capability signalling is required for features </w:t>
      </w:r>
      <w:r w:rsidRPr="00B26726">
        <w:rPr>
          <w:b/>
        </w:rPr>
        <w:t>3-1, 3-2, 3-3 and 3-4</w:t>
      </w:r>
      <w:r>
        <w:rPr>
          <w:b/>
        </w:rPr>
        <w:t xml:space="preserve"> from a table provided in </w:t>
      </w:r>
      <w:r w:rsidRPr="00B26726">
        <w:rPr>
          <w:b/>
        </w:rPr>
        <w:t>R1-1704123</w:t>
      </w:r>
      <w:r>
        <w:rPr>
          <w:b/>
        </w:rPr>
        <w:t>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707F63" w:rsidRDefault="00707F63" w:rsidP="00B2672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75086397"/>
      <w:bookmarkStart w:id="6" w:name="_Ref476141991"/>
      <w:r>
        <w:t xml:space="preserve">R1-1704123, </w:t>
      </w:r>
      <w:r w:rsidRPr="00B26726">
        <w:rPr>
          <w:i/>
        </w:rPr>
        <w:t>LS on LTE Rel-14 UE feature list</w:t>
      </w:r>
      <w:r w:rsidRPr="00B26726">
        <w:t>, RAN1</w:t>
      </w:r>
      <w:bookmarkEnd w:id="6"/>
    </w:p>
    <w:p w:rsidR="00CD4C7B" w:rsidRPr="001944F6" w:rsidRDefault="00015D7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36.306</w:t>
      </w:r>
      <w:bookmarkEnd w:id="5"/>
      <w:r>
        <w:t xml:space="preserve">, </w:t>
      </w:r>
      <w:r w:rsidRPr="00015D7B">
        <w:rPr>
          <w:i/>
        </w:rPr>
        <w:t>User Equipment (UE) radio access capabilities</w:t>
      </w:r>
    </w:p>
    <w:p w:rsidR="001944F6" w:rsidRPr="006E13D1" w:rsidRDefault="001944F6" w:rsidP="001944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36.331, </w:t>
      </w:r>
      <w:r w:rsidRPr="001944F6">
        <w:rPr>
          <w:i/>
        </w:rPr>
        <w:t>Radio Resource Control (RRC)</w:t>
      </w:r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879" w:rsidRDefault="00636879">
      <w:r>
        <w:separator/>
      </w:r>
    </w:p>
  </w:endnote>
  <w:endnote w:type="continuationSeparator" w:id="0">
    <w:p w:rsidR="00636879" w:rsidRDefault="00636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879" w:rsidRDefault="00636879">
      <w:r>
        <w:separator/>
      </w:r>
    </w:p>
  </w:footnote>
  <w:footnote w:type="continuationSeparator" w:id="0">
    <w:p w:rsidR="00636879" w:rsidRDefault="00636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D7B"/>
    <w:rsid w:val="00033397"/>
    <w:rsid w:val="00040095"/>
    <w:rsid w:val="00080512"/>
    <w:rsid w:val="00087DEA"/>
    <w:rsid w:val="00090468"/>
    <w:rsid w:val="000B7BCF"/>
    <w:rsid w:val="000C522B"/>
    <w:rsid w:val="000D58AB"/>
    <w:rsid w:val="00145075"/>
    <w:rsid w:val="001741A0"/>
    <w:rsid w:val="001944F6"/>
    <w:rsid w:val="00194CD0"/>
    <w:rsid w:val="001B49C9"/>
    <w:rsid w:val="001F168B"/>
    <w:rsid w:val="001F7831"/>
    <w:rsid w:val="00204045"/>
    <w:rsid w:val="002136C7"/>
    <w:rsid w:val="0022606D"/>
    <w:rsid w:val="002747EC"/>
    <w:rsid w:val="002855BF"/>
    <w:rsid w:val="002A3B7B"/>
    <w:rsid w:val="002F0D22"/>
    <w:rsid w:val="003172DC"/>
    <w:rsid w:val="00326069"/>
    <w:rsid w:val="0035462D"/>
    <w:rsid w:val="003B40AD"/>
    <w:rsid w:val="003C4E37"/>
    <w:rsid w:val="003E16BE"/>
    <w:rsid w:val="00401855"/>
    <w:rsid w:val="00477455"/>
    <w:rsid w:val="004D3578"/>
    <w:rsid w:val="004D380D"/>
    <w:rsid w:val="004E1F57"/>
    <w:rsid w:val="004E213A"/>
    <w:rsid w:val="00503171"/>
    <w:rsid w:val="005068D1"/>
    <w:rsid w:val="00506C28"/>
    <w:rsid w:val="00534DA0"/>
    <w:rsid w:val="00543E6C"/>
    <w:rsid w:val="00565087"/>
    <w:rsid w:val="0056573F"/>
    <w:rsid w:val="00611566"/>
    <w:rsid w:val="00636879"/>
    <w:rsid w:val="00646D99"/>
    <w:rsid w:val="006539E0"/>
    <w:rsid w:val="00656910"/>
    <w:rsid w:val="006A5893"/>
    <w:rsid w:val="006C2C62"/>
    <w:rsid w:val="006C66D8"/>
    <w:rsid w:val="006D1E24"/>
    <w:rsid w:val="006E1417"/>
    <w:rsid w:val="006F4939"/>
    <w:rsid w:val="006F6A2C"/>
    <w:rsid w:val="00707F63"/>
    <w:rsid w:val="00734A5B"/>
    <w:rsid w:val="00744E76"/>
    <w:rsid w:val="00757D40"/>
    <w:rsid w:val="00781F0F"/>
    <w:rsid w:val="0078727C"/>
    <w:rsid w:val="0079049D"/>
    <w:rsid w:val="007B1538"/>
    <w:rsid w:val="007B18D8"/>
    <w:rsid w:val="007C095F"/>
    <w:rsid w:val="008028A4"/>
    <w:rsid w:val="00813245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4BB0"/>
    <w:rsid w:val="009A0AF3"/>
    <w:rsid w:val="009B07CD"/>
    <w:rsid w:val="009C19E9"/>
    <w:rsid w:val="00A10F02"/>
    <w:rsid w:val="00A204CA"/>
    <w:rsid w:val="00A53724"/>
    <w:rsid w:val="00A8129F"/>
    <w:rsid w:val="00A82346"/>
    <w:rsid w:val="00A9671C"/>
    <w:rsid w:val="00AA1553"/>
    <w:rsid w:val="00B15449"/>
    <w:rsid w:val="00B26726"/>
    <w:rsid w:val="00B47FD1"/>
    <w:rsid w:val="00B516BB"/>
    <w:rsid w:val="00BD5B53"/>
    <w:rsid w:val="00C12B51"/>
    <w:rsid w:val="00C24650"/>
    <w:rsid w:val="00C33079"/>
    <w:rsid w:val="00C83A13"/>
    <w:rsid w:val="00C92967"/>
    <w:rsid w:val="00CA3D0C"/>
    <w:rsid w:val="00CA654B"/>
    <w:rsid w:val="00CD4C7B"/>
    <w:rsid w:val="00CF4365"/>
    <w:rsid w:val="00D40A2C"/>
    <w:rsid w:val="00D6489D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A72C2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  <w:rsid w:val="00FC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03193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Reference">
    <w:name w:val="Reference"/>
    <w:basedOn w:val="Normal"/>
    <w:rsid w:val="00707F63"/>
    <w:pPr>
      <w:numPr>
        <w:numId w:val="5"/>
      </w:num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15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basedOn w:val="DefaultParagraphFont"/>
    <w:link w:val="Heading4"/>
    <w:rsid w:val="00015D7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54</TotalTime>
  <Pages>3</Pages>
  <Words>718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5020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Dawid</cp:lastModifiedBy>
  <cp:revision>26</cp:revision>
  <dcterms:created xsi:type="dcterms:W3CDTF">2016-08-12T03:53:00Z</dcterms:created>
  <dcterms:modified xsi:type="dcterms:W3CDTF">2017-03-24T16:54:00Z</dcterms:modified>
</cp:coreProperties>
</file>