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A48" w:rsidRPr="000404EF" w:rsidRDefault="00C91A48" w:rsidP="00C91A48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 xml:space="preserve">3GPP TSG-RAN WG2 </w:t>
      </w:r>
      <w:r w:rsidR="00F10448">
        <w:rPr>
          <w:lang w:val="en-US"/>
        </w:rPr>
        <w:t>#97</w:t>
      </w:r>
      <w:r w:rsidR="00BE4D46">
        <w:rPr>
          <w:rFonts w:hint="eastAsia"/>
          <w:lang w:val="en-US"/>
        </w:rPr>
        <w:t>bis</w:t>
      </w:r>
      <w:r w:rsidRPr="000404EF">
        <w:rPr>
          <w:lang w:val="en-US"/>
        </w:rPr>
        <w:tab/>
      </w:r>
      <w:r w:rsidR="00674A25" w:rsidRPr="00BE4D46">
        <w:rPr>
          <w:i/>
          <w:lang w:val="en-US"/>
        </w:rPr>
        <w:t>R2-</w:t>
      </w:r>
      <w:r w:rsidR="002F77F2" w:rsidRPr="00BE4D46">
        <w:rPr>
          <w:i/>
          <w:lang w:val="en-US"/>
        </w:rPr>
        <w:t>170</w:t>
      </w:r>
      <w:r w:rsidR="002F77F2">
        <w:rPr>
          <w:i/>
          <w:lang w:val="en-US"/>
        </w:rPr>
        <w:t>3465</w:t>
      </w:r>
    </w:p>
    <w:p w:rsidR="00C91A48" w:rsidRDefault="00DE5A12" w:rsidP="00C91A48">
      <w:pPr>
        <w:pStyle w:val="3GPPHeader"/>
        <w:spacing w:after="60"/>
        <w:rPr>
          <w:b w:val="0"/>
          <w:noProof/>
        </w:rPr>
      </w:pPr>
      <w:r>
        <w:rPr>
          <w:lang w:val="en-US"/>
        </w:rPr>
        <w:t>Spokane, Washington, USA</w:t>
      </w:r>
      <w:r w:rsidR="00BE4D46">
        <w:rPr>
          <w:lang w:val="en-US"/>
        </w:rPr>
        <w:t xml:space="preserve">, </w:t>
      </w:r>
      <w:r w:rsidR="00F10448">
        <w:rPr>
          <w:lang w:val="en-US"/>
        </w:rPr>
        <w:t>3</w:t>
      </w:r>
      <w:r w:rsidR="00C91A48">
        <w:rPr>
          <w:lang w:val="en-US"/>
        </w:rPr>
        <w:t xml:space="preserve"> </w:t>
      </w:r>
      <w:r w:rsidR="00C91A48" w:rsidRPr="00910EE8">
        <w:rPr>
          <w:lang w:val="en-US"/>
        </w:rPr>
        <w:t xml:space="preserve">– </w:t>
      </w:r>
      <w:r w:rsidR="00BE4D46">
        <w:rPr>
          <w:rFonts w:hint="eastAsia"/>
          <w:lang w:val="en-US"/>
        </w:rPr>
        <w:t>7</w:t>
      </w:r>
      <w:r w:rsidR="00C91A48">
        <w:rPr>
          <w:lang w:val="en-US"/>
        </w:rPr>
        <w:t xml:space="preserve"> </w:t>
      </w:r>
      <w:r w:rsidR="00BE4D46">
        <w:rPr>
          <w:rFonts w:hint="eastAsia"/>
          <w:lang w:val="en-US"/>
        </w:rPr>
        <w:t>April</w:t>
      </w:r>
      <w:r w:rsidR="00C91A48" w:rsidRPr="00910EE8">
        <w:rPr>
          <w:lang w:val="en-US"/>
        </w:rPr>
        <w:t xml:space="preserve"> 2017</w:t>
      </w:r>
    </w:p>
    <w:p w:rsidR="00C91A48" w:rsidRPr="00CE0424" w:rsidRDefault="00C91A48" w:rsidP="00C91A48">
      <w:pPr>
        <w:pStyle w:val="3GPPHeader"/>
      </w:pPr>
    </w:p>
    <w:p w:rsidR="00C91A48" w:rsidRPr="00531534" w:rsidRDefault="00C91A48" w:rsidP="00C91A48">
      <w:pPr>
        <w:pStyle w:val="3GPPHeader"/>
        <w:rPr>
          <w:sz w:val="22"/>
          <w:szCs w:val="22"/>
          <w:lang w:val="sv-SE"/>
        </w:rPr>
      </w:pPr>
      <w:r w:rsidRPr="007560C0">
        <w:rPr>
          <w:sz w:val="22"/>
          <w:szCs w:val="22"/>
          <w:lang w:val="sv-SE"/>
        </w:rPr>
        <w:t>Agenda Item:</w:t>
      </w:r>
      <w:r w:rsidRPr="007560C0">
        <w:rPr>
          <w:sz w:val="22"/>
          <w:szCs w:val="22"/>
          <w:lang w:val="sv-SE"/>
        </w:rPr>
        <w:tab/>
      </w:r>
      <w:r w:rsidR="008B0D80">
        <w:rPr>
          <w:sz w:val="22"/>
          <w:szCs w:val="22"/>
          <w:lang w:val="sv-SE"/>
        </w:rPr>
        <w:t>10.4.1.8</w:t>
      </w:r>
    </w:p>
    <w:p w:rsidR="00C91A48" w:rsidRPr="00CE0424" w:rsidRDefault="00C91A48" w:rsidP="00C91A48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 w:rsidR="00BE4D46">
        <w:rPr>
          <w:rFonts w:hint="eastAsia"/>
          <w:sz w:val="22"/>
          <w:szCs w:val="22"/>
        </w:rPr>
        <w:t xml:space="preserve">Huawei, </w:t>
      </w:r>
      <w:proofErr w:type="spellStart"/>
      <w:r w:rsidR="00BE4D46">
        <w:rPr>
          <w:rFonts w:hint="eastAsia"/>
          <w:sz w:val="22"/>
          <w:szCs w:val="22"/>
        </w:rPr>
        <w:t>Hisilicon</w:t>
      </w:r>
      <w:proofErr w:type="spellEnd"/>
    </w:p>
    <w:p w:rsidR="00C91A48" w:rsidRPr="00CE0424" w:rsidRDefault="00C91A48" w:rsidP="00C91A48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BE4D46">
        <w:rPr>
          <w:rFonts w:hint="eastAsia"/>
          <w:sz w:val="22"/>
          <w:szCs w:val="22"/>
        </w:rPr>
        <w:t xml:space="preserve">Automatic </w:t>
      </w:r>
      <w:r w:rsidR="00BE4D46">
        <w:rPr>
          <w:sz w:val="22"/>
          <w:szCs w:val="22"/>
        </w:rPr>
        <w:t xml:space="preserve">Neighbour </w:t>
      </w:r>
      <w:r w:rsidR="00BE4D46">
        <w:rPr>
          <w:rFonts w:hint="eastAsia"/>
          <w:sz w:val="22"/>
          <w:szCs w:val="22"/>
        </w:rPr>
        <w:t>R</w:t>
      </w:r>
      <w:r>
        <w:rPr>
          <w:sz w:val="22"/>
          <w:szCs w:val="22"/>
        </w:rPr>
        <w:t>elation in NR</w:t>
      </w:r>
    </w:p>
    <w:p w:rsidR="00C91A48" w:rsidRPr="00CE0424" w:rsidRDefault="00C91A48" w:rsidP="00C91A48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C41AE">
        <w:rPr>
          <w:sz w:val="22"/>
          <w:szCs w:val="22"/>
        </w:rPr>
        <w:t>Discussion, Decision</w:t>
      </w:r>
    </w:p>
    <w:p w:rsidR="00E90E49" w:rsidRDefault="00E90E49" w:rsidP="00CE0424">
      <w:pPr>
        <w:pStyle w:val="Heading1"/>
      </w:pPr>
      <w:r w:rsidRPr="00CE0424">
        <w:t>Introduction</w:t>
      </w:r>
    </w:p>
    <w:p w:rsidR="00F8124E" w:rsidRDefault="00F8124E" w:rsidP="0055719E">
      <w:pPr>
        <w:pStyle w:val="BodyText"/>
      </w:pPr>
      <w:r>
        <w:rPr>
          <w:rFonts w:hint="eastAsia"/>
        </w:rPr>
        <w:t xml:space="preserve">The </w:t>
      </w:r>
      <w:r>
        <w:t>function</w:t>
      </w:r>
      <w:r>
        <w:rPr>
          <w:rFonts w:hint="eastAsia"/>
        </w:rPr>
        <w:t xml:space="preserve"> of </w:t>
      </w:r>
      <w:r w:rsidR="0055719E">
        <w:t xml:space="preserve">Automatic Neighbour Relation (ANR) </w:t>
      </w:r>
      <w:proofErr w:type="gramStart"/>
      <w:r>
        <w:rPr>
          <w:rFonts w:hint="eastAsia"/>
        </w:rPr>
        <w:t>was</w:t>
      </w:r>
      <w:r w:rsidR="008F7ADA">
        <w:t xml:space="preserve"> </w:t>
      </w:r>
      <w:r>
        <w:rPr>
          <w:rFonts w:hint="eastAsia"/>
        </w:rPr>
        <w:t>specified</w:t>
      </w:r>
      <w:proofErr w:type="gramEnd"/>
      <w:r>
        <w:rPr>
          <w:rFonts w:hint="eastAsia"/>
        </w:rPr>
        <w:t xml:space="preserve"> at Rel-8</w:t>
      </w:r>
      <w:r w:rsidR="0055719E">
        <w:t xml:space="preserve"> to automatically </w:t>
      </w:r>
      <w:r>
        <w:rPr>
          <w:rFonts w:hint="eastAsia"/>
        </w:rPr>
        <w:t>establish</w:t>
      </w:r>
      <w:r w:rsidR="00BF6459">
        <w:t xml:space="preserve"> the</w:t>
      </w:r>
      <w:r w:rsidR="0055719E">
        <w:t xml:space="preserve"> relations between radio network </w:t>
      </w:r>
      <w:r>
        <w:rPr>
          <w:rFonts w:hint="eastAsia"/>
        </w:rPr>
        <w:t>nodes</w:t>
      </w:r>
      <w:r w:rsidR="0055719E">
        <w:t xml:space="preserve">. </w:t>
      </w:r>
      <w:r>
        <w:t>I</w:t>
      </w:r>
      <w:r>
        <w:rPr>
          <w:rFonts w:hint="eastAsia"/>
        </w:rPr>
        <w:t xml:space="preserve">n RAN#75, </w:t>
      </w:r>
      <w:r>
        <w:t>Automatic Neighbour Relation (ANR)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 xml:space="preserve">was </w:t>
      </w:r>
      <w:r w:rsidR="00320A45">
        <w:rPr>
          <w:rFonts w:hint="eastAsia"/>
        </w:rPr>
        <w:t>agreed</w:t>
      </w:r>
      <w:proofErr w:type="gramEnd"/>
      <w:r w:rsidR="00320A45">
        <w:rPr>
          <w:rFonts w:hint="eastAsia"/>
        </w:rPr>
        <w:t xml:space="preserve"> to </w:t>
      </w:r>
      <w:r>
        <w:rPr>
          <w:rFonts w:hint="eastAsia"/>
        </w:rPr>
        <w:t>put in</w:t>
      </w:r>
      <w:r w:rsidR="00320A45">
        <w:rPr>
          <w:rFonts w:hint="eastAsia"/>
        </w:rPr>
        <w:t>to</w:t>
      </w:r>
      <w:r>
        <w:rPr>
          <w:rFonts w:hint="eastAsia"/>
        </w:rPr>
        <w:t xml:space="preserve"> the scope of the NR WI (to be Rel-15). </w:t>
      </w:r>
    </w:p>
    <w:p w:rsidR="006425C6" w:rsidRDefault="004000E8" w:rsidP="006425C6">
      <w:pPr>
        <w:pStyle w:val="Heading1"/>
      </w:pPr>
      <w:bookmarkStart w:id="0" w:name="_Ref178064866"/>
      <w:r w:rsidRPr="00CE0424">
        <w:t>Discussion</w:t>
      </w:r>
      <w:bookmarkEnd w:id="0"/>
    </w:p>
    <w:p w:rsidR="00FD5C8E" w:rsidRDefault="00FD5C8E" w:rsidP="00FD5C8E">
      <w:pPr>
        <w:pStyle w:val="BodyText"/>
      </w:pPr>
      <w:r>
        <w:rPr>
          <w:rFonts w:hint="eastAsia"/>
        </w:rPr>
        <w:t>As one of the SON (</w:t>
      </w:r>
      <w:r>
        <w:t>Self-organization</w:t>
      </w:r>
      <w:r>
        <w:rPr>
          <w:rFonts w:hint="eastAsia"/>
        </w:rPr>
        <w:t xml:space="preserve"> </w:t>
      </w:r>
      <w:r>
        <w:t>network</w:t>
      </w:r>
      <w:r>
        <w:rPr>
          <w:rFonts w:hint="eastAsia"/>
        </w:rPr>
        <w:t>) feature set specified for LTE, ANR</w:t>
      </w:r>
      <w:r>
        <w:t xml:space="preserve"> </w:t>
      </w:r>
      <w:r>
        <w:rPr>
          <w:rFonts w:hint="eastAsia"/>
        </w:rPr>
        <w:t xml:space="preserve">enables the </w:t>
      </w:r>
      <w:r>
        <w:t>automatic</w:t>
      </w:r>
      <w:r>
        <w:rPr>
          <w:rFonts w:hint="eastAsia"/>
        </w:rPr>
        <w:t xml:space="preserve"> discovery and establishment of the neighbour </w:t>
      </w:r>
      <w:r>
        <w:t>relations</w:t>
      </w:r>
      <w:r w:rsidR="00C64283">
        <w:rPr>
          <w:rFonts w:hint="eastAsia"/>
        </w:rPr>
        <w:t xml:space="preserve"> between the </w:t>
      </w:r>
      <w:r w:rsidR="00C64283">
        <w:t xml:space="preserve">radio network </w:t>
      </w:r>
      <w:r w:rsidR="00C64283">
        <w:rPr>
          <w:rFonts w:hint="eastAsia"/>
        </w:rPr>
        <w:t>nodes</w:t>
      </w:r>
      <w:r>
        <w:rPr>
          <w:rFonts w:hint="eastAsia"/>
        </w:rPr>
        <w:t>, which</w:t>
      </w:r>
      <w:r w:rsidR="00C64283">
        <w:rPr>
          <w:rFonts w:hint="eastAsia"/>
        </w:rPr>
        <w:t xml:space="preserve"> </w:t>
      </w:r>
      <w:proofErr w:type="gramStart"/>
      <w:r w:rsidR="00C64283">
        <w:rPr>
          <w:rFonts w:hint="eastAsia"/>
        </w:rPr>
        <w:t>can be used</w:t>
      </w:r>
      <w:proofErr w:type="gramEnd"/>
      <w:r w:rsidR="00C64283">
        <w:rPr>
          <w:rFonts w:hint="eastAsia"/>
        </w:rPr>
        <w:t xml:space="preserve"> to construct the neighbour cell list, to</w:t>
      </w:r>
      <w:r>
        <w:rPr>
          <w:rFonts w:hint="eastAsia"/>
        </w:rPr>
        <w:t xml:space="preserve"> </w:t>
      </w:r>
      <w:r>
        <w:t xml:space="preserve">establish </w:t>
      </w:r>
      <w:r w:rsidR="00C64283">
        <w:rPr>
          <w:rFonts w:hint="eastAsia"/>
        </w:rPr>
        <w:t xml:space="preserve">the </w:t>
      </w:r>
      <w:r>
        <w:t xml:space="preserve">connections between </w:t>
      </w:r>
      <w:r w:rsidR="00C64283">
        <w:rPr>
          <w:rFonts w:hint="eastAsia"/>
        </w:rPr>
        <w:t>B</w:t>
      </w:r>
      <w:r>
        <w:rPr>
          <w:rFonts w:hint="eastAsia"/>
        </w:rPr>
        <w:t xml:space="preserve">ase </w:t>
      </w:r>
      <w:r w:rsidR="00C64283">
        <w:rPr>
          <w:rFonts w:hint="eastAsia"/>
        </w:rPr>
        <w:t>S</w:t>
      </w:r>
      <w:r>
        <w:rPr>
          <w:rFonts w:hint="eastAsia"/>
        </w:rPr>
        <w:t xml:space="preserve">tations, </w:t>
      </w:r>
      <w:r w:rsidR="00C64283">
        <w:rPr>
          <w:rFonts w:hint="eastAsia"/>
        </w:rPr>
        <w:t xml:space="preserve">and to support the </w:t>
      </w:r>
      <w:r>
        <w:t>mobility</w:t>
      </w:r>
      <w:r>
        <w:rPr>
          <w:rFonts w:hint="eastAsia"/>
        </w:rPr>
        <w:t xml:space="preserve"> management</w:t>
      </w:r>
      <w:r>
        <w:t xml:space="preserve">, </w:t>
      </w:r>
      <w:r w:rsidR="00C64283">
        <w:t>and mobility</w:t>
      </w:r>
      <w:r>
        <w:rPr>
          <w:rFonts w:hint="eastAsia"/>
        </w:rPr>
        <w:t xml:space="preserve"> </w:t>
      </w:r>
      <w:r>
        <w:t>optimization</w:t>
      </w:r>
      <w:r>
        <w:rPr>
          <w:rFonts w:hint="eastAsia"/>
        </w:rPr>
        <w:t xml:space="preserve"> and </w:t>
      </w:r>
      <w:r>
        <w:t>load balancing</w:t>
      </w:r>
      <w:r>
        <w:rPr>
          <w:rFonts w:hint="eastAsia"/>
        </w:rPr>
        <w:t xml:space="preserve"> </w:t>
      </w:r>
      <w:r w:rsidR="00C64283">
        <w:rPr>
          <w:rFonts w:hint="eastAsia"/>
        </w:rPr>
        <w:t>procedures</w:t>
      </w:r>
      <w:r>
        <w:t>.</w:t>
      </w:r>
    </w:p>
    <w:p w:rsidR="00D618F4" w:rsidRPr="005132EF" w:rsidRDefault="00C64283" w:rsidP="0029033A">
      <w:pPr>
        <w:pStyle w:val="BodyText"/>
        <w:rPr>
          <w:lang w:eastAsia="ko-KR"/>
        </w:rPr>
      </w:pPr>
      <w:r w:rsidRPr="005132EF">
        <w:t xml:space="preserve">The purpose of the </w:t>
      </w:r>
      <w:r w:rsidRPr="00C8717A">
        <w:t>Automatic Neighbour Relation</w:t>
      </w:r>
      <w:r w:rsidRPr="005132EF">
        <w:t xml:space="preserve"> (ANR) function is to relieve the operator from the burden of manually managing Neighbour Relations (NRs). </w:t>
      </w:r>
    </w:p>
    <w:p w:rsidR="00C64283" w:rsidRPr="005132EF" w:rsidRDefault="00C64283" w:rsidP="00C64283">
      <w:pPr>
        <w:pStyle w:val="TH"/>
      </w:pPr>
      <w:r>
        <w:rPr>
          <w:noProof/>
          <w:lang w:eastAsia="en-GB"/>
        </w:rPr>
        <w:drawing>
          <wp:inline distT="0" distB="0" distL="0" distR="0">
            <wp:extent cx="3810000" cy="2253574"/>
            <wp:effectExtent l="1905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7649" cy="2258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283" w:rsidRPr="005132EF" w:rsidRDefault="00C64283" w:rsidP="00C64283">
      <w:pPr>
        <w:pStyle w:val="TF"/>
        <w:outlineLvl w:val="0"/>
        <w:rPr>
          <w:lang w:eastAsia="zh-CN"/>
        </w:rPr>
      </w:pPr>
      <w:r w:rsidRPr="005132EF">
        <w:t>Automatic Neighbour Relation Function</w:t>
      </w:r>
      <w:r w:rsidR="00D618F4">
        <w:rPr>
          <w:rFonts w:hint="eastAsia"/>
          <w:lang w:eastAsia="zh-CN"/>
        </w:rPr>
        <w:t xml:space="preserve"> as </w:t>
      </w:r>
      <w:r w:rsidR="00D618F4">
        <w:rPr>
          <w:lang w:eastAsia="zh-CN"/>
        </w:rPr>
        <w:t>described</w:t>
      </w:r>
      <w:r w:rsidR="00D618F4">
        <w:rPr>
          <w:rFonts w:hint="eastAsia"/>
          <w:lang w:eastAsia="zh-CN"/>
        </w:rPr>
        <w:t xml:space="preserve"> with TS36.300</w:t>
      </w:r>
    </w:p>
    <w:p w:rsidR="005A1E3E" w:rsidRPr="005132EF" w:rsidRDefault="005A1E3E" w:rsidP="005A1E3E">
      <w:pPr>
        <w:pStyle w:val="BodyText"/>
      </w:pPr>
      <w:r>
        <w:t>I</w:t>
      </w:r>
      <w:r>
        <w:rPr>
          <w:rFonts w:hint="eastAsia"/>
        </w:rPr>
        <w:t>n LTE, t</w:t>
      </w:r>
      <w:r w:rsidRPr="005132EF">
        <w:t xml:space="preserve">he ANR function resides in the </w:t>
      </w:r>
      <w:proofErr w:type="spellStart"/>
      <w:r w:rsidRPr="005132EF">
        <w:t>eNB</w:t>
      </w:r>
      <w:proofErr w:type="spellEnd"/>
      <w:r w:rsidRPr="005132EF">
        <w:t xml:space="preserve"> and manages the conceptual Neighbour Relation Table (NRT). Located within ANR, the Neighbour Detection Function finds new neighbours and adds them to the NRT. ANR also contains the Neighbour Removal </w:t>
      </w:r>
      <w:proofErr w:type="gramStart"/>
      <w:r w:rsidRPr="005132EF">
        <w:t>Function which</w:t>
      </w:r>
      <w:proofErr w:type="gramEnd"/>
      <w:r w:rsidRPr="005132EF">
        <w:t xml:space="preserve"> removes outdated NRs. </w:t>
      </w:r>
    </w:p>
    <w:p w:rsidR="005A1E3E" w:rsidRDefault="005A1E3E" w:rsidP="005A1E3E">
      <w:r w:rsidRPr="005132EF">
        <w:t>The ANR (Automatic Neighbour Relation) function relies on cells broadcasting their identity on global level, E-UTRAN Cell Global Identifier (ECGI).</w:t>
      </w:r>
    </w:p>
    <w:p w:rsidR="005A1E3E" w:rsidRPr="005132EF" w:rsidRDefault="005A1E3E" w:rsidP="005A1E3E">
      <w:r w:rsidRPr="005132EF">
        <w:t xml:space="preserve">The </w:t>
      </w:r>
      <w:r>
        <w:rPr>
          <w:rFonts w:hint="eastAsia"/>
        </w:rPr>
        <w:t xml:space="preserve">ANR </w:t>
      </w:r>
      <w:r w:rsidRPr="005132EF">
        <w:t>function works as follows:</w:t>
      </w:r>
    </w:p>
    <w:p w:rsidR="005A1E3E" w:rsidRPr="005132EF" w:rsidRDefault="005A1E3E" w:rsidP="005A1E3E">
      <w:r w:rsidRPr="005132EF">
        <w:t xml:space="preserve">The </w:t>
      </w:r>
      <w:proofErr w:type="spellStart"/>
      <w:r w:rsidRPr="005132EF">
        <w:t>eNB</w:t>
      </w:r>
      <w:proofErr w:type="spellEnd"/>
      <w:r w:rsidRPr="005132EF">
        <w:t xml:space="preserve"> serving cell A has an ANR function. As a part of the normal call procedure, the </w:t>
      </w:r>
      <w:proofErr w:type="spellStart"/>
      <w:r w:rsidRPr="005132EF">
        <w:t>eNB</w:t>
      </w:r>
      <w:proofErr w:type="spellEnd"/>
      <w:r w:rsidRPr="005132EF">
        <w:t xml:space="preserve"> instructs each UE to perform measurements on neighbour cells. The </w:t>
      </w:r>
      <w:proofErr w:type="spellStart"/>
      <w:r w:rsidRPr="005132EF">
        <w:t>eNB</w:t>
      </w:r>
      <w:proofErr w:type="spellEnd"/>
      <w:r w:rsidRPr="005132EF">
        <w:t xml:space="preserve"> may use different policies for instructing the UE to do </w:t>
      </w:r>
      <w:proofErr w:type="gramStart"/>
      <w:r w:rsidRPr="005132EF">
        <w:t xml:space="preserve">measurements, and when to report them to the </w:t>
      </w:r>
      <w:proofErr w:type="spellStart"/>
      <w:r w:rsidRPr="005132EF">
        <w:t>eNB</w:t>
      </w:r>
      <w:proofErr w:type="spellEnd"/>
      <w:proofErr w:type="gramEnd"/>
      <w:r w:rsidRPr="005132EF">
        <w:t xml:space="preserve">. </w:t>
      </w:r>
    </w:p>
    <w:p w:rsidR="005A1E3E" w:rsidRPr="005132EF" w:rsidRDefault="005A1E3E" w:rsidP="0029033A">
      <w:pPr>
        <w:pStyle w:val="ListParagraph"/>
        <w:numPr>
          <w:ilvl w:val="0"/>
          <w:numId w:val="39"/>
        </w:numPr>
      </w:pPr>
      <w:r w:rsidRPr="005132EF">
        <w:lastRenderedPageBreak/>
        <w:t>The UE sends a measurement report regarding cell B. This report contains Cell B’s PCI</w:t>
      </w:r>
    </w:p>
    <w:p w:rsidR="005A1E3E" w:rsidRPr="005132EF" w:rsidRDefault="005A1E3E" w:rsidP="0029033A">
      <w:pPr>
        <w:pStyle w:val="ListParagraph"/>
        <w:numPr>
          <w:ilvl w:val="0"/>
          <w:numId w:val="39"/>
        </w:numPr>
      </w:pPr>
      <w:r w:rsidRPr="005132EF">
        <w:t xml:space="preserve">The </w:t>
      </w:r>
      <w:proofErr w:type="spellStart"/>
      <w:r w:rsidRPr="005132EF">
        <w:t>eNB</w:t>
      </w:r>
      <w:proofErr w:type="spellEnd"/>
      <w:r w:rsidRPr="005132EF">
        <w:t xml:space="preserve"> instructs the UE, using the newly discovered PCI as parameter, to read the ECGI, the TAC and all available PLMN ID(s) of the related neighbour cell. </w:t>
      </w:r>
    </w:p>
    <w:p w:rsidR="005A1E3E" w:rsidRPr="005132EF" w:rsidRDefault="005A1E3E" w:rsidP="0029033A">
      <w:pPr>
        <w:pStyle w:val="ListParagraph"/>
        <w:numPr>
          <w:ilvl w:val="0"/>
          <w:numId w:val="39"/>
        </w:numPr>
      </w:pPr>
      <w:r w:rsidRPr="005132EF">
        <w:t xml:space="preserve">When the UE has found out the new cell’s ECGI, the UE reports the detected ECGI to the serving </w:t>
      </w:r>
      <w:proofErr w:type="spellStart"/>
      <w:r w:rsidRPr="005132EF">
        <w:t>eNB</w:t>
      </w:r>
      <w:proofErr w:type="spellEnd"/>
      <w:r w:rsidRPr="005132EF">
        <w:t xml:space="preserve">. </w:t>
      </w:r>
    </w:p>
    <w:p w:rsidR="00C64283" w:rsidRDefault="005A1E3E" w:rsidP="0029033A">
      <w:pPr>
        <w:pStyle w:val="ListParagraph"/>
        <w:numPr>
          <w:ilvl w:val="0"/>
          <w:numId w:val="39"/>
        </w:numPr>
      </w:pPr>
      <w:r w:rsidRPr="005132EF">
        <w:t xml:space="preserve">The </w:t>
      </w:r>
      <w:proofErr w:type="spellStart"/>
      <w:r w:rsidRPr="005132EF">
        <w:t>eNB</w:t>
      </w:r>
      <w:proofErr w:type="spellEnd"/>
      <w:r w:rsidRPr="005132EF">
        <w:t xml:space="preserve"> decides to add this neighbour relati</w:t>
      </w:r>
      <w:r w:rsidR="0029033A">
        <w:t>on, and can use PCI and ECGI to</w:t>
      </w:r>
      <w:r w:rsidR="0029033A">
        <w:rPr>
          <w:rFonts w:hint="eastAsia"/>
        </w:rPr>
        <w:t xml:space="preserve"> l</w:t>
      </w:r>
      <w:r w:rsidRPr="005132EF">
        <w:t xml:space="preserve">ookup a transport layer address to the new </w:t>
      </w:r>
      <w:proofErr w:type="spellStart"/>
      <w:r w:rsidRPr="005132EF">
        <w:t>eNB</w:t>
      </w:r>
      <w:proofErr w:type="spellEnd"/>
      <w:r w:rsidR="0029033A">
        <w:rPr>
          <w:rFonts w:hint="eastAsia"/>
        </w:rPr>
        <w:t xml:space="preserve">, to </w:t>
      </w:r>
      <w:r w:rsidR="008816F9">
        <w:rPr>
          <w:rFonts w:hint="eastAsia"/>
        </w:rPr>
        <w:t>u</w:t>
      </w:r>
      <w:r w:rsidRPr="005132EF">
        <w:t>pdate the Neighbou</w:t>
      </w:r>
      <w:r w:rsidR="0029033A">
        <w:t>r Relation Lis</w:t>
      </w:r>
      <w:r w:rsidR="0029033A">
        <w:rPr>
          <w:rFonts w:hint="eastAsia"/>
        </w:rPr>
        <w:t xml:space="preserve">t and to </w:t>
      </w:r>
      <w:r w:rsidRPr="005132EF">
        <w:t xml:space="preserve">setup a new X2 interface towards this </w:t>
      </w:r>
      <w:proofErr w:type="spellStart"/>
      <w:r w:rsidRPr="005132EF">
        <w:t>eNB</w:t>
      </w:r>
      <w:proofErr w:type="spellEnd"/>
      <w:r w:rsidRPr="005132EF">
        <w:t>.</w:t>
      </w:r>
    </w:p>
    <w:p w:rsidR="00DC6A6E" w:rsidRDefault="00DC6A6E" w:rsidP="00FD5C8E">
      <w:pPr>
        <w:pStyle w:val="BodyText"/>
        <w:rPr>
          <w:b/>
        </w:rPr>
      </w:pPr>
    </w:p>
    <w:p w:rsidR="00C64283" w:rsidRPr="008816F9" w:rsidRDefault="008816F9" w:rsidP="00FD5C8E">
      <w:pPr>
        <w:pStyle w:val="BodyText"/>
        <w:rPr>
          <w:b/>
        </w:rPr>
      </w:pPr>
      <w:r w:rsidRPr="008816F9">
        <w:rPr>
          <w:b/>
        </w:rPr>
        <w:t>C</w:t>
      </w:r>
      <w:r w:rsidRPr="008816F9">
        <w:rPr>
          <w:rFonts w:hint="eastAsia"/>
          <w:b/>
        </w:rPr>
        <w:t>hallenges of ANR for NR</w:t>
      </w:r>
    </w:p>
    <w:p w:rsidR="004A678B" w:rsidRDefault="00954B4A" w:rsidP="00FD5C8E">
      <w:pPr>
        <w:pStyle w:val="BodyText"/>
      </w:pPr>
      <w:r>
        <w:t>I</w:t>
      </w:r>
      <w:r>
        <w:rPr>
          <w:rFonts w:hint="eastAsia"/>
        </w:rPr>
        <w:t xml:space="preserve">n the framework of LTE, the ANR </w:t>
      </w:r>
      <w:r>
        <w:t>functions</w:t>
      </w:r>
      <w:r>
        <w:rPr>
          <w:rFonts w:hint="eastAsia"/>
        </w:rPr>
        <w:t xml:space="preserve"> works based on </w:t>
      </w:r>
      <w:r>
        <w:t>the</w:t>
      </w:r>
      <w:r>
        <w:rPr>
          <w:rFonts w:hint="eastAsia"/>
        </w:rPr>
        <w:t xml:space="preserve"> mapping between PCI and ECGI of a particular cell. UE </w:t>
      </w:r>
      <w:r w:rsidRPr="005132EF">
        <w:t>measure</w:t>
      </w:r>
      <w:r>
        <w:rPr>
          <w:rFonts w:hint="eastAsia"/>
        </w:rPr>
        <w:t>s the cell specific CRS before its report. With regard to NR,</w:t>
      </w:r>
      <w:r w:rsidR="00623F05">
        <w:rPr>
          <w:rFonts w:hint="eastAsia"/>
        </w:rPr>
        <w:t xml:space="preserve"> </w:t>
      </w:r>
      <w:r>
        <w:rPr>
          <w:rFonts w:hint="eastAsia"/>
        </w:rPr>
        <w:t xml:space="preserve">as discussed in RAN1, the idle mode RS (within the </w:t>
      </w:r>
      <w:r>
        <w:t>synchronization</w:t>
      </w:r>
      <w:r>
        <w:rPr>
          <w:rFonts w:hint="eastAsia"/>
        </w:rPr>
        <w:t xml:space="preserve"> signal) </w:t>
      </w:r>
      <w:proofErr w:type="gramStart"/>
      <w:r>
        <w:rPr>
          <w:rFonts w:hint="eastAsia"/>
        </w:rPr>
        <w:t>is used</w:t>
      </w:r>
      <w:proofErr w:type="gramEnd"/>
      <w:r>
        <w:rPr>
          <w:rFonts w:hint="eastAsia"/>
        </w:rPr>
        <w:t xml:space="preserve"> to distinguish the cell identity</w:t>
      </w:r>
      <w:r w:rsidR="00565E6B">
        <w:rPr>
          <w:rFonts w:hint="eastAsia"/>
        </w:rPr>
        <w:t xml:space="preserve">. </w:t>
      </w:r>
      <w:r w:rsidR="004A678B">
        <w:t>T</w:t>
      </w:r>
      <w:r w:rsidR="004A678B">
        <w:rPr>
          <w:rFonts w:hint="eastAsia"/>
        </w:rPr>
        <w:t xml:space="preserve">he legacy ANR </w:t>
      </w:r>
      <w:r w:rsidR="004A678B">
        <w:t>mechanism</w:t>
      </w:r>
      <w:r w:rsidR="004A678B">
        <w:rPr>
          <w:rFonts w:hint="eastAsia"/>
        </w:rPr>
        <w:t xml:space="preserve"> in LTE </w:t>
      </w:r>
      <w:proofErr w:type="gramStart"/>
      <w:r w:rsidR="004A678B">
        <w:rPr>
          <w:rFonts w:hint="eastAsia"/>
        </w:rPr>
        <w:t>can be reused</w:t>
      </w:r>
      <w:proofErr w:type="gramEnd"/>
      <w:r w:rsidR="004A678B">
        <w:rPr>
          <w:rFonts w:hint="eastAsia"/>
        </w:rPr>
        <w:t xml:space="preserve"> for NR for cell level relation.  </w:t>
      </w:r>
    </w:p>
    <w:p w:rsidR="004A678B" w:rsidRDefault="004A678B" w:rsidP="004A678B">
      <w:pPr>
        <w:pStyle w:val="BodyText"/>
        <w:rPr>
          <w:b/>
        </w:rPr>
      </w:pPr>
      <w:r>
        <w:rPr>
          <w:rFonts w:hint="eastAsia"/>
          <w:b/>
        </w:rPr>
        <w:t xml:space="preserve">Proposal 1: </w:t>
      </w:r>
      <w:r w:rsidRPr="00A87C47">
        <w:rPr>
          <w:b/>
        </w:rPr>
        <w:t xml:space="preserve">In </w:t>
      </w:r>
      <w:r>
        <w:rPr>
          <w:rFonts w:hint="eastAsia"/>
          <w:b/>
        </w:rPr>
        <w:t>NR</w:t>
      </w:r>
      <w:r w:rsidRPr="00A87C47">
        <w:rPr>
          <w:b/>
        </w:rPr>
        <w:t xml:space="preserve">, </w:t>
      </w:r>
      <w:r>
        <w:rPr>
          <w:rFonts w:hint="eastAsia"/>
          <w:b/>
        </w:rPr>
        <w:t>the</w:t>
      </w:r>
      <w:r w:rsidRPr="004A678B">
        <w:rPr>
          <w:b/>
        </w:rPr>
        <w:t xml:space="preserve"> legacy ANR mechanism in LTE </w:t>
      </w:r>
      <w:proofErr w:type="gramStart"/>
      <w:r w:rsidRPr="004A678B">
        <w:rPr>
          <w:b/>
        </w:rPr>
        <w:t>can be reused</w:t>
      </w:r>
      <w:proofErr w:type="gramEnd"/>
      <w:r w:rsidRPr="004A678B">
        <w:rPr>
          <w:b/>
        </w:rPr>
        <w:t xml:space="preserve"> </w:t>
      </w:r>
      <w:r>
        <w:rPr>
          <w:rFonts w:hint="eastAsia"/>
          <w:b/>
        </w:rPr>
        <w:t>in</w:t>
      </w:r>
      <w:r w:rsidRPr="004A678B">
        <w:rPr>
          <w:b/>
        </w:rPr>
        <w:t xml:space="preserve"> NR for cell level relation</w:t>
      </w:r>
      <w:r>
        <w:rPr>
          <w:rFonts w:hint="eastAsia"/>
          <w:b/>
        </w:rPr>
        <w:t xml:space="preserve"> as the baseline</w:t>
      </w:r>
      <w:r w:rsidR="00DE5A12">
        <w:rPr>
          <w:b/>
        </w:rPr>
        <w:t>.</w:t>
      </w:r>
    </w:p>
    <w:p w:rsidR="004A678B" w:rsidRPr="004A678B" w:rsidRDefault="004A678B" w:rsidP="00FD5C8E">
      <w:pPr>
        <w:pStyle w:val="BodyText"/>
      </w:pPr>
    </w:p>
    <w:p w:rsidR="00170F03" w:rsidRDefault="00FE44CE" w:rsidP="00FD5C8E">
      <w:pPr>
        <w:pStyle w:val="BodyText"/>
      </w:pPr>
      <w:r>
        <w:rPr>
          <w:rFonts w:hint="eastAsia"/>
        </w:rPr>
        <w:t xml:space="preserve">In the </w:t>
      </w:r>
      <w:proofErr w:type="spellStart"/>
      <w:r>
        <w:rPr>
          <w:rFonts w:hint="eastAsia"/>
        </w:rPr>
        <w:t>beamformed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evi</w:t>
      </w:r>
      <w:r w:rsidR="00EA6667">
        <w:t>r</w:t>
      </w:r>
      <w:r>
        <w:rPr>
          <w:rFonts w:hint="eastAsia"/>
        </w:rPr>
        <w:t>onment</w:t>
      </w:r>
      <w:proofErr w:type="spellEnd"/>
      <w:r>
        <w:rPr>
          <w:rFonts w:hint="eastAsia"/>
        </w:rPr>
        <w:t xml:space="preserve"> for NR, o</w:t>
      </w:r>
      <w:r w:rsidR="00565E6B">
        <w:rPr>
          <w:rFonts w:hint="eastAsia"/>
        </w:rPr>
        <w:t xml:space="preserve">n top of Idle mode RS, there was discussion on </w:t>
      </w:r>
      <w:r w:rsidR="00565E6B">
        <w:t>additional</w:t>
      </w:r>
      <w:r w:rsidR="00565E6B">
        <w:rPr>
          <w:rFonts w:hint="eastAsia"/>
        </w:rPr>
        <w:t xml:space="preserve"> RS (e.g. CSI-RS) also, which is </w:t>
      </w:r>
      <w:r w:rsidR="00565E6B">
        <w:t>strongly</w:t>
      </w:r>
      <w:r w:rsidR="00565E6B">
        <w:rPr>
          <w:rFonts w:hint="eastAsia"/>
        </w:rPr>
        <w:t xml:space="preserve"> related to the beam </w:t>
      </w:r>
      <w:r>
        <w:rPr>
          <w:rFonts w:hint="eastAsia"/>
        </w:rPr>
        <w:t>management and the provision of the beam-</w:t>
      </w:r>
      <w:r w:rsidR="00565E6B">
        <w:rPr>
          <w:rFonts w:hint="eastAsia"/>
        </w:rPr>
        <w:t xml:space="preserve">level </w:t>
      </w:r>
      <w:r>
        <w:rPr>
          <w:rFonts w:hint="eastAsia"/>
        </w:rPr>
        <w:t xml:space="preserve">information </w:t>
      </w:r>
      <w:r w:rsidR="00DC6A6E">
        <w:rPr>
          <w:rFonts w:hint="eastAsia"/>
        </w:rPr>
        <w:t>from the perspective of common control channel</w:t>
      </w:r>
      <w:r w:rsidR="00A15D7F">
        <w:rPr>
          <w:rFonts w:hint="eastAsia"/>
        </w:rPr>
        <w:t xml:space="preserve"> (</w:t>
      </w:r>
      <w:proofErr w:type="spellStart"/>
      <w:r w:rsidR="00A15D7F">
        <w:rPr>
          <w:rFonts w:hint="eastAsia"/>
        </w:rPr>
        <w:t>xSS</w:t>
      </w:r>
      <w:proofErr w:type="spellEnd"/>
      <w:r w:rsidR="00A15D7F">
        <w:rPr>
          <w:rFonts w:hint="eastAsia"/>
        </w:rPr>
        <w:t>, PBCH)</w:t>
      </w:r>
      <w:r w:rsidR="00565E6B">
        <w:rPr>
          <w:rFonts w:hint="eastAsia"/>
        </w:rPr>
        <w:t xml:space="preserve">. </w:t>
      </w:r>
      <w:r w:rsidR="00DC6A6E">
        <w:rPr>
          <w:rFonts w:hint="eastAsia"/>
        </w:rPr>
        <w:t xml:space="preserve">When the UE reads the system </w:t>
      </w:r>
      <w:r w:rsidR="00DC6A6E">
        <w:t>information</w:t>
      </w:r>
      <w:r w:rsidR="00DC6A6E">
        <w:rPr>
          <w:rFonts w:hint="eastAsia"/>
        </w:rPr>
        <w:t xml:space="preserve"> from different beams of the cell, </w:t>
      </w:r>
      <w:r>
        <w:rPr>
          <w:rFonts w:hint="eastAsia"/>
        </w:rPr>
        <w:t xml:space="preserve">both Cell Identity and the beam specific information </w:t>
      </w:r>
      <w:proofErr w:type="gramStart"/>
      <w:r>
        <w:rPr>
          <w:rFonts w:hint="eastAsia"/>
        </w:rPr>
        <w:t>can be acquired</w:t>
      </w:r>
      <w:proofErr w:type="gramEnd"/>
      <w:r>
        <w:rPr>
          <w:rFonts w:hint="eastAsia"/>
        </w:rPr>
        <w:t xml:space="preserve"> by the UE. </w:t>
      </w:r>
      <w:r w:rsidR="00DC6A6E">
        <w:rPr>
          <w:rFonts w:hint="eastAsia"/>
        </w:rPr>
        <w:t xml:space="preserve"> </w:t>
      </w:r>
      <w:r>
        <w:rPr>
          <w:rFonts w:hint="eastAsia"/>
        </w:rPr>
        <w:t xml:space="preserve">It </w:t>
      </w:r>
      <w:proofErr w:type="gramStart"/>
      <w:r>
        <w:rPr>
          <w:rFonts w:hint="eastAsia"/>
        </w:rPr>
        <w:t>is discussed</w:t>
      </w:r>
      <w:proofErr w:type="gramEnd"/>
      <w:r>
        <w:rPr>
          <w:rFonts w:hint="eastAsia"/>
        </w:rPr>
        <w:t xml:space="preserve"> in RAN1 that </w:t>
      </w:r>
      <w:r>
        <w:t>specific</w:t>
      </w:r>
      <w:r>
        <w:rPr>
          <w:rFonts w:hint="eastAsia"/>
        </w:rPr>
        <w:t xml:space="preserve"> RACH resources </w:t>
      </w:r>
      <w:r>
        <w:t>can</w:t>
      </w:r>
      <w:r>
        <w:rPr>
          <w:rFonts w:hint="eastAsia"/>
        </w:rPr>
        <w:t xml:space="preserve"> be designed per beam. I</w:t>
      </w:r>
      <w:r w:rsidR="00A15D7F">
        <w:rPr>
          <w:rFonts w:hint="eastAsia"/>
        </w:rPr>
        <w:t>n order to speed up the RACH procedure in some cases</w:t>
      </w:r>
      <w:r>
        <w:rPr>
          <w:rFonts w:hint="eastAsia"/>
        </w:rPr>
        <w:t xml:space="preserve"> (e.g. Handover)</w:t>
      </w:r>
      <w:r w:rsidR="00A15D7F">
        <w:rPr>
          <w:rFonts w:hint="eastAsia"/>
        </w:rPr>
        <w:t>, if the beam information can be provided to the UE, it may speed up the UE access to save the time for beam finding</w:t>
      </w:r>
      <w:r>
        <w:rPr>
          <w:rFonts w:hint="eastAsia"/>
        </w:rPr>
        <w:t xml:space="preserve"> and beam determination</w:t>
      </w:r>
      <w:r w:rsidR="00A15D7F">
        <w:rPr>
          <w:rFonts w:hint="eastAsia"/>
        </w:rPr>
        <w:t xml:space="preserve">. </w:t>
      </w:r>
    </w:p>
    <w:p w:rsidR="002320B1" w:rsidRDefault="00DE5A12" w:rsidP="00FD5C8E">
      <w:pPr>
        <w:pStyle w:val="BodyText"/>
      </w:pPr>
      <w:r>
        <w:t xml:space="preserve">In addition, it would often be the case that not all beams of a nearby cell are actually neighbours to the current </w:t>
      </w:r>
      <w:proofErr w:type="spellStart"/>
      <w:r>
        <w:t>gNB</w:t>
      </w:r>
      <w:proofErr w:type="spellEnd"/>
      <w:r>
        <w:t xml:space="preserve">, e.g. some of the beams </w:t>
      </w:r>
      <w:proofErr w:type="gramStart"/>
      <w:r>
        <w:t>may be directed</w:t>
      </w:r>
      <w:proofErr w:type="gramEnd"/>
      <w:r>
        <w:t xml:space="preserve"> away from the </w:t>
      </w:r>
      <w:proofErr w:type="spellStart"/>
      <w:r>
        <w:t>gNB</w:t>
      </w:r>
      <w:proofErr w:type="spellEnd"/>
      <w:r>
        <w:t xml:space="preserve"> and not have overlapping coverage.  Depending on the final structure of </w:t>
      </w:r>
      <w:proofErr w:type="spellStart"/>
      <w:r>
        <w:t>xSS</w:t>
      </w:r>
      <w:proofErr w:type="spellEnd"/>
      <w:r>
        <w:t xml:space="preserve">, it could be useful for the ANR function in the </w:t>
      </w:r>
      <w:proofErr w:type="spellStart"/>
      <w:r>
        <w:t>gNB</w:t>
      </w:r>
      <w:proofErr w:type="spellEnd"/>
      <w:r>
        <w:t xml:space="preserve"> to be </w:t>
      </w:r>
      <w:proofErr w:type="gramStart"/>
      <w:r>
        <w:t>aware</w:t>
      </w:r>
      <w:proofErr w:type="gramEnd"/>
      <w:r>
        <w:t xml:space="preserve"> of which beams are detected by the UE, </w:t>
      </w:r>
    </w:p>
    <w:p w:rsidR="00DE5A12" w:rsidRDefault="00DE5A12" w:rsidP="00FD5C8E">
      <w:pPr>
        <w:pStyle w:val="BodyText"/>
      </w:pPr>
      <w:proofErr w:type="gramStart"/>
      <w:r>
        <w:t>so</w:t>
      </w:r>
      <w:proofErr w:type="gramEnd"/>
      <w:r>
        <w:t xml:space="preserve"> that UEs in the future can be configured to measure at appropriate times, </w:t>
      </w:r>
      <w:r w:rsidR="00795CA1">
        <w:t>e.g.</w:t>
      </w:r>
      <w:r>
        <w:t xml:space="preserve"> when the neighbour beam is expected to transmit its reference signals</w:t>
      </w:r>
      <w:r w:rsidR="00323C2E">
        <w:t xml:space="preserve"> (time index of the SS block)</w:t>
      </w:r>
      <w:r>
        <w:t>, and when the neighbour beam is actually active in case of beam sweeping.  This would be especially important in cases where measurement gaps need to be scheduled</w:t>
      </w:r>
      <w:r w:rsidR="00323C2E">
        <w:t xml:space="preserve"> e.g. inter-frequency</w:t>
      </w:r>
      <w:r>
        <w:t xml:space="preserve">, it would be important to align the measurement gap with the expected </w:t>
      </w:r>
      <w:proofErr w:type="spellStart"/>
      <w:r>
        <w:t>xSS</w:t>
      </w:r>
      <w:proofErr w:type="spellEnd"/>
      <w:r>
        <w:t xml:space="preserve"> transmission by the concerned beam.  </w:t>
      </w:r>
      <w:proofErr w:type="gramStart"/>
      <w:r>
        <w:t>Otherwise</w:t>
      </w:r>
      <w:proofErr w:type="gramEnd"/>
      <w:r>
        <w:t xml:space="preserve"> there is a risk that the neighbour beam is active and transmitting its reference signals outside the measurement gap, making it undetectable for the UE.</w:t>
      </w:r>
    </w:p>
    <w:p w:rsidR="00FE44CE" w:rsidRDefault="00A15D7F" w:rsidP="00FD5C8E">
      <w:pPr>
        <w:pStyle w:val="BodyText"/>
      </w:pPr>
      <w:r>
        <w:t>T</w:t>
      </w:r>
      <w:r>
        <w:rPr>
          <w:rFonts w:hint="eastAsia"/>
        </w:rPr>
        <w:t xml:space="preserve">he </w:t>
      </w:r>
      <w:r w:rsidR="00FE44CE">
        <w:rPr>
          <w:rFonts w:hint="eastAsia"/>
        </w:rPr>
        <w:t xml:space="preserve">exact content of the beam </w:t>
      </w:r>
      <w:r w:rsidR="00FE44CE">
        <w:t>information</w:t>
      </w:r>
      <w:r w:rsidR="00FE44CE">
        <w:rPr>
          <w:rFonts w:hint="eastAsia"/>
        </w:rPr>
        <w:t xml:space="preserve"> as mentioned above can be subject to the RAN1 discussion. </w:t>
      </w:r>
    </w:p>
    <w:p w:rsidR="00FE44CE" w:rsidRDefault="00FE44CE" w:rsidP="00FD5C8E">
      <w:pPr>
        <w:pStyle w:val="BodyText"/>
      </w:pPr>
      <w:r>
        <w:rPr>
          <w:rFonts w:hint="eastAsia"/>
        </w:rPr>
        <w:t>Following the procedure of ANR, it would be helpful to put the</w:t>
      </w:r>
      <w:r w:rsidRPr="00FE44CE">
        <w:t xml:space="preserve"> beam-specific information</w:t>
      </w:r>
      <w:r>
        <w:rPr>
          <w:rFonts w:hint="eastAsia"/>
        </w:rPr>
        <w:t xml:space="preserve"> into the </w:t>
      </w:r>
      <w:r w:rsidRPr="00FE44CE">
        <w:t>neighbour list</w:t>
      </w:r>
      <w:r>
        <w:rPr>
          <w:rFonts w:hint="eastAsia"/>
        </w:rPr>
        <w:t xml:space="preserve"> of the cell. </w:t>
      </w:r>
    </w:p>
    <w:p w:rsidR="00DC6A6E" w:rsidRDefault="00DC6A6E" w:rsidP="00FD5C8E">
      <w:pPr>
        <w:pStyle w:val="BodyText"/>
      </w:pPr>
    </w:p>
    <w:p w:rsidR="002B206D" w:rsidRDefault="002B206D" w:rsidP="00FD5C8E">
      <w:pPr>
        <w:pStyle w:val="BodyText"/>
      </w:pPr>
      <w:r>
        <w:rPr>
          <w:rFonts w:hint="eastAsia"/>
          <w:b/>
        </w:rPr>
        <w:t xml:space="preserve">Proposal 2: </w:t>
      </w:r>
      <w:r w:rsidR="00701145">
        <w:rPr>
          <w:rFonts w:hint="eastAsia"/>
          <w:b/>
        </w:rPr>
        <w:t xml:space="preserve">It </w:t>
      </w:r>
      <w:proofErr w:type="gramStart"/>
      <w:r w:rsidR="00701145">
        <w:rPr>
          <w:rFonts w:hint="eastAsia"/>
          <w:b/>
        </w:rPr>
        <w:t>is proposed</w:t>
      </w:r>
      <w:proofErr w:type="gramEnd"/>
      <w:r w:rsidR="00701145">
        <w:rPr>
          <w:rFonts w:hint="eastAsia"/>
          <w:b/>
        </w:rPr>
        <w:t xml:space="preserve"> to allow the UE to report beam specific information </w:t>
      </w:r>
      <w:r w:rsidR="00F072FD">
        <w:rPr>
          <w:rFonts w:hint="eastAsia"/>
          <w:b/>
        </w:rPr>
        <w:t xml:space="preserve">of common channel of the neighbours </w:t>
      </w:r>
      <w:r w:rsidR="00701145">
        <w:rPr>
          <w:b/>
        </w:rPr>
        <w:t>together</w:t>
      </w:r>
      <w:r w:rsidR="00701145">
        <w:rPr>
          <w:rFonts w:hint="eastAsia"/>
          <w:b/>
        </w:rPr>
        <w:t xml:space="preserve"> with the cell identity during the ANR report </w:t>
      </w:r>
      <w:r w:rsidR="00701145">
        <w:rPr>
          <w:b/>
        </w:rPr>
        <w:t>procedure</w:t>
      </w:r>
      <w:r w:rsidR="00701145">
        <w:rPr>
          <w:rFonts w:hint="eastAsia"/>
          <w:b/>
        </w:rPr>
        <w:t xml:space="preserve">. </w:t>
      </w:r>
    </w:p>
    <w:p w:rsidR="002B206D" w:rsidRDefault="002B206D" w:rsidP="00FD5C8E">
      <w:pPr>
        <w:pStyle w:val="BodyText"/>
      </w:pPr>
    </w:p>
    <w:p w:rsidR="00170F03" w:rsidRDefault="00856CCA" w:rsidP="00FD5C8E">
      <w:pPr>
        <w:pStyle w:val="BodyText"/>
      </w:pPr>
      <w:r>
        <w:rPr>
          <w:rFonts w:hint="eastAsia"/>
        </w:rPr>
        <w:t>From RRC-connected state perspective, t</w:t>
      </w:r>
      <w:r w:rsidR="004A678B">
        <w:rPr>
          <w:rFonts w:hint="eastAsia"/>
        </w:rPr>
        <w:t xml:space="preserve">he RRM measurement on the additional RS </w:t>
      </w:r>
      <w:proofErr w:type="gramStart"/>
      <w:r w:rsidR="004A678B">
        <w:rPr>
          <w:rFonts w:hint="eastAsia"/>
        </w:rPr>
        <w:t>was discussed</w:t>
      </w:r>
      <w:proofErr w:type="gramEnd"/>
      <w:r w:rsidR="004A678B">
        <w:rPr>
          <w:rFonts w:hint="eastAsia"/>
        </w:rPr>
        <w:t xml:space="preserve"> in RAN2 also. </w:t>
      </w:r>
      <w:r w:rsidR="004A678B">
        <w:t>T</w:t>
      </w:r>
      <w:r w:rsidR="004A678B">
        <w:rPr>
          <w:rFonts w:hint="eastAsia"/>
        </w:rPr>
        <w:t xml:space="preserve">here is a </w:t>
      </w:r>
      <w:r w:rsidR="004A678B">
        <w:t>possibility</w:t>
      </w:r>
      <w:r w:rsidR="004A678B">
        <w:rPr>
          <w:rFonts w:hint="eastAsia"/>
        </w:rPr>
        <w:t xml:space="preserve"> for the network to rely on the pattern of CSI-RS to distinguish the beams</w:t>
      </w:r>
      <w:r w:rsidR="00A15D7F">
        <w:rPr>
          <w:rFonts w:hint="eastAsia"/>
        </w:rPr>
        <w:t xml:space="preserve"> transmitting the data channel (e.g. PDSCH)</w:t>
      </w:r>
      <w:r w:rsidR="004A678B">
        <w:rPr>
          <w:rFonts w:hint="eastAsia"/>
        </w:rPr>
        <w:t xml:space="preserve"> within a </w:t>
      </w:r>
      <w:r w:rsidR="004A678B">
        <w:t>particular</w:t>
      </w:r>
      <w:r w:rsidR="004A678B">
        <w:rPr>
          <w:rFonts w:hint="eastAsia"/>
        </w:rPr>
        <w:t xml:space="preserve"> cell. </w:t>
      </w:r>
      <w:r w:rsidR="004A678B">
        <w:t>T</w:t>
      </w:r>
      <w:r w:rsidR="004A678B">
        <w:rPr>
          <w:rFonts w:hint="eastAsia"/>
        </w:rPr>
        <w:t xml:space="preserve">he </w:t>
      </w:r>
      <w:r w:rsidR="004A678B">
        <w:t>definition</w:t>
      </w:r>
      <w:r w:rsidR="004A678B">
        <w:rPr>
          <w:rFonts w:hint="eastAsia"/>
        </w:rPr>
        <w:t xml:space="preserve"> of Beam </w:t>
      </w:r>
      <w:r w:rsidR="004A678B">
        <w:t>level identifie</w:t>
      </w:r>
      <w:r w:rsidR="00DE5A12">
        <w:t>r</w:t>
      </w:r>
      <w:r w:rsidR="004A678B">
        <w:t>s</w:t>
      </w:r>
      <w:r w:rsidR="00264E90">
        <w:rPr>
          <w:rFonts w:hint="eastAsia"/>
        </w:rPr>
        <w:t xml:space="preserve"> for data channel</w:t>
      </w:r>
      <w:r w:rsidR="004A678B">
        <w:rPr>
          <w:rFonts w:hint="eastAsia"/>
        </w:rPr>
        <w:t xml:space="preserve"> is subject to the RAN1 discussion. T</w:t>
      </w:r>
      <w:r w:rsidR="004A678B">
        <w:t>h</w:t>
      </w:r>
      <w:r w:rsidR="004A678B">
        <w:rPr>
          <w:rFonts w:hint="eastAsia"/>
        </w:rPr>
        <w:t xml:space="preserve">e </w:t>
      </w:r>
      <w:proofErr w:type="gramStart"/>
      <w:r w:rsidR="004A678B">
        <w:rPr>
          <w:rFonts w:hint="eastAsia"/>
        </w:rPr>
        <w:t>beam based</w:t>
      </w:r>
      <w:proofErr w:type="gramEnd"/>
      <w:r w:rsidR="004A678B">
        <w:rPr>
          <w:rFonts w:hint="eastAsia"/>
        </w:rPr>
        <w:t xml:space="preserve"> management is being discussed in RAN1 and it is understood that the beam management is not across the cell boundary. </w:t>
      </w:r>
      <w:r w:rsidR="00DC6A6E">
        <w:rPr>
          <w:rFonts w:hint="eastAsia"/>
        </w:rPr>
        <w:t xml:space="preserve">So </w:t>
      </w:r>
      <w:proofErr w:type="gramStart"/>
      <w:r w:rsidR="00DC6A6E">
        <w:rPr>
          <w:rFonts w:hint="eastAsia"/>
        </w:rPr>
        <w:t>then</w:t>
      </w:r>
      <w:proofErr w:type="gramEnd"/>
      <w:r w:rsidR="00DC6A6E">
        <w:rPr>
          <w:rFonts w:hint="eastAsia"/>
        </w:rPr>
        <w:t xml:space="preserve"> </w:t>
      </w:r>
      <w:r w:rsidR="00DC6A6E">
        <w:t>there</w:t>
      </w:r>
      <w:r w:rsidR="00DC6A6E">
        <w:rPr>
          <w:rFonts w:hint="eastAsia"/>
        </w:rPr>
        <w:t xml:space="preserve"> is no requirement to </w:t>
      </w:r>
      <w:r w:rsidR="00264E90">
        <w:rPr>
          <w:rFonts w:hint="eastAsia"/>
        </w:rPr>
        <w:t xml:space="preserve">ask the UE to report the </w:t>
      </w:r>
      <w:r w:rsidR="00DC6A6E">
        <w:rPr>
          <w:rFonts w:hint="eastAsia"/>
        </w:rPr>
        <w:t xml:space="preserve">beam information </w:t>
      </w:r>
      <w:r w:rsidR="00264E90">
        <w:rPr>
          <w:rFonts w:hint="eastAsia"/>
        </w:rPr>
        <w:t>of data channel during ANR procedure</w:t>
      </w:r>
      <w:r w:rsidR="00DE5A12">
        <w:t>.</w:t>
      </w:r>
      <w:r w:rsidR="00DC6A6E">
        <w:rPr>
          <w:rFonts w:hint="eastAsia"/>
        </w:rPr>
        <w:t xml:space="preserve"> </w:t>
      </w:r>
    </w:p>
    <w:p w:rsidR="00C64283" w:rsidRDefault="00C64283" w:rsidP="00FD5C8E">
      <w:pPr>
        <w:pStyle w:val="BodyText"/>
      </w:pPr>
    </w:p>
    <w:p w:rsidR="00A15D7F" w:rsidRDefault="00A15D7F" w:rsidP="00A15D7F">
      <w:pPr>
        <w:pStyle w:val="BodyText"/>
      </w:pPr>
      <w:r>
        <w:rPr>
          <w:rFonts w:hint="eastAsia"/>
          <w:b/>
        </w:rPr>
        <w:t xml:space="preserve">Proposal </w:t>
      </w:r>
      <w:r w:rsidR="00170F03">
        <w:rPr>
          <w:rFonts w:hint="eastAsia"/>
          <w:b/>
        </w:rPr>
        <w:t>3</w:t>
      </w:r>
      <w:r>
        <w:rPr>
          <w:rFonts w:hint="eastAsia"/>
          <w:b/>
        </w:rPr>
        <w:t xml:space="preserve">: </w:t>
      </w:r>
      <w:r w:rsidR="00264E90">
        <w:rPr>
          <w:rFonts w:hint="eastAsia"/>
          <w:b/>
        </w:rPr>
        <w:t xml:space="preserve">It </w:t>
      </w:r>
      <w:proofErr w:type="gramStart"/>
      <w:r w:rsidR="00264E90">
        <w:rPr>
          <w:rFonts w:hint="eastAsia"/>
          <w:b/>
        </w:rPr>
        <w:t>is proposed</w:t>
      </w:r>
      <w:proofErr w:type="gramEnd"/>
      <w:r w:rsidR="00264E90">
        <w:rPr>
          <w:rFonts w:hint="eastAsia"/>
          <w:b/>
        </w:rPr>
        <w:t xml:space="preserve"> to not report the </w:t>
      </w:r>
      <w:r w:rsidR="00264E90" w:rsidRPr="00264E90">
        <w:rPr>
          <w:rFonts w:hint="eastAsia"/>
          <w:b/>
        </w:rPr>
        <w:t>data channel</w:t>
      </w:r>
      <w:r w:rsidR="00264E90">
        <w:rPr>
          <w:rFonts w:hint="eastAsia"/>
          <w:b/>
        </w:rPr>
        <w:t xml:space="preserve"> </w:t>
      </w:r>
      <w:r w:rsidR="00264E90">
        <w:rPr>
          <w:b/>
        </w:rPr>
        <w:t>specific</w:t>
      </w:r>
      <w:r w:rsidR="00264E90">
        <w:rPr>
          <w:rFonts w:hint="eastAsia"/>
          <w:b/>
        </w:rPr>
        <w:t xml:space="preserve"> beam </w:t>
      </w:r>
      <w:r w:rsidR="00264E90">
        <w:rPr>
          <w:b/>
        </w:rPr>
        <w:t>information</w:t>
      </w:r>
      <w:r w:rsidR="00264E90">
        <w:rPr>
          <w:rFonts w:hint="eastAsia"/>
          <w:b/>
        </w:rPr>
        <w:t xml:space="preserve"> to the network during the ANR procedure</w:t>
      </w:r>
      <w:r w:rsidR="0004052D">
        <w:rPr>
          <w:rFonts w:hint="eastAsia"/>
          <w:b/>
        </w:rPr>
        <w:t>.</w:t>
      </w:r>
      <w:r>
        <w:rPr>
          <w:rFonts w:hint="eastAsia"/>
          <w:b/>
        </w:rPr>
        <w:t xml:space="preserve"> </w:t>
      </w:r>
    </w:p>
    <w:p w:rsidR="00C64283" w:rsidRDefault="00C64283" w:rsidP="00FD5C8E">
      <w:pPr>
        <w:pStyle w:val="BodyText"/>
      </w:pPr>
    </w:p>
    <w:p w:rsidR="00D3176C" w:rsidRPr="000842BE" w:rsidRDefault="00D3176C" w:rsidP="00170F03">
      <w:pPr>
        <w:pStyle w:val="Proposal"/>
        <w:numPr>
          <w:ilvl w:val="0"/>
          <w:numId w:val="0"/>
        </w:numPr>
        <w:ind w:left="1701"/>
      </w:pPr>
    </w:p>
    <w:p w:rsidR="00C01F33" w:rsidRDefault="00C01F33" w:rsidP="00CE0424">
      <w:pPr>
        <w:pStyle w:val="Heading1"/>
      </w:pPr>
      <w:r w:rsidRPr="00CE0424">
        <w:t>Conclusion</w:t>
      </w:r>
    </w:p>
    <w:p w:rsidR="004158C2" w:rsidRPr="00170F03" w:rsidRDefault="00170F03" w:rsidP="004158C2">
      <w:pPr>
        <w:pStyle w:val="BodyText"/>
        <w:rPr>
          <w:b/>
        </w:rPr>
      </w:pPr>
      <w:r>
        <w:rPr>
          <w:rFonts w:hint="eastAsia"/>
          <w:b/>
        </w:rPr>
        <w:t xml:space="preserve">Proposal 1: </w:t>
      </w:r>
      <w:r w:rsidRPr="00A87C47">
        <w:rPr>
          <w:b/>
        </w:rPr>
        <w:t xml:space="preserve">In </w:t>
      </w:r>
      <w:r>
        <w:rPr>
          <w:rFonts w:hint="eastAsia"/>
          <w:b/>
        </w:rPr>
        <w:t>NR</w:t>
      </w:r>
      <w:r w:rsidRPr="00A87C47">
        <w:rPr>
          <w:b/>
        </w:rPr>
        <w:t xml:space="preserve">, </w:t>
      </w:r>
      <w:r>
        <w:rPr>
          <w:rFonts w:hint="eastAsia"/>
          <w:b/>
        </w:rPr>
        <w:t>the</w:t>
      </w:r>
      <w:r w:rsidRPr="004A678B">
        <w:rPr>
          <w:b/>
        </w:rPr>
        <w:t xml:space="preserve"> legacy ANR mechanism in LTE </w:t>
      </w:r>
      <w:proofErr w:type="gramStart"/>
      <w:r w:rsidRPr="004A678B">
        <w:rPr>
          <w:b/>
        </w:rPr>
        <w:t>can be reused</w:t>
      </w:r>
      <w:proofErr w:type="gramEnd"/>
      <w:r w:rsidRPr="004A678B">
        <w:rPr>
          <w:b/>
        </w:rPr>
        <w:t xml:space="preserve"> </w:t>
      </w:r>
      <w:r>
        <w:rPr>
          <w:rFonts w:hint="eastAsia"/>
          <w:b/>
        </w:rPr>
        <w:t>in</w:t>
      </w:r>
      <w:r w:rsidRPr="004A678B">
        <w:rPr>
          <w:b/>
        </w:rPr>
        <w:t xml:space="preserve"> NR for cell level relation</w:t>
      </w:r>
      <w:r>
        <w:rPr>
          <w:rFonts w:hint="eastAsia"/>
          <w:b/>
        </w:rPr>
        <w:t xml:space="preserve"> as the baseline</w:t>
      </w:r>
      <w:r w:rsidR="00DE5A12">
        <w:rPr>
          <w:b/>
        </w:rPr>
        <w:t>.</w:t>
      </w:r>
    </w:p>
    <w:p w:rsidR="00170F03" w:rsidRPr="00264E90" w:rsidRDefault="00856CCA" w:rsidP="00264E90">
      <w:pPr>
        <w:pStyle w:val="BodyText"/>
        <w:rPr>
          <w:b/>
        </w:rPr>
      </w:pPr>
      <w:bookmarkStart w:id="1" w:name="_GoBack"/>
      <w:bookmarkEnd w:id="1"/>
      <w:r w:rsidRPr="00264E90">
        <w:rPr>
          <w:b/>
        </w:rPr>
        <w:t xml:space="preserve">Proposal 2: It </w:t>
      </w:r>
      <w:proofErr w:type="gramStart"/>
      <w:r w:rsidRPr="00264E90">
        <w:rPr>
          <w:b/>
        </w:rPr>
        <w:t>is proposed</w:t>
      </w:r>
      <w:proofErr w:type="gramEnd"/>
      <w:r w:rsidRPr="00264E90">
        <w:rPr>
          <w:b/>
        </w:rPr>
        <w:t xml:space="preserve"> to allow the UE to report beam specific information </w:t>
      </w:r>
      <w:r w:rsidR="00F072FD" w:rsidRPr="00F072FD">
        <w:rPr>
          <w:b/>
        </w:rPr>
        <w:t xml:space="preserve">of common channel of the neighbours </w:t>
      </w:r>
      <w:r w:rsidRPr="00264E90">
        <w:rPr>
          <w:b/>
        </w:rPr>
        <w:t>together with the cell identity during the ANR report procedure.</w:t>
      </w:r>
    </w:p>
    <w:p w:rsidR="00856CCA" w:rsidRPr="00264E90" w:rsidRDefault="00264E90" w:rsidP="00264E90">
      <w:pPr>
        <w:pStyle w:val="BodyText"/>
        <w:rPr>
          <w:b/>
        </w:rPr>
      </w:pPr>
      <w:r w:rsidRPr="00264E90">
        <w:rPr>
          <w:b/>
        </w:rPr>
        <w:t xml:space="preserve">Proposal 3: It </w:t>
      </w:r>
      <w:proofErr w:type="gramStart"/>
      <w:r w:rsidRPr="00264E90">
        <w:rPr>
          <w:b/>
        </w:rPr>
        <w:t>is proposed</w:t>
      </w:r>
      <w:proofErr w:type="gramEnd"/>
      <w:r w:rsidRPr="00264E90">
        <w:rPr>
          <w:b/>
        </w:rPr>
        <w:t xml:space="preserve"> to not report the data channel specific beam information to the network during the ANR procedure</w:t>
      </w:r>
      <w:r w:rsidR="00DE5A12">
        <w:rPr>
          <w:b/>
        </w:rPr>
        <w:t>.</w:t>
      </w:r>
    </w:p>
    <w:p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:rsidR="00081D62" w:rsidRPr="00313D3B" w:rsidRDefault="00081D62" w:rsidP="00081D62">
      <w:pPr>
        <w:pStyle w:val="Reference"/>
        <w:rPr>
          <w:rFonts w:cs="Arial"/>
        </w:rPr>
      </w:pPr>
      <w:bookmarkStart w:id="3" w:name="_Ref456254943"/>
      <w:bookmarkStart w:id="4" w:name="_Ref456256904"/>
      <w:bookmarkStart w:id="5" w:name="_Ref455126129"/>
      <w:bookmarkStart w:id="6" w:name="_Ref174151459"/>
      <w:bookmarkStart w:id="7" w:name="_Ref189809556"/>
      <w:bookmarkStart w:id="8" w:name="_Ref458687908"/>
      <w:r w:rsidRPr="00313D3B">
        <w:t>3GPP TS 36.300</w:t>
      </w:r>
      <w:r>
        <w:t xml:space="preserve"> V13.4.0 (2016-06), “Evolved Universal Terrestrial Radio Access (E-UTRA) and Evolved Universal Terrestrial Radio Access Network (E-UTRAN); Overall description”</w:t>
      </w:r>
      <w:bookmarkEnd w:id="3"/>
      <w:bookmarkEnd w:id="4"/>
      <w:bookmarkEnd w:id="5"/>
      <w:bookmarkEnd w:id="6"/>
      <w:bookmarkEnd w:id="7"/>
      <w:bookmarkEnd w:id="8"/>
    </w:p>
    <w:sectPr w:rsidR="00081D62" w:rsidRPr="00313D3B" w:rsidSect="00F14DFD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139" w:rsidRDefault="00592139">
      <w:r>
        <w:separator/>
      </w:r>
    </w:p>
  </w:endnote>
  <w:endnote w:type="continuationSeparator" w:id="0">
    <w:p w:rsidR="00592139" w:rsidRDefault="005921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391" w:rsidRDefault="006C7391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1E76DF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1E76DF">
      <w:rPr>
        <w:rStyle w:val="PageNumber"/>
      </w:rPr>
      <w:fldChar w:fldCharType="separate"/>
    </w:r>
    <w:r w:rsidR="000C4A1D">
      <w:rPr>
        <w:rStyle w:val="PageNumber"/>
      </w:rPr>
      <w:t>1</w:t>
    </w:r>
    <w:r w:rsidR="001E76DF">
      <w:rPr>
        <w:rStyle w:val="PageNumber"/>
      </w:rPr>
      <w:fldChar w:fldCharType="end"/>
    </w:r>
    <w:r>
      <w:rPr>
        <w:rStyle w:val="PageNumber"/>
      </w:rPr>
      <w:t>/</w:t>
    </w:r>
    <w:r w:rsidR="001E76DF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1E76DF">
      <w:rPr>
        <w:rStyle w:val="PageNumber"/>
      </w:rPr>
      <w:fldChar w:fldCharType="separate"/>
    </w:r>
    <w:r w:rsidR="000C4A1D">
      <w:rPr>
        <w:rStyle w:val="PageNumber"/>
      </w:rPr>
      <w:t>3</w:t>
    </w:r>
    <w:r w:rsidR="001E76DF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139" w:rsidRDefault="00592139">
      <w:r>
        <w:separator/>
      </w:r>
    </w:p>
  </w:footnote>
  <w:footnote w:type="continuationSeparator" w:id="0">
    <w:p w:rsidR="00592139" w:rsidRDefault="005921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391" w:rsidRDefault="006C7391">
    <w:r>
      <w:t xml:space="preserve">Page </w:t>
    </w:r>
    <w:r w:rsidR="001E76DF">
      <w:fldChar w:fldCharType="begin"/>
    </w:r>
    <w:r>
      <w:instrText>PAGE</w:instrText>
    </w:r>
    <w:r w:rsidR="001E76DF">
      <w:fldChar w:fldCharType="separate"/>
    </w:r>
    <w:r>
      <w:t>4</w:t>
    </w:r>
    <w:r w:rsidR="001E76DF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32D74F5"/>
    <w:multiLevelType w:val="hybridMultilevel"/>
    <w:tmpl w:val="5EAEAC9A"/>
    <w:lvl w:ilvl="0" w:tplc="2440F9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3B7218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B361EB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557E2C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392A80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7C961C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2E90CB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63D0C2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C38E92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5">
    <w:nsid w:val="06F21790"/>
    <w:multiLevelType w:val="hybridMultilevel"/>
    <w:tmpl w:val="2052744A"/>
    <w:lvl w:ilvl="0" w:tplc="F8E40F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206C7B"/>
    <w:multiLevelType w:val="hybridMultilevel"/>
    <w:tmpl w:val="B3D0CA4A"/>
    <w:lvl w:ilvl="0" w:tplc="D9B0EAD6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E60ECD"/>
    <w:multiLevelType w:val="hybridMultilevel"/>
    <w:tmpl w:val="DFE6F740"/>
    <w:lvl w:ilvl="0" w:tplc="041D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>
    <w:nsid w:val="15620E53"/>
    <w:multiLevelType w:val="hybridMultilevel"/>
    <w:tmpl w:val="5E901A3A"/>
    <w:lvl w:ilvl="0" w:tplc="70F600E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05DF0">
      <w:start w:val="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5B0F3D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3ACDD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CD6C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84983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0C682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D674D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C478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F327410"/>
    <w:multiLevelType w:val="hybridMultilevel"/>
    <w:tmpl w:val="A3F0CE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FF06A00"/>
    <w:multiLevelType w:val="hybridMultilevel"/>
    <w:tmpl w:val="DEEE054C"/>
    <w:lvl w:ilvl="0" w:tplc="2F289064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35070B9"/>
    <w:multiLevelType w:val="hybridMultilevel"/>
    <w:tmpl w:val="90CEB808"/>
    <w:lvl w:ilvl="0" w:tplc="AAF03F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F427B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20A5F6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6D6894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780A8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6A4D70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A998A5B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205E1E9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6E0C19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2">
    <w:nsid w:val="23953180"/>
    <w:multiLevelType w:val="hybridMultilevel"/>
    <w:tmpl w:val="8DF200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6E6C15"/>
    <w:multiLevelType w:val="hybridMultilevel"/>
    <w:tmpl w:val="3796D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70094A"/>
    <w:multiLevelType w:val="hybridMultilevel"/>
    <w:tmpl w:val="DD441B24"/>
    <w:lvl w:ilvl="0" w:tplc="64EC4F9E">
      <w:start w:val="1"/>
      <w:numFmt w:val="decimal"/>
      <w:lvlText w:val="Observation %1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8C2CE6"/>
    <w:multiLevelType w:val="hybridMultilevel"/>
    <w:tmpl w:val="B8169484"/>
    <w:lvl w:ilvl="0" w:tplc="5528449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>
    <w:nsid w:val="4282386D"/>
    <w:multiLevelType w:val="hybridMultilevel"/>
    <w:tmpl w:val="F4481F7A"/>
    <w:lvl w:ilvl="0" w:tplc="16369C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CB786D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666AD5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034EB6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904A5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54081CC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F47255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5CC096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0EB20D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2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64F16D0"/>
    <w:multiLevelType w:val="hybridMultilevel"/>
    <w:tmpl w:val="BDBA0F5C"/>
    <w:lvl w:ilvl="0" w:tplc="BE06625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CC73A">
      <w:start w:val="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3FE8C4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6B45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F8C71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4441D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8CFB1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30843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8E9CD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86C1254"/>
    <w:multiLevelType w:val="hybridMultilevel"/>
    <w:tmpl w:val="B6E6458A"/>
    <w:lvl w:ilvl="0" w:tplc="28CED29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8C40161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69C886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79A088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7B46921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A51CB2C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7F9031C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020CB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68B8E1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1415BD"/>
    <w:multiLevelType w:val="hybridMultilevel"/>
    <w:tmpl w:val="6576DBD6"/>
    <w:lvl w:ilvl="0" w:tplc="6E2ABBA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15000BB"/>
    <w:multiLevelType w:val="hybridMultilevel"/>
    <w:tmpl w:val="DD441B24"/>
    <w:lvl w:ilvl="0" w:tplc="64EC4F9E">
      <w:start w:val="1"/>
      <w:numFmt w:val="decimal"/>
      <w:lvlText w:val="Observation %1"/>
      <w:lvlJc w:val="left"/>
      <w:pPr>
        <w:ind w:left="363" w:hanging="363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DE038C"/>
    <w:multiLevelType w:val="hybridMultilevel"/>
    <w:tmpl w:val="3D8CB450"/>
    <w:lvl w:ilvl="0" w:tplc="F8E40F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085E52"/>
    <w:multiLevelType w:val="hybridMultilevel"/>
    <w:tmpl w:val="DD441B24"/>
    <w:lvl w:ilvl="0" w:tplc="64EC4F9E">
      <w:start w:val="1"/>
      <w:numFmt w:val="decimal"/>
      <w:lvlText w:val="Observation %1"/>
      <w:lvlJc w:val="left"/>
      <w:pPr>
        <w:ind w:left="930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70C03F4E"/>
    <w:multiLevelType w:val="hybridMultilevel"/>
    <w:tmpl w:val="9ED85C9A"/>
    <w:lvl w:ilvl="0" w:tplc="4E4ACD04">
      <w:start w:val="1"/>
      <w:numFmt w:val="decimal"/>
      <w:lvlText w:val="Proposal %1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3723879"/>
    <w:multiLevelType w:val="hybridMultilevel"/>
    <w:tmpl w:val="9DCE7E08"/>
    <w:lvl w:ilvl="0" w:tplc="5FE678C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DCEAB20A">
      <w:start w:val="17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  <w:lang w:val="en-GB"/>
      </w:rPr>
    </w:lvl>
    <w:lvl w:ilvl="2" w:tplc="8F46FA0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5AC72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C2471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208E3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56D38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D023A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40460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B0D02D8"/>
    <w:multiLevelType w:val="hybridMultilevel"/>
    <w:tmpl w:val="FAB80EBC"/>
    <w:lvl w:ilvl="0" w:tplc="F8E40F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5"/>
  </w:num>
  <w:num w:numId="3">
    <w:abstractNumId w:val="17"/>
  </w:num>
  <w:num w:numId="4">
    <w:abstractNumId w:val="20"/>
  </w:num>
  <w:num w:numId="5">
    <w:abstractNumId w:val="14"/>
  </w:num>
  <w:num w:numId="6">
    <w:abstractNumId w:val="22"/>
  </w:num>
  <w:num w:numId="7">
    <w:abstractNumId w:val="28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33"/>
  </w:num>
  <w:num w:numId="17">
    <w:abstractNumId w:val="27"/>
  </w:num>
  <w:num w:numId="18">
    <w:abstractNumId w:val="12"/>
  </w:num>
  <w:num w:numId="19">
    <w:abstractNumId w:val="17"/>
  </w:num>
  <w:num w:numId="20">
    <w:abstractNumId w:val="30"/>
  </w:num>
  <w:num w:numId="21">
    <w:abstractNumId w:val="5"/>
  </w:num>
  <w:num w:numId="22">
    <w:abstractNumId w:val="34"/>
  </w:num>
  <w:num w:numId="23">
    <w:abstractNumId w:val="32"/>
  </w:num>
  <w:num w:numId="24">
    <w:abstractNumId w:val="10"/>
  </w:num>
  <w:num w:numId="25">
    <w:abstractNumId w:val="31"/>
  </w:num>
  <w:num w:numId="26">
    <w:abstractNumId w:val="17"/>
    <w:lvlOverride w:ilvl="0">
      <w:startOverride w:val="1"/>
    </w:lvlOverride>
  </w:num>
  <w:num w:numId="27">
    <w:abstractNumId w:val="29"/>
  </w:num>
  <w:num w:numId="28">
    <w:abstractNumId w:val="19"/>
  </w:num>
  <w:num w:numId="29">
    <w:abstractNumId w:val="21"/>
  </w:num>
  <w:num w:numId="30">
    <w:abstractNumId w:val="11"/>
  </w:num>
  <w:num w:numId="31">
    <w:abstractNumId w:val="23"/>
  </w:num>
  <w:num w:numId="32">
    <w:abstractNumId w:val="4"/>
  </w:num>
  <w:num w:numId="33">
    <w:abstractNumId w:val="24"/>
  </w:num>
  <w:num w:numId="34">
    <w:abstractNumId w:val="8"/>
  </w:num>
  <w:num w:numId="35">
    <w:abstractNumId w:val="7"/>
  </w:num>
  <w:num w:numId="36">
    <w:abstractNumId w:val="18"/>
  </w:num>
  <w:num w:numId="37">
    <w:abstractNumId w:val="17"/>
    <w:lvlOverride w:ilvl="0">
      <w:startOverride w:val="1"/>
    </w:lvlOverride>
  </w:num>
  <w:num w:numId="38">
    <w:abstractNumId w:val="35"/>
  </w:num>
  <w:num w:numId="39">
    <w:abstractNumId w:val="9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150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</w:compat>
  <w:rsids>
    <w:rsidRoot w:val="00343A07"/>
    <w:rsid w:val="000006E1"/>
    <w:rsid w:val="00002A37"/>
    <w:rsid w:val="00006446"/>
    <w:rsid w:val="00006896"/>
    <w:rsid w:val="00006B58"/>
    <w:rsid w:val="000072B5"/>
    <w:rsid w:val="00007CDC"/>
    <w:rsid w:val="00010397"/>
    <w:rsid w:val="00010E3F"/>
    <w:rsid w:val="00011B28"/>
    <w:rsid w:val="00015D15"/>
    <w:rsid w:val="00024D29"/>
    <w:rsid w:val="0002564D"/>
    <w:rsid w:val="00025ECA"/>
    <w:rsid w:val="00027939"/>
    <w:rsid w:val="000325B8"/>
    <w:rsid w:val="00034C15"/>
    <w:rsid w:val="00036BA1"/>
    <w:rsid w:val="000376BC"/>
    <w:rsid w:val="0004052D"/>
    <w:rsid w:val="000422E2"/>
    <w:rsid w:val="0004243D"/>
    <w:rsid w:val="00042F22"/>
    <w:rsid w:val="000444EF"/>
    <w:rsid w:val="0004676E"/>
    <w:rsid w:val="0005087B"/>
    <w:rsid w:val="00052A07"/>
    <w:rsid w:val="000534E3"/>
    <w:rsid w:val="0005606A"/>
    <w:rsid w:val="00057117"/>
    <w:rsid w:val="00057D28"/>
    <w:rsid w:val="000616E7"/>
    <w:rsid w:val="0006487E"/>
    <w:rsid w:val="00065E1A"/>
    <w:rsid w:val="00072023"/>
    <w:rsid w:val="00077E5F"/>
    <w:rsid w:val="0008036A"/>
    <w:rsid w:val="00081AE6"/>
    <w:rsid w:val="00081D62"/>
    <w:rsid w:val="000855EB"/>
    <w:rsid w:val="00085B52"/>
    <w:rsid w:val="00085CCC"/>
    <w:rsid w:val="000866F2"/>
    <w:rsid w:val="0009009F"/>
    <w:rsid w:val="00091557"/>
    <w:rsid w:val="000924C1"/>
    <w:rsid w:val="000924F0"/>
    <w:rsid w:val="00092A72"/>
    <w:rsid w:val="00093474"/>
    <w:rsid w:val="0009510F"/>
    <w:rsid w:val="000A0CA2"/>
    <w:rsid w:val="000A1B7B"/>
    <w:rsid w:val="000A56F2"/>
    <w:rsid w:val="000B010B"/>
    <w:rsid w:val="000B2719"/>
    <w:rsid w:val="000B3A8F"/>
    <w:rsid w:val="000B4AB9"/>
    <w:rsid w:val="000B58C3"/>
    <w:rsid w:val="000B61E9"/>
    <w:rsid w:val="000C165A"/>
    <w:rsid w:val="000C2E19"/>
    <w:rsid w:val="000C4A1D"/>
    <w:rsid w:val="000C6BC7"/>
    <w:rsid w:val="000D0D07"/>
    <w:rsid w:val="000D1B45"/>
    <w:rsid w:val="000D326B"/>
    <w:rsid w:val="000D32A1"/>
    <w:rsid w:val="000D4797"/>
    <w:rsid w:val="000D7FFD"/>
    <w:rsid w:val="000E0527"/>
    <w:rsid w:val="000E1E92"/>
    <w:rsid w:val="000E461A"/>
    <w:rsid w:val="000F06D6"/>
    <w:rsid w:val="000F0EB1"/>
    <w:rsid w:val="000F1106"/>
    <w:rsid w:val="000F3BE9"/>
    <w:rsid w:val="000F3F6C"/>
    <w:rsid w:val="000F6A1E"/>
    <w:rsid w:val="000F6DF3"/>
    <w:rsid w:val="001005FF"/>
    <w:rsid w:val="001062FB"/>
    <w:rsid w:val="001063E6"/>
    <w:rsid w:val="00110B33"/>
    <w:rsid w:val="00111DB5"/>
    <w:rsid w:val="00113CF4"/>
    <w:rsid w:val="001153EA"/>
    <w:rsid w:val="00115643"/>
    <w:rsid w:val="00116765"/>
    <w:rsid w:val="00120CD4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3A8"/>
    <w:rsid w:val="001659C1"/>
    <w:rsid w:val="00170F03"/>
    <w:rsid w:val="00173995"/>
    <w:rsid w:val="00173A8E"/>
    <w:rsid w:val="00177795"/>
    <w:rsid w:val="0018143F"/>
    <w:rsid w:val="00183EE0"/>
    <w:rsid w:val="00185DCF"/>
    <w:rsid w:val="00190AC1"/>
    <w:rsid w:val="0019242C"/>
    <w:rsid w:val="0019341A"/>
    <w:rsid w:val="001959B4"/>
    <w:rsid w:val="00196B5E"/>
    <w:rsid w:val="00197DF9"/>
    <w:rsid w:val="001A1987"/>
    <w:rsid w:val="001A2564"/>
    <w:rsid w:val="001A2D48"/>
    <w:rsid w:val="001A6173"/>
    <w:rsid w:val="001A6CBA"/>
    <w:rsid w:val="001B0D97"/>
    <w:rsid w:val="001B148F"/>
    <w:rsid w:val="001B2C40"/>
    <w:rsid w:val="001B4D93"/>
    <w:rsid w:val="001B5A5D"/>
    <w:rsid w:val="001B5D49"/>
    <w:rsid w:val="001C1CE5"/>
    <w:rsid w:val="001C3D2A"/>
    <w:rsid w:val="001C6495"/>
    <w:rsid w:val="001D0271"/>
    <w:rsid w:val="001D274A"/>
    <w:rsid w:val="001D51BA"/>
    <w:rsid w:val="001D6342"/>
    <w:rsid w:val="001D6D53"/>
    <w:rsid w:val="001E0A77"/>
    <w:rsid w:val="001E310E"/>
    <w:rsid w:val="001E58E2"/>
    <w:rsid w:val="001E76DF"/>
    <w:rsid w:val="001E7AED"/>
    <w:rsid w:val="001F3916"/>
    <w:rsid w:val="001F54C5"/>
    <w:rsid w:val="001F5C52"/>
    <w:rsid w:val="001F662C"/>
    <w:rsid w:val="001F7074"/>
    <w:rsid w:val="001F74A2"/>
    <w:rsid w:val="00200490"/>
    <w:rsid w:val="00201F3A"/>
    <w:rsid w:val="00203F96"/>
    <w:rsid w:val="00204372"/>
    <w:rsid w:val="002069B2"/>
    <w:rsid w:val="00207FA3"/>
    <w:rsid w:val="002113AD"/>
    <w:rsid w:val="00214DA8"/>
    <w:rsid w:val="00215423"/>
    <w:rsid w:val="002158FA"/>
    <w:rsid w:val="00216201"/>
    <w:rsid w:val="00217CB2"/>
    <w:rsid w:val="00220600"/>
    <w:rsid w:val="002224DB"/>
    <w:rsid w:val="00223FCB"/>
    <w:rsid w:val="002252C3"/>
    <w:rsid w:val="00225C54"/>
    <w:rsid w:val="00230765"/>
    <w:rsid w:val="0023085B"/>
    <w:rsid w:val="002319E4"/>
    <w:rsid w:val="002320B1"/>
    <w:rsid w:val="00235632"/>
    <w:rsid w:val="00235872"/>
    <w:rsid w:val="00241559"/>
    <w:rsid w:val="00242F1F"/>
    <w:rsid w:val="002435B3"/>
    <w:rsid w:val="002458EB"/>
    <w:rsid w:val="002500C8"/>
    <w:rsid w:val="00256DAD"/>
    <w:rsid w:val="00257543"/>
    <w:rsid w:val="00257C9E"/>
    <w:rsid w:val="002617E7"/>
    <w:rsid w:val="00261FC8"/>
    <w:rsid w:val="00264228"/>
    <w:rsid w:val="00264334"/>
    <w:rsid w:val="0026473E"/>
    <w:rsid w:val="00264E90"/>
    <w:rsid w:val="00266214"/>
    <w:rsid w:val="00267C83"/>
    <w:rsid w:val="002705DE"/>
    <w:rsid w:val="0027144F"/>
    <w:rsid w:val="00271F3A"/>
    <w:rsid w:val="00273278"/>
    <w:rsid w:val="002737F4"/>
    <w:rsid w:val="002805F5"/>
    <w:rsid w:val="00280751"/>
    <w:rsid w:val="0028280A"/>
    <w:rsid w:val="00283836"/>
    <w:rsid w:val="00286ACD"/>
    <w:rsid w:val="00287838"/>
    <w:rsid w:val="0029033A"/>
    <w:rsid w:val="002907B5"/>
    <w:rsid w:val="00291562"/>
    <w:rsid w:val="00291B6E"/>
    <w:rsid w:val="00292EB7"/>
    <w:rsid w:val="00296227"/>
    <w:rsid w:val="00296F44"/>
    <w:rsid w:val="0029776A"/>
    <w:rsid w:val="0029777D"/>
    <w:rsid w:val="002A055E"/>
    <w:rsid w:val="002A1D4E"/>
    <w:rsid w:val="002A2869"/>
    <w:rsid w:val="002B0D3E"/>
    <w:rsid w:val="002B206D"/>
    <w:rsid w:val="002B223F"/>
    <w:rsid w:val="002B24D6"/>
    <w:rsid w:val="002B688A"/>
    <w:rsid w:val="002C1899"/>
    <w:rsid w:val="002C41E6"/>
    <w:rsid w:val="002C5255"/>
    <w:rsid w:val="002D071A"/>
    <w:rsid w:val="002D34B2"/>
    <w:rsid w:val="002D7637"/>
    <w:rsid w:val="002E17F2"/>
    <w:rsid w:val="002E3EA2"/>
    <w:rsid w:val="002E7CAE"/>
    <w:rsid w:val="002F0BA2"/>
    <w:rsid w:val="002F2734"/>
    <w:rsid w:val="002F2771"/>
    <w:rsid w:val="002F37A9"/>
    <w:rsid w:val="002F77F2"/>
    <w:rsid w:val="00301CE6"/>
    <w:rsid w:val="0030256B"/>
    <w:rsid w:val="00303BD7"/>
    <w:rsid w:val="0030501F"/>
    <w:rsid w:val="003065F6"/>
    <w:rsid w:val="00307BA1"/>
    <w:rsid w:val="003114F4"/>
    <w:rsid w:val="00311702"/>
    <w:rsid w:val="00311E82"/>
    <w:rsid w:val="00312FF4"/>
    <w:rsid w:val="00313FD6"/>
    <w:rsid w:val="003143BD"/>
    <w:rsid w:val="003203ED"/>
    <w:rsid w:val="00320A45"/>
    <w:rsid w:val="00321307"/>
    <w:rsid w:val="00322C9F"/>
    <w:rsid w:val="00323C2E"/>
    <w:rsid w:val="00324D23"/>
    <w:rsid w:val="00330666"/>
    <w:rsid w:val="00331751"/>
    <w:rsid w:val="00334579"/>
    <w:rsid w:val="00334AF2"/>
    <w:rsid w:val="00335858"/>
    <w:rsid w:val="00336BDA"/>
    <w:rsid w:val="00336DAC"/>
    <w:rsid w:val="00342BD7"/>
    <w:rsid w:val="00343A07"/>
    <w:rsid w:val="0034475E"/>
    <w:rsid w:val="00346DB5"/>
    <w:rsid w:val="00347296"/>
    <w:rsid w:val="003477B1"/>
    <w:rsid w:val="00350DD4"/>
    <w:rsid w:val="0035482C"/>
    <w:rsid w:val="00357380"/>
    <w:rsid w:val="003602D9"/>
    <w:rsid w:val="003604CE"/>
    <w:rsid w:val="0036137D"/>
    <w:rsid w:val="00367F1E"/>
    <w:rsid w:val="00370E47"/>
    <w:rsid w:val="003742AC"/>
    <w:rsid w:val="00377CE1"/>
    <w:rsid w:val="003806FB"/>
    <w:rsid w:val="00385BF0"/>
    <w:rsid w:val="0039068D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C4"/>
    <w:rsid w:val="003B7FE5"/>
    <w:rsid w:val="003C11C8"/>
    <w:rsid w:val="003C2702"/>
    <w:rsid w:val="003C306E"/>
    <w:rsid w:val="003C5162"/>
    <w:rsid w:val="003C7806"/>
    <w:rsid w:val="003D109F"/>
    <w:rsid w:val="003D2477"/>
    <w:rsid w:val="003D2478"/>
    <w:rsid w:val="003D2FC4"/>
    <w:rsid w:val="003D3C45"/>
    <w:rsid w:val="003D5B1F"/>
    <w:rsid w:val="003E15FA"/>
    <w:rsid w:val="003E55E4"/>
    <w:rsid w:val="003E74E3"/>
    <w:rsid w:val="003E7B80"/>
    <w:rsid w:val="003F01DB"/>
    <w:rsid w:val="003F05C7"/>
    <w:rsid w:val="003F11B0"/>
    <w:rsid w:val="003F2CD4"/>
    <w:rsid w:val="003F6BBE"/>
    <w:rsid w:val="003F6D81"/>
    <w:rsid w:val="004000E8"/>
    <w:rsid w:val="0040236A"/>
    <w:rsid w:val="00402B7E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8C2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5AD1"/>
    <w:rsid w:val="00457565"/>
    <w:rsid w:val="00457B71"/>
    <w:rsid w:val="004603F5"/>
    <w:rsid w:val="00465F3A"/>
    <w:rsid w:val="004669E2"/>
    <w:rsid w:val="00470C31"/>
    <w:rsid w:val="004734D0"/>
    <w:rsid w:val="0047556B"/>
    <w:rsid w:val="00477768"/>
    <w:rsid w:val="00492BC5"/>
    <w:rsid w:val="004964F1"/>
    <w:rsid w:val="004A0199"/>
    <w:rsid w:val="004A07A0"/>
    <w:rsid w:val="004A16BC"/>
    <w:rsid w:val="004A2B94"/>
    <w:rsid w:val="004A678B"/>
    <w:rsid w:val="004A7A8C"/>
    <w:rsid w:val="004B7C0C"/>
    <w:rsid w:val="004C1B75"/>
    <w:rsid w:val="004C2F28"/>
    <w:rsid w:val="004C3898"/>
    <w:rsid w:val="004C41AE"/>
    <w:rsid w:val="004D36B1"/>
    <w:rsid w:val="004D6406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2A7"/>
    <w:rsid w:val="005032AF"/>
    <w:rsid w:val="00506557"/>
    <w:rsid w:val="0050677A"/>
    <w:rsid w:val="005108D8"/>
    <w:rsid w:val="005116F9"/>
    <w:rsid w:val="00514F48"/>
    <w:rsid w:val="005153A7"/>
    <w:rsid w:val="00517DC6"/>
    <w:rsid w:val="005219CF"/>
    <w:rsid w:val="00523EA0"/>
    <w:rsid w:val="0052428F"/>
    <w:rsid w:val="00524688"/>
    <w:rsid w:val="00534B59"/>
    <w:rsid w:val="00536759"/>
    <w:rsid w:val="00537C62"/>
    <w:rsid w:val="00546970"/>
    <w:rsid w:val="005501C2"/>
    <w:rsid w:val="00551BA0"/>
    <w:rsid w:val="00554E19"/>
    <w:rsid w:val="0055635A"/>
    <w:rsid w:val="0055719E"/>
    <w:rsid w:val="0056121F"/>
    <w:rsid w:val="00565E6B"/>
    <w:rsid w:val="00572505"/>
    <w:rsid w:val="00581993"/>
    <w:rsid w:val="00582809"/>
    <w:rsid w:val="0058318F"/>
    <w:rsid w:val="0058342B"/>
    <w:rsid w:val="0058798C"/>
    <w:rsid w:val="005900FA"/>
    <w:rsid w:val="00592139"/>
    <w:rsid w:val="005935A4"/>
    <w:rsid w:val="005948C2"/>
    <w:rsid w:val="00595DCA"/>
    <w:rsid w:val="0059779B"/>
    <w:rsid w:val="005A1E3E"/>
    <w:rsid w:val="005A209A"/>
    <w:rsid w:val="005A662D"/>
    <w:rsid w:val="005A77B9"/>
    <w:rsid w:val="005B35D7"/>
    <w:rsid w:val="005B392A"/>
    <w:rsid w:val="005B3AA3"/>
    <w:rsid w:val="005B6F83"/>
    <w:rsid w:val="005C1BA7"/>
    <w:rsid w:val="005C74FB"/>
    <w:rsid w:val="005D1602"/>
    <w:rsid w:val="005D5B80"/>
    <w:rsid w:val="005E2BAF"/>
    <w:rsid w:val="005E385F"/>
    <w:rsid w:val="005E3B53"/>
    <w:rsid w:val="005E5B81"/>
    <w:rsid w:val="005E6827"/>
    <w:rsid w:val="005F2CB1"/>
    <w:rsid w:val="005F3025"/>
    <w:rsid w:val="005F34FB"/>
    <w:rsid w:val="005F618C"/>
    <w:rsid w:val="005F70BD"/>
    <w:rsid w:val="0060283C"/>
    <w:rsid w:val="0060316E"/>
    <w:rsid w:val="00604D02"/>
    <w:rsid w:val="00604F14"/>
    <w:rsid w:val="00605F62"/>
    <w:rsid w:val="00611B83"/>
    <w:rsid w:val="00613257"/>
    <w:rsid w:val="0061724A"/>
    <w:rsid w:val="00617A18"/>
    <w:rsid w:val="00620A71"/>
    <w:rsid w:val="00620D80"/>
    <w:rsid w:val="006234A6"/>
    <w:rsid w:val="00623F05"/>
    <w:rsid w:val="00624D23"/>
    <w:rsid w:val="00630001"/>
    <w:rsid w:val="00630CCE"/>
    <w:rsid w:val="00631139"/>
    <w:rsid w:val="006311B3"/>
    <w:rsid w:val="006316E1"/>
    <w:rsid w:val="0063284C"/>
    <w:rsid w:val="00636398"/>
    <w:rsid w:val="006368D3"/>
    <w:rsid w:val="006377EC"/>
    <w:rsid w:val="00640BD3"/>
    <w:rsid w:val="0064151F"/>
    <w:rsid w:val="00641533"/>
    <w:rsid w:val="0064208D"/>
    <w:rsid w:val="006425C6"/>
    <w:rsid w:val="00643475"/>
    <w:rsid w:val="0064396A"/>
    <w:rsid w:val="0064624E"/>
    <w:rsid w:val="00650AB9"/>
    <w:rsid w:val="00655466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A25"/>
    <w:rsid w:val="00674CC3"/>
    <w:rsid w:val="00675C72"/>
    <w:rsid w:val="00675F65"/>
    <w:rsid w:val="006771F9"/>
    <w:rsid w:val="006776D7"/>
    <w:rsid w:val="00681003"/>
    <w:rsid w:val="006817C9"/>
    <w:rsid w:val="00683ECE"/>
    <w:rsid w:val="0069133C"/>
    <w:rsid w:val="006938BB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9F6"/>
    <w:rsid w:val="006B50CF"/>
    <w:rsid w:val="006C03B8"/>
    <w:rsid w:val="006C5EC9"/>
    <w:rsid w:val="006C6059"/>
    <w:rsid w:val="006C7391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1145"/>
    <w:rsid w:val="007032B8"/>
    <w:rsid w:val="0070346E"/>
    <w:rsid w:val="00704EDB"/>
    <w:rsid w:val="0070537F"/>
    <w:rsid w:val="00706101"/>
    <w:rsid w:val="00707072"/>
    <w:rsid w:val="007075A7"/>
    <w:rsid w:val="00707D61"/>
    <w:rsid w:val="00711C83"/>
    <w:rsid w:val="00712287"/>
    <w:rsid w:val="00712772"/>
    <w:rsid w:val="007148D3"/>
    <w:rsid w:val="00715648"/>
    <w:rsid w:val="00715B9A"/>
    <w:rsid w:val="00715DF1"/>
    <w:rsid w:val="00721593"/>
    <w:rsid w:val="0072595C"/>
    <w:rsid w:val="00726EA6"/>
    <w:rsid w:val="00727208"/>
    <w:rsid w:val="00727680"/>
    <w:rsid w:val="00727F0A"/>
    <w:rsid w:val="00727F9E"/>
    <w:rsid w:val="007348B1"/>
    <w:rsid w:val="00734B23"/>
    <w:rsid w:val="007362A6"/>
    <w:rsid w:val="00736D7D"/>
    <w:rsid w:val="00737922"/>
    <w:rsid w:val="00740E58"/>
    <w:rsid w:val="007445A0"/>
    <w:rsid w:val="0074524B"/>
    <w:rsid w:val="00747D8B"/>
    <w:rsid w:val="00751228"/>
    <w:rsid w:val="00751613"/>
    <w:rsid w:val="00752C9C"/>
    <w:rsid w:val="00755CB6"/>
    <w:rsid w:val="007560C0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648D"/>
    <w:rsid w:val="00787795"/>
    <w:rsid w:val="007925EA"/>
    <w:rsid w:val="00793CD8"/>
    <w:rsid w:val="00795C38"/>
    <w:rsid w:val="00795C92"/>
    <w:rsid w:val="00795CA1"/>
    <w:rsid w:val="00796231"/>
    <w:rsid w:val="007A1CB3"/>
    <w:rsid w:val="007A306F"/>
    <w:rsid w:val="007A41AF"/>
    <w:rsid w:val="007A43A6"/>
    <w:rsid w:val="007A58A6"/>
    <w:rsid w:val="007A737E"/>
    <w:rsid w:val="007B1DBB"/>
    <w:rsid w:val="007B3D2D"/>
    <w:rsid w:val="007B50AE"/>
    <w:rsid w:val="007B51DF"/>
    <w:rsid w:val="007B5600"/>
    <w:rsid w:val="007B5EB3"/>
    <w:rsid w:val="007B7232"/>
    <w:rsid w:val="007B733D"/>
    <w:rsid w:val="007B7C6E"/>
    <w:rsid w:val="007C05DD"/>
    <w:rsid w:val="007C2287"/>
    <w:rsid w:val="007C3D18"/>
    <w:rsid w:val="007C60BF"/>
    <w:rsid w:val="007C6A07"/>
    <w:rsid w:val="007C73D5"/>
    <w:rsid w:val="007C75A1"/>
    <w:rsid w:val="007C77A5"/>
    <w:rsid w:val="007D04E5"/>
    <w:rsid w:val="007D5901"/>
    <w:rsid w:val="007D7526"/>
    <w:rsid w:val="007E0E28"/>
    <w:rsid w:val="007E0F30"/>
    <w:rsid w:val="007E1D21"/>
    <w:rsid w:val="007E4610"/>
    <w:rsid w:val="007E4715"/>
    <w:rsid w:val="007E505B"/>
    <w:rsid w:val="007E7091"/>
    <w:rsid w:val="007F3049"/>
    <w:rsid w:val="00803FAE"/>
    <w:rsid w:val="0080605F"/>
    <w:rsid w:val="00807786"/>
    <w:rsid w:val="00811FCB"/>
    <w:rsid w:val="008158D6"/>
    <w:rsid w:val="008170C5"/>
    <w:rsid w:val="00817196"/>
    <w:rsid w:val="008235DB"/>
    <w:rsid w:val="00824A6E"/>
    <w:rsid w:val="00824AB4"/>
    <w:rsid w:val="00825C42"/>
    <w:rsid w:val="00825D25"/>
    <w:rsid w:val="00827D6F"/>
    <w:rsid w:val="008376AC"/>
    <w:rsid w:val="008444E8"/>
    <w:rsid w:val="00844E80"/>
    <w:rsid w:val="00846FE7"/>
    <w:rsid w:val="008472AC"/>
    <w:rsid w:val="00850CEC"/>
    <w:rsid w:val="00856911"/>
    <w:rsid w:val="00856CCA"/>
    <w:rsid w:val="00860BEB"/>
    <w:rsid w:val="008677FD"/>
    <w:rsid w:val="008706D4"/>
    <w:rsid w:val="00870F8A"/>
    <w:rsid w:val="008719A4"/>
    <w:rsid w:val="00871D23"/>
    <w:rsid w:val="00874312"/>
    <w:rsid w:val="0087437C"/>
    <w:rsid w:val="00875CD7"/>
    <w:rsid w:val="008760E0"/>
    <w:rsid w:val="00876B4D"/>
    <w:rsid w:val="00877F18"/>
    <w:rsid w:val="008816F9"/>
    <w:rsid w:val="00894A88"/>
    <w:rsid w:val="008952BD"/>
    <w:rsid w:val="00895386"/>
    <w:rsid w:val="008A21FF"/>
    <w:rsid w:val="008A2CE2"/>
    <w:rsid w:val="008A2DA6"/>
    <w:rsid w:val="008A30AC"/>
    <w:rsid w:val="008A44B8"/>
    <w:rsid w:val="008A51A8"/>
    <w:rsid w:val="008A54C7"/>
    <w:rsid w:val="008A77D8"/>
    <w:rsid w:val="008A7912"/>
    <w:rsid w:val="008B0483"/>
    <w:rsid w:val="008B0D80"/>
    <w:rsid w:val="008B120C"/>
    <w:rsid w:val="008B5104"/>
    <w:rsid w:val="008B51A0"/>
    <w:rsid w:val="008B592A"/>
    <w:rsid w:val="008B6D83"/>
    <w:rsid w:val="008B7B5C"/>
    <w:rsid w:val="008C0C99"/>
    <w:rsid w:val="008C2017"/>
    <w:rsid w:val="008C394C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1A58"/>
    <w:rsid w:val="008E3313"/>
    <w:rsid w:val="008E5C9C"/>
    <w:rsid w:val="008E6846"/>
    <w:rsid w:val="008E752F"/>
    <w:rsid w:val="008F0AE4"/>
    <w:rsid w:val="008F169D"/>
    <w:rsid w:val="008F1EAB"/>
    <w:rsid w:val="008F23EF"/>
    <w:rsid w:val="008F33DC"/>
    <w:rsid w:val="008F477F"/>
    <w:rsid w:val="008F7ADA"/>
    <w:rsid w:val="00902350"/>
    <w:rsid w:val="0090336B"/>
    <w:rsid w:val="00903AF6"/>
    <w:rsid w:val="009053AA"/>
    <w:rsid w:val="00905EB9"/>
    <w:rsid w:val="0090659A"/>
    <w:rsid w:val="00906939"/>
    <w:rsid w:val="00910B7D"/>
    <w:rsid w:val="00911DFB"/>
    <w:rsid w:val="009139D9"/>
    <w:rsid w:val="00913AFB"/>
    <w:rsid w:val="00913B51"/>
    <w:rsid w:val="00914AD8"/>
    <w:rsid w:val="00914D69"/>
    <w:rsid w:val="00916079"/>
    <w:rsid w:val="00917CE9"/>
    <w:rsid w:val="00920BF2"/>
    <w:rsid w:val="00921DD2"/>
    <w:rsid w:val="00922010"/>
    <w:rsid w:val="00927BC5"/>
    <w:rsid w:val="00931BD9"/>
    <w:rsid w:val="0093322C"/>
    <w:rsid w:val="009368F3"/>
    <w:rsid w:val="00941636"/>
    <w:rsid w:val="00943742"/>
    <w:rsid w:val="00945C05"/>
    <w:rsid w:val="00946945"/>
    <w:rsid w:val="00947713"/>
    <w:rsid w:val="00950DE7"/>
    <w:rsid w:val="00951E3D"/>
    <w:rsid w:val="00953920"/>
    <w:rsid w:val="00953D47"/>
    <w:rsid w:val="00954B4A"/>
    <w:rsid w:val="0095681E"/>
    <w:rsid w:val="009572D4"/>
    <w:rsid w:val="00961921"/>
    <w:rsid w:val="00961B10"/>
    <w:rsid w:val="0096430A"/>
    <w:rsid w:val="0096554B"/>
    <w:rsid w:val="0096584A"/>
    <w:rsid w:val="00971F08"/>
    <w:rsid w:val="00972FEB"/>
    <w:rsid w:val="0097603D"/>
    <w:rsid w:val="00976949"/>
    <w:rsid w:val="00980477"/>
    <w:rsid w:val="00980E0D"/>
    <w:rsid w:val="00981A97"/>
    <w:rsid w:val="009823E9"/>
    <w:rsid w:val="00984FC6"/>
    <w:rsid w:val="00985253"/>
    <w:rsid w:val="009853B3"/>
    <w:rsid w:val="00990630"/>
    <w:rsid w:val="00990A30"/>
    <w:rsid w:val="00991761"/>
    <w:rsid w:val="00994DCA"/>
    <w:rsid w:val="009960EC"/>
    <w:rsid w:val="009970DD"/>
    <w:rsid w:val="009A024F"/>
    <w:rsid w:val="009A0FBA"/>
    <w:rsid w:val="009A1601"/>
    <w:rsid w:val="009A462D"/>
    <w:rsid w:val="009A5CBA"/>
    <w:rsid w:val="009A7536"/>
    <w:rsid w:val="009A79F8"/>
    <w:rsid w:val="009B1F30"/>
    <w:rsid w:val="009B3AC2"/>
    <w:rsid w:val="009B4DF4"/>
    <w:rsid w:val="009B564E"/>
    <w:rsid w:val="009B7E87"/>
    <w:rsid w:val="009C2637"/>
    <w:rsid w:val="009C403E"/>
    <w:rsid w:val="009D1FE8"/>
    <w:rsid w:val="009D4FF0"/>
    <w:rsid w:val="009D703C"/>
    <w:rsid w:val="009D718F"/>
    <w:rsid w:val="009E068F"/>
    <w:rsid w:val="009E14E0"/>
    <w:rsid w:val="009E35DB"/>
    <w:rsid w:val="009E47A3"/>
    <w:rsid w:val="009E67CE"/>
    <w:rsid w:val="009F08F3"/>
    <w:rsid w:val="009F344F"/>
    <w:rsid w:val="00A048A8"/>
    <w:rsid w:val="00A04F49"/>
    <w:rsid w:val="00A078FE"/>
    <w:rsid w:val="00A13E54"/>
    <w:rsid w:val="00A15D7F"/>
    <w:rsid w:val="00A17094"/>
    <w:rsid w:val="00A17F63"/>
    <w:rsid w:val="00A2193B"/>
    <w:rsid w:val="00A2351A"/>
    <w:rsid w:val="00A264A9"/>
    <w:rsid w:val="00A26831"/>
    <w:rsid w:val="00A27785"/>
    <w:rsid w:val="00A30187"/>
    <w:rsid w:val="00A30A42"/>
    <w:rsid w:val="00A3448A"/>
    <w:rsid w:val="00A34CCD"/>
    <w:rsid w:val="00A36297"/>
    <w:rsid w:val="00A41E2B"/>
    <w:rsid w:val="00A45B74"/>
    <w:rsid w:val="00A52E1D"/>
    <w:rsid w:val="00A552FC"/>
    <w:rsid w:val="00A61499"/>
    <w:rsid w:val="00A62A77"/>
    <w:rsid w:val="00A63483"/>
    <w:rsid w:val="00A63D6A"/>
    <w:rsid w:val="00A657D7"/>
    <w:rsid w:val="00A660AC"/>
    <w:rsid w:val="00A66C51"/>
    <w:rsid w:val="00A67E6C"/>
    <w:rsid w:val="00A71B99"/>
    <w:rsid w:val="00A739D0"/>
    <w:rsid w:val="00A761D4"/>
    <w:rsid w:val="00A77EC4"/>
    <w:rsid w:val="00A81D38"/>
    <w:rsid w:val="00A87C47"/>
    <w:rsid w:val="00A92879"/>
    <w:rsid w:val="00A93964"/>
    <w:rsid w:val="00A9442A"/>
    <w:rsid w:val="00AA0139"/>
    <w:rsid w:val="00AA016F"/>
    <w:rsid w:val="00AA1ED6"/>
    <w:rsid w:val="00AA377D"/>
    <w:rsid w:val="00AA51D6"/>
    <w:rsid w:val="00AB0BC8"/>
    <w:rsid w:val="00AB11CA"/>
    <w:rsid w:val="00AB14D9"/>
    <w:rsid w:val="00AB1BA6"/>
    <w:rsid w:val="00AB2350"/>
    <w:rsid w:val="00AB4AB8"/>
    <w:rsid w:val="00AB5233"/>
    <w:rsid w:val="00AB655E"/>
    <w:rsid w:val="00AC007F"/>
    <w:rsid w:val="00AC20C3"/>
    <w:rsid w:val="00AC2E25"/>
    <w:rsid w:val="00AC2ECD"/>
    <w:rsid w:val="00AC3119"/>
    <w:rsid w:val="00AC49FB"/>
    <w:rsid w:val="00AC55DA"/>
    <w:rsid w:val="00AC5A10"/>
    <w:rsid w:val="00AC5FFA"/>
    <w:rsid w:val="00AC635E"/>
    <w:rsid w:val="00AD0AA3"/>
    <w:rsid w:val="00AD2920"/>
    <w:rsid w:val="00AD3F94"/>
    <w:rsid w:val="00AD4A5A"/>
    <w:rsid w:val="00AD4FC0"/>
    <w:rsid w:val="00AD5BC5"/>
    <w:rsid w:val="00AE2157"/>
    <w:rsid w:val="00AE27AC"/>
    <w:rsid w:val="00AE40E0"/>
    <w:rsid w:val="00AE4C61"/>
    <w:rsid w:val="00AE4DBA"/>
    <w:rsid w:val="00AE4F07"/>
    <w:rsid w:val="00AE69FE"/>
    <w:rsid w:val="00AF1C5D"/>
    <w:rsid w:val="00AF42D7"/>
    <w:rsid w:val="00B006FE"/>
    <w:rsid w:val="00B007CB"/>
    <w:rsid w:val="00B02AA9"/>
    <w:rsid w:val="00B02FA3"/>
    <w:rsid w:val="00B05084"/>
    <w:rsid w:val="00B06CB4"/>
    <w:rsid w:val="00B13A6C"/>
    <w:rsid w:val="00B157F9"/>
    <w:rsid w:val="00B167F1"/>
    <w:rsid w:val="00B20256"/>
    <w:rsid w:val="00B20D09"/>
    <w:rsid w:val="00B250A3"/>
    <w:rsid w:val="00B2763F"/>
    <w:rsid w:val="00B27AAC"/>
    <w:rsid w:val="00B30929"/>
    <w:rsid w:val="00B3301E"/>
    <w:rsid w:val="00B336C6"/>
    <w:rsid w:val="00B372AA"/>
    <w:rsid w:val="00B40445"/>
    <w:rsid w:val="00B41888"/>
    <w:rsid w:val="00B44014"/>
    <w:rsid w:val="00B45A52"/>
    <w:rsid w:val="00B46175"/>
    <w:rsid w:val="00B539DC"/>
    <w:rsid w:val="00B6045F"/>
    <w:rsid w:val="00B62AAA"/>
    <w:rsid w:val="00B664C7"/>
    <w:rsid w:val="00B66689"/>
    <w:rsid w:val="00B70298"/>
    <w:rsid w:val="00B7155D"/>
    <w:rsid w:val="00B739F6"/>
    <w:rsid w:val="00B81A6C"/>
    <w:rsid w:val="00B8301C"/>
    <w:rsid w:val="00B85DE5"/>
    <w:rsid w:val="00B90F73"/>
    <w:rsid w:val="00B93B59"/>
    <w:rsid w:val="00B9406A"/>
    <w:rsid w:val="00BA2280"/>
    <w:rsid w:val="00BA2A08"/>
    <w:rsid w:val="00BA3519"/>
    <w:rsid w:val="00BA56D2"/>
    <w:rsid w:val="00BA76E0"/>
    <w:rsid w:val="00BB2A25"/>
    <w:rsid w:val="00BB362F"/>
    <w:rsid w:val="00BB51E9"/>
    <w:rsid w:val="00BC0FDC"/>
    <w:rsid w:val="00BC3053"/>
    <w:rsid w:val="00BC4D2E"/>
    <w:rsid w:val="00BC72DC"/>
    <w:rsid w:val="00BD0701"/>
    <w:rsid w:val="00BD2A1D"/>
    <w:rsid w:val="00BD3D6D"/>
    <w:rsid w:val="00BD48AC"/>
    <w:rsid w:val="00BD5F1A"/>
    <w:rsid w:val="00BD6748"/>
    <w:rsid w:val="00BE1234"/>
    <w:rsid w:val="00BE2FA6"/>
    <w:rsid w:val="00BE333F"/>
    <w:rsid w:val="00BE4D46"/>
    <w:rsid w:val="00BE7406"/>
    <w:rsid w:val="00BE7603"/>
    <w:rsid w:val="00BF186A"/>
    <w:rsid w:val="00BF3279"/>
    <w:rsid w:val="00BF4DAC"/>
    <w:rsid w:val="00BF6459"/>
    <w:rsid w:val="00BF74C7"/>
    <w:rsid w:val="00C015F1"/>
    <w:rsid w:val="00C01F33"/>
    <w:rsid w:val="00C02700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7D64"/>
    <w:rsid w:val="00C20AB5"/>
    <w:rsid w:val="00C279B5"/>
    <w:rsid w:val="00C27C45"/>
    <w:rsid w:val="00C31964"/>
    <w:rsid w:val="00C34FE8"/>
    <w:rsid w:val="00C3719D"/>
    <w:rsid w:val="00C54995"/>
    <w:rsid w:val="00C54D41"/>
    <w:rsid w:val="00C60783"/>
    <w:rsid w:val="00C64283"/>
    <w:rsid w:val="00C64672"/>
    <w:rsid w:val="00C70697"/>
    <w:rsid w:val="00C715D4"/>
    <w:rsid w:val="00C72EF4"/>
    <w:rsid w:val="00C75D2F"/>
    <w:rsid w:val="00C767BE"/>
    <w:rsid w:val="00C76963"/>
    <w:rsid w:val="00C76E3C"/>
    <w:rsid w:val="00C81568"/>
    <w:rsid w:val="00C85664"/>
    <w:rsid w:val="00C8717A"/>
    <w:rsid w:val="00C9027A"/>
    <w:rsid w:val="00C9068E"/>
    <w:rsid w:val="00C91811"/>
    <w:rsid w:val="00C91A48"/>
    <w:rsid w:val="00C93C4B"/>
    <w:rsid w:val="00C944AB"/>
    <w:rsid w:val="00C9566F"/>
    <w:rsid w:val="00C95B40"/>
    <w:rsid w:val="00CA1ED8"/>
    <w:rsid w:val="00CA3F64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E7603"/>
    <w:rsid w:val="00CF1354"/>
    <w:rsid w:val="00CF3B1F"/>
    <w:rsid w:val="00CF3BF6"/>
    <w:rsid w:val="00CF625B"/>
    <w:rsid w:val="00CF687E"/>
    <w:rsid w:val="00D0349B"/>
    <w:rsid w:val="00D04434"/>
    <w:rsid w:val="00D04FDB"/>
    <w:rsid w:val="00D060F6"/>
    <w:rsid w:val="00D10249"/>
    <w:rsid w:val="00D115C3"/>
    <w:rsid w:val="00D11897"/>
    <w:rsid w:val="00D1241A"/>
    <w:rsid w:val="00D130C0"/>
    <w:rsid w:val="00D13135"/>
    <w:rsid w:val="00D13E4E"/>
    <w:rsid w:val="00D2214C"/>
    <w:rsid w:val="00D239A7"/>
    <w:rsid w:val="00D23F47"/>
    <w:rsid w:val="00D247FF"/>
    <w:rsid w:val="00D27CC3"/>
    <w:rsid w:val="00D3005B"/>
    <w:rsid w:val="00D3176C"/>
    <w:rsid w:val="00D31F48"/>
    <w:rsid w:val="00D36E71"/>
    <w:rsid w:val="00D37D87"/>
    <w:rsid w:val="00D40B33"/>
    <w:rsid w:val="00D419E4"/>
    <w:rsid w:val="00D4318F"/>
    <w:rsid w:val="00D438BF"/>
    <w:rsid w:val="00D440F8"/>
    <w:rsid w:val="00D44BA8"/>
    <w:rsid w:val="00D47081"/>
    <w:rsid w:val="00D546FF"/>
    <w:rsid w:val="00D55AD5"/>
    <w:rsid w:val="00D576CA"/>
    <w:rsid w:val="00D579D0"/>
    <w:rsid w:val="00D60E13"/>
    <w:rsid w:val="00D618F4"/>
    <w:rsid w:val="00D61AF5"/>
    <w:rsid w:val="00D62CD5"/>
    <w:rsid w:val="00D6435F"/>
    <w:rsid w:val="00D652B5"/>
    <w:rsid w:val="00D66155"/>
    <w:rsid w:val="00D708B0"/>
    <w:rsid w:val="00D75C8E"/>
    <w:rsid w:val="00D77B1D"/>
    <w:rsid w:val="00D8021F"/>
    <w:rsid w:val="00D80383"/>
    <w:rsid w:val="00D823C6"/>
    <w:rsid w:val="00D82CB4"/>
    <w:rsid w:val="00D84D28"/>
    <w:rsid w:val="00D86202"/>
    <w:rsid w:val="00D86CA3"/>
    <w:rsid w:val="00D871CE"/>
    <w:rsid w:val="00D9196D"/>
    <w:rsid w:val="00D92982"/>
    <w:rsid w:val="00D95657"/>
    <w:rsid w:val="00DA305E"/>
    <w:rsid w:val="00DA32BE"/>
    <w:rsid w:val="00DA5007"/>
    <w:rsid w:val="00DA5417"/>
    <w:rsid w:val="00DA56E8"/>
    <w:rsid w:val="00DB09F6"/>
    <w:rsid w:val="00DB0A9F"/>
    <w:rsid w:val="00DB2A5F"/>
    <w:rsid w:val="00DB377D"/>
    <w:rsid w:val="00DC2140"/>
    <w:rsid w:val="00DC2D36"/>
    <w:rsid w:val="00DC4F42"/>
    <w:rsid w:val="00DC53EF"/>
    <w:rsid w:val="00DC6A6E"/>
    <w:rsid w:val="00DD39D5"/>
    <w:rsid w:val="00DD739C"/>
    <w:rsid w:val="00DE18FE"/>
    <w:rsid w:val="00DE4478"/>
    <w:rsid w:val="00DE5608"/>
    <w:rsid w:val="00DE58D0"/>
    <w:rsid w:val="00DE5A12"/>
    <w:rsid w:val="00DE5C7E"/>
    <w:rsid w:val="00DE654F"/>
    <w:rsid w:val="00DF0B6E"/>
    <w:rsid w:val="00DF15E0"/>
    <w:rsid w:val="00DF37A0"/>
    <w:rsid w:val="00DF7FBA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26AD"/>
    <w:rsid w:val="00E3309F"/>
    <w:rsid w:val="00E34188"/>
    <w:rsid w:val="00E345CD"/>
    <w:rsid w:val="00E34A3A"/>
    <w:rsid w:val="00E34B6E"/>
    <w:rsid w:val="00E35559"/>
    <w:rsid w:val="00E3723A"/>
    <w:rsid w:val="00E37860"/>
    <w:rsid w:val="00E37D8C"/>
    <w:rsid w:val="00E413E2"/>
    <w:rsid w:val="00E446F1"/>
    <w:rsid w:val="00E46886"/>
    <w:rsid w:val="00E47AEF"/>
    <w:rsid w:val="00E528F4"/>
    <w:rsid w:val="00E53B75"/>
    <w:rsid w:val="00E54E3B"/>
    <w:rsid w:val="00E57565"/>
    <w:rsid w:val="00E63838"/>
    <w:rsid w:val="00E64434"/>
    <w:rsid w:val="00E64CF3"/>
    <w:rsid w:val="00E66999"/>
    <w:rsid w:val="00E67C51"/>
    <w:rsid w:val="00E72EFC"/>
    <w:rsid w:val="00E758EC"/>
    <w:rsid w:val="00E81189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3F61"/>
    <w:rsid w:val="00EA4D55"/>
    <w:rsid w:val="00EA6667"/>
    <w:rsid w:val="00EA78D3"/>
    <w:rsid w:val="00EA7A41"/>
    <w:rsid w:val="00EB077B"/>
    <w:rsid w:val="00EB21D0"/>
    <w:rsid w:val="00EB2EB5"/>
    <w:rsid w:val="00EB4EA2"/>
    <w:rsid w:val="00EB6D5D"/>
    <w:rsid w:val="00EB72D5"/>
    <w:rsid w:val="00EC27C6"/>
    <w:rsid w:val="00EC4207"/>
    <w:rsid w:val="00EC5479"/>
    <w:rsid w:val="00EC5653"/>
    <w:rsid w:val="00EC60B5"/>
    <w:rsid w:val="00EC71CE"/>
    <w:rsid w:val="00ED1006"/>
    <w:rsid w:val="00ED5EDB"/>
    <w:rsid w:val="00ED605D"/>
    <w:rsid w:val="00ED62B4"/>
    <w:rsid w:val="00EE3501"/>
    <w:rsid w:val="00EE5985"/>
    <w:rsid w:val="00EE5C1E"/>
    <w:rsid w:val="00EF18FE"/>
    <w:rsid w:val="00EF5787"/>
    <w:rsid w:val="00EF60D0"/>
    <w:rsid w:val="00F0528D"/>
    <w:rsid w:val="00F06C67"/>
    <w:rsid w:val="00F06DFD"/>
    <w:rsid w:val="00F06E06"/>
    <w:rsid w:val="00F071D1"/>
    <w:rsid w:val="00F072FD"/>
    <w:rsid w:val="00F07533"/>
    <w:rsid w:val="00F10448"/>
    <w:rsid w:val="00F10629"/>
    <w:rsid w:val="00F11001"/>
    <w:rsid w:val="00F14DFD"/>
    <w:rsid w:val="00F158C9"/>
    <w:rsid w:val="00F15FA5"/>
    <w:rsid w:val="00F16643"/>
    <w:rsid w:val="00F209B7"/>
    <w:rsid w:val="00F20B0E"/>
    <w:rsid w:val="00F2376F"/>
    <w:rsid w:val="00F243D8"/>
    <w:rsid w:val="00F30828"/>
    <w:rsid w:val="00F313D6"/>
    <w:rsid w:val="00F33EC5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A15"/>
    <w:rsid w:val="00F67F53"/>
    <w:rsid w:val="00F703BE"/>
    <w:rsid w:val="00F71F69"/>
    <w:rsid w:val="00F72B72"/>
    <w:rsid w:val="00F73F3C"/>
    <w:rsid w:val="00F74BB9"/>
    <w:rsid w:val="00F75582"/>
    <w:rsid w:val="00F75A7F"/>
    <w:rsid w:val="00F76EFA"/>
    <w:rsid w:val="00F804BE"/>
    <w:rsid w:val="00F8124E"/>
    <w:rsid w:val="00F817CE"/>
    <w:rsid w:val="00F82F4E"/>
    <w:rsid w:val="00F8456C"/>
    <w:rsid w:val="00F858AE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5E06"/>
    <w:rsid w:val="00FB4C80"/>
    <w:rsid w:val="00FB6A6A"/>
    <w:rsid w:val="00FC4AD0"/>
    <w:rsid w:val="00FC61CA"/>
    <w:rsid w:val="00FC7429"/>
    <w:rsid w:val="00FD07F6"/>
    <w:rsid w:val="00FD1EC8"/>
    <w:rsid w:val="00FD3FB3"/>
    <w:rsid w:val="00FD47ED"/>
    <w:rsid w:val="00FD5C8E"/>
    <w:rsid w:val="00FD74DB"/>
    <w:rsid w:val="00FD7660"/>
    <w:rsid w:val="00FE0655"/>
    <w:rsid w:val="00FE2365"/>
    <w:rsid w:val="00FE44CE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F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qFormat/>
    <w:rsid w:val="00D31F4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"/>
    <w:basedOn w:val="Heading1"/>
    <w:next w:val="Normal"/>
    <w:link w:val="Heading2Char"/>
    <w:qFormat/>
    <w:rsid w:val="00D31F4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qFormat/>
    <w:rsid w:val="00D31F4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qFormat/>
    <w:rsid w:val="00D31F4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31F4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31F4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31F4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31F4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31F4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31F4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31F4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31F4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31F4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31F4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31F48"/>
    <w:pPr>
      <w:ind w:left="1418" w:hanging="1418"/>
    </w:pPr>
  </w:style>
  <w:style w:type="paragraph" w:styleId="TOC3">
    <w:name w:val="toc 3"/>
    <w:basedOn w:val="TOC2"/>
    <w:semiHidden/>
    <w:rsid w:val="00D31F48"/>
    <w:pPr>
      <w:ind w:left="1134" w:hanging="1134"/>
    </w:pPr>
  </w:style>
  <w:style w:type="paragraph" w:styleId="TOC2">
    <w:name w:val="toc 2"/>
    <w:basedOn w:val="TOC1"/>
    <w:semiHidden/>
    <w:rsid w:val="00D31F4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31F48"/>
    <w:pPr>
      <w:ind w:left="284"/>
    </w:pPr>
  </w:style>
  <w:style w:type="paragraph" w:styleId="Index1">
    <w:name w:val="index 1"/>
    <w:basedOn w:val="Normal"/>
    <w:semiHidden/>
    <w:rsid w:val="00D31F48"/>
    <w:pPr>
      <w:keepLines/>
      <w:spacing w:after="0"/>
    </w:pPr>
  </w:style>
  <w:style w:type="paragraph" w:styleId="DocumentMap">
    <w:name w:val="Document Map"/>
    <w:basedOn w:val="Normal"/>
    <w:semiHidden/>
    <w:rsid w:val="00D31F4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31F48"/>
    <w:pPr>
      <w:ind w:left="851"/>
    </w:pPr>
  </w:style>
  <w:style w:type="paragraph" w:styleId="ListNumber">
    <w:name w:val="List Number"/>
    <w:basedOn w:val="List"/>
    <w:rsid w:val="00D31F48"/>
  </w:style>
  <w:style w:type="paragraph" w:styleId="List">
    <w:name w:val="List"/>
    <w:basedOn w:val="Normal"/>
    <w:rsid w:val="00D31F48"/>
    <w:pPr>
      <w:ind w:left="568" w:hanging="284"/>
    </w:pPr>
  </w:style>
  <w:style w:type="paragraph" w:styleId="Header">
    <w:name w:val="header"/>
    <w:rsid w:val="00D31F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31F4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31F4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31F4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31F48"/>
    <w:pPr>
      <w:ind w:left="1418" w:hanging="1418"/>
    </w:pPr>
  </w:style>
  <w:style w:type="paragraph" w:styleId="TOC6">
    <w:name w:val="toc 6"/>
    <w:basedOn w:val="TOC5"/>
    <w:next w:val="Normal"/>
    <w:semiHidden/>
    <w:rsid w:val="00D31F48"/>
    <w:pPr>
      <w:ind w:left="1985" w:hanging="1985"/>
    </w:pPr>
  </w:style>
  <w:style w:type="paragraph" w:styleId="TOC7">
    <w:name w:val="toc 7"/>
    <w:basedOn w:val="TOC6"/>
    <w:next w:val="Normal"/>
    <w:semiHidden/>
    <w:rsid w:val="00D31F48"/>
    <w:pPr>
      <w:ind w:left="2268" w:hanging="2268"/>
    </w:pPr>
  </w:style>
  <w:style w:type="paragraph" w:styleId="ListBullet2">
    <w:name w:val="List Bullet 2"/>
    <w:basedOn w:val="ListBullet"/>
    <w:rsid w:val="00D31F48"/>
    <w:pPr>
      <w:numPr>
        <w:numId w:val="6"/>
      </w:numPr>
    </w:pPr>
  </w:style>
  <w:style w:type="paragraph" w:styleId="ListBullet">
    <w:name w:val="List Bullet"/>
    <w:basedOn w:val="BodyText"/>
    <w:rsid w:val="00D31F48"/>
    <w:pPr>
      <w:numPr>
        <w:numId w:val="5"/>
      </w:numPr>
    </w:pPr>
  </w:style>
  <w:style w:type="paragraph" w:styleId="ListBullet3">
    <w:name w:val="List Bullet 3"/>
    <w:basedOn w:val="ListBullet2"/>
    <w:rsid w:val="00D31F48"/>
    <w:pPr>
      <w:numPr>
        <w:numId w:val="7"/>
      </w:numPr>
    </w:pPr>
  </w:style>
  <w:style w:type="paragraph" w:customStyle="1" w:styleId="EQ">
    <w:name w:val="EQ"/>
    <w:basedOn w:val="Normal"/>
    <w:next w:val="Normal"/>
    <w:rsid w:val="00D31F4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31F48"/>
    <w:pPr>
      <w:ind w:left="851"/>
    </w:pPr>
  </w:style>
  <w:style w:type="paragraph" w:styleId="List3">
    <w:name w:val="List 3"/>
    <w:basedOn w:val="List2"/>
    <w:rsid w:val="00D31F48"/>
    <w:pPr>
      <w:ind w:left="1135"/>
    </w:pPr>
  </w:style>
  <w:style w:type="paragraph" w:styleId="List4">
    <w:name w:val="List 4"/>
    <w:basedOn w:val="List3"/>
    <w:rsid w:val="00D31F48"/>
    <w:pPr>
      <w:ind w:left="1418"/>
    </w:pPr>
  </w:style>
  <w:style w:type="paragraph" w:styleId="List5">
    <w:name w:val="List 5"/>
    <w:basedOn w:val="List4"/>
    <w:rsid w:val="00D31F48"/>
    <w:pPr>
      <w:ind w:left="1702"/>
    </w:pPr>
  </w:style>
  <w:style w:type="paragraph" w:customStyle="1" w:styleId="EditorsNote">
    <w:name w:val="Editor's Note"/>
    <w:basedOn w:val="Normal"/>
    <w:rsid w:val="00D31F4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31F48"/>
    <w:pPr>
      <w:numPr>
        <w:numId w:val="8"/>
      </w:numPr>
    </w:pPr>
  </w:style>
  <w:style w:type="paragraph" w:styleId="ListBullet5">
    <w:name w:val="List Bullet 5"/>
    <w:basedOn w:val="ListBullet4"/>
    <w:rsid w:val="00D31F48"/>
    <w:pPr>
      <w:numPr>
        <w:numId w:val="4"/>
      </w:numPr>
    </w:pPr>
  </w:style>
  <w:style w:type="paragraph" w:styleId="Footer">
    <w:name w:val="footer"/>
    <w:basedOn w:val="Header"/>
    <w:semiHidden/>
    <w:rsid w:val="00D31F4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D31F48"/>
    <w:pPr>
      <w:numPr>
        <w:numId w:val="2"/>
      </w:numPr>
    </w:pPr>
  </w:style>
  <w:style w:type="paragraph" w:styleId="BalloonText">
    <w:name w:val="Balloon Text"/>
    <w:basedOn w:val="Normal"/>
    <w:semiHidden/>
    <w:rsid w:val="00D31F4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31F48"/>
  </w:style>
  <w:style w:type="paragraph" w:styleId="BodyText">
    <w:name w:val="Body Text"/>
    <w:basedOn w:val="Normal"/>
    <w:link w:val="BodyTextChar"/>
    <w:rsid w:val="00D31F48"/>
  </w:style>
  <w:style w:type="character" w:styleId="Hyperlink">
    <w:name w:val="Hyperlink"/>
    <w:uiPriority w:val="99"/>
    <w:rsid w:val="00D31F48"/>
    <w:rPr>
      <w:color w:val="0000FF"/>
      <w:u w:val="single"/>
      <w:lang w:val="en-GB"/>
    </w:rPr>
  </w:style>
  <w:style w:type="character" w:styleId="FollowedHyperlink">
    <w:name w:val="FollowedHyperlink"/>
    <w:semiHidden/>
    <w:rsid w:val="00D31F48"/>
    <w:rPr>
      <w:color w:val="FF0000"/>
      <w:u w:val="single"/>
    </w:rPr>
  </w:style>
  <w:style w:type="character" w:styleId="CommentReference">
    <w:name w:val="annotation reference"/>
    <w:semiHidden/>
    <w:rsid w:val="00D31F48"/>
    <w:rPr>
      <w:sz w:val="16"/>
      <w:szCs w:val="16"/>
    </w:rPr>
  </w:style>
  <w:style w:type="paragraph" w:styleId="CommentText">
    <w:name w:val="annotation text"/>
    <w:basedOn w:val="Normal"/>
    <w:semiHidden/>
    <w:rsid w:val="00D31F48"/>
  </w:style>
  <w:style w:type="paragraph" w:styleId="CommentSubject">
    <w:name w:val="annotation subject"/>
    <w:basedOn w:val="CommentText"/>
    <w:next w:val="CommentText"/>
    <w:semiHidden/>
    <w:rsid w:val="00D31F4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31F4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D31F4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uiPriority w:val="99"/>
    <w:rsid w:val="00D31F4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31F4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31F4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31F4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31F4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31F4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31F4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31F48"/>
    <w:pPr>
      <w:spacing w:after="0"/>
    </w:pPr>
  </w:style>
  <w:style w:type="paragraph" w:customStyle="1" w:styleId="TAL">
    <w:name w:val="TAL"/>
    <w:basedOn w:val="Normal"/>
    <w:rsid w:val="00D31F4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31F48"/>
    <w:pPr>
      <w:jc w:val="center"/>
    </w:pPr>
  </w:style>
  <w:style w:type="paragraph" w:customStyle="1" w:styleId="TAH">
    <w:name w:val="TAH"/>
    <w:basedOn w:val="TAC"/>
    <w:rsid w:val="00D31F48"/>
    <w:rPr>
      <w:b/>
    </w:rPr>
  </w:style>
  <w:style w:type="paragraph" w:customStyle="1" w:styleId="TAN">
    <w:name w:val="TAN"/>
    <w:basedOn w:val="TAL"/>
    <w:rsid w:val="00D31F48"/>
    <w:pPr>
      <w:ind w:left="851" w:hanging="851"/>
    </w:pPr>
  </w:style>
  <w:style w:type="paragraph" w:customStyle="1" w:styleId="TAR">
    <w:name w:val="TAR"/>
    <w:basedOn w:val="TAL"/>
    <w:rsid w:val="00D31F48"/>
    <w:pPr>
      <w:jc w:val="right"/>
    </w:pPr>
  </w:style>
  <w:style w:type="paragraph" w:customStyle="1" w:styleId="TH">
    <w:name w:val="TH"/>
    <w:basedOn w:val="Normal"/>
    <w:link w:val="THChar"/>
    <w:rsid w:val="00D31F4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D31F4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31F4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31F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31F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31F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31F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31F48"/>
  </w:style>
  <w:style w:type="paragraph" w:customStyle="1" w:styleId="ZH">
    <w:name w:val="ZH"/>
    <w:rsid w:val="00D31F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31F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31F4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31F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31F48"/>
    <w:pPr>
      <w:framePr w:wrap="notBeside" w:y="16161"/>
    </w:pPr>
  </w:style>
  <w:style w:type="paragraph" w:customStyle="1" w:styleId="FP">
    <w:name w:val="FP"/>
    <w:basedOn w:val="Normal"/>
    <w:rsid w:val="00D31F4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31F4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31F48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B06CB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06CB4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5D5B8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4C1B75"/>
    <w:pPr>
      <w:ind w:left="720"/>
      <w:contextualSpacing/>
    </w:pPr>
  </w:style>
  <w:style w:type="character" w:customStyle="1" w:styleId="ReferenceChar">
    <w:name w:val="Reference Char"/>
    <w:link w:val="Reference"/>
    <w:rsid w:val="00081D62"/>
    <w:rPr>
      <w:rFonts w:ascii="Arial" w:hAnsi="Arial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"/>
    <w:link w:val="Heading2"/>
    <w:rsid w:val="00081D62"/>
    <w:rPr>
      <w:rFonts w:ascii="Arial" w:hAnsi="Arial" w:cs="Arial"/>
      <w:sz w:val="32"/>
      <w:szCs w:val="32"/>
      <w:lang w:val="en-GB" w:eastAsia="zh-CN"/>
    </w:rPr>
  </w:style>
  <w:style w:type="paragraph" w:styleId="Revision">
    <w:name w:val="Revision"/>
    <w:hidden/>
    <w:uiPriority w:val="99"/>
    <w:semiHidden/>
    <w:rsid w:val="000D326B"/>
    <w:rPr>
      <w:rFonts w:ascii="Arial" w:hAnsi="Arial"/>
      <w:lang w:val="en-GB" w:eastAsia="zh-CN"/>
    </w:rPr>
  </w:style>
  <w:style w:type="paragraph" w:customStyle="1" w:styleId="NO">
    <w:name w:val="NO"/>
    <w:basedOn w:val="Normal"/>
    <w:rsid w:val="00C64283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ZchnZchn">
    <w:name w:val="Zchn Zchn"/>
    <w:semiHidden/>
    <w:rsid w:val="00C64283"/>
    <w:pPr>
      <w:keepNext/>
      <w:numPr>
        <w:numId w:val="3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B1Zchn">
    <w:name w:val="B1 Zchn"/>
    <w:basedOn w:val="DefaultParagraphFont"/>
    <w:link w:val="B1"/>
    <w:rsid w:val="00C64283"/>
    <w:rPr>
      <w:rFonts w:ascii="Arial" w:hAnsi="Arial"/>
      <w:lang w:val="en-GB"/>
    </w:rPr>
  </w:style>
  <w:style w:type="character" w:customStyle="1" w:styleId="TFChar">
    <w:name w:val="TF Char"/>
    <w:basedOn w:val="DefaultParagraphFont"/>
    <w:link w:val="TF"/>
    <w:rsid w:val="00C64283"/>
    <w:rPr>
      <w:rFonts w:ascii="Arial" w:hAnsi="Arial"/>
      <w:b/>
      <w:lang w:val="en-GB"/>
    </w:rPr>
  </w:style>
  <w:style w:type="character" w:customStyle="1" w:styleId="THChar">
    <w:name w:val="TH Char"/>
    <w:link w:val="TH"/>
    <w:rsid w:val="00C64283"/>
    <w:rPr>
      <w:rFonts w:ascii="Arial" w:hAnsi="Arial"/>
      <w:b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292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985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06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1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1524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060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853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450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267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68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1139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743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473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298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4697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12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922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287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7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766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89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3984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9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1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20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239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7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8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272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0891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89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317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6149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891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_dlc_DocId xmlns="08b2df90-05d3-4030-90d4-c9feeb4a1cd9">SAQRZK7RPU5V-1-16556</_dlc_DocId>
    <TaxCatchAll xmlns="08b2df90-05d3-4030-90d4-c9feeb4a1cd9">
      <Value>32</Value>
      <Value>31</Value>
      <Value>30</Value>
      <Value>2</Value>
      <Value>1</Value>
    </TaxCatchAll>
    <_dlc_DocIdUrl xmlns="08b2df90-05d3-4030-90d4-c9feeb4a1cd9">
      <Url>https://ericoll.internal.ericsson.com/sites/NSA/_layouts/DocIdRedir.aspx?ID=SAQRZK7RPU5V-1-16556</Url>
      <Description>SAQRZK7RPU5V-1-16556</Description>
    </_dlc_DocIdUrl>
    <Prepared. xmlns="d46971d8-f4ed-4cac-a977-cede52d8d47b" xsi:nil="true"/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7CDEC-E116-4E29-AE61-D3B55F430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A17C3A-8C00-461B-BF18-3367A91D616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330DB7A-5F54-4733-845E-DFDB8C9FCBA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79B2F1F-9DC5-457D-B870-2CA6FC107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6CEE06E-466E-406D-A8DB-B7486FADF859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08b2df90-05d3-4030-90d4-c9feeb4a1cd9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5302127F-7F5E-4C0A-B807-CF4C66485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0</TotalTime>
  <Pages>3</Pages>
  <Words>1073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Xuelong Wang</dc:creator>
  <cp:keywords>3GPP; Ericsson; TDoc</cp:keywords>
  <cp:lastModifiedBy>Nathan Tenny</cp:lastModifiedBy>
  <cp:revision>2</cp:revision>
  <cp:lastPrinted>2016-08-03T08:58:00Z</cp:lastPrinted>
  <dcterms:created xsi:type="dcterms:W3CDTF">2017-03-25T03:18:00Z</dcterms:created>
  <dcterms:modified xsi:type="dcterms:W3CDTF">2017-03-25T03:18:00Z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2016-07-12T22:00:00Z</vt:filetime>
  </property>
  <property fmtid="{D5CDD505-2E9C-101B-9397-08002B2CF9AE}" pid="3" name="_dlc_DocIdItemGuid">
    <vt:lpwstr>1bf64695-0543-4af2-a7e6-58f0dd88b5c2</vt:lpwstr>
  </property>
  <property fmtid="{D5CDD505-2E9C-101B-9397-08002B2CF9AE}" pid="4" name="ContentTypeId">
    <vt:lpwstr>0x010100BB337192E63E44A7A744CE7393F41F4E0029755995905BD74495DD3B5564DEF260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32;#3GPP|6a3890dd-b3c6-4ee1-9283-043167dd414d;#31;#TDoc|b7cb4b2e-7c24-4f9d-967d-e29f765ecb8a;#30;#Ericsson|c60ff206-3dbb-4410-a86e-50fd188c386c</vt:lpwstr>
  </property>
  <property fmtid="{D5CDD505-2E9C-101B-9397-08002B2CF9AE}" pid="7" name="EriCOLLOrganizationUnit">
    <vt:lpwstr>2;#GFTE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2015_ms_pID_725343">
    <vt:lpwstr>(2)YAcjprjPnX0oqZjMWQKFY+wZAgQKXBu70nrKft/QhitIfcgLq029qI5jTe88Iwv/aqWP9pvk
u62x8ux63dickrRMYKvOpj9YB6IyjeJOSCWSYdPh/sEtutFHAEpjc61aq/+llVSErz/vvVX3
40THEkwfRYdH1gzDttDr00o20KNqCIGMrTH643peZFiayxIh5XYQk/Td83mehnTyxkZ3aOB0
vT2jR8E87Snr8YXCCP</vt:lpwstr>
  </property>
  <property fmtid="{D5CDD505-2E9C-101B-9397-08002B2CF9AE}" pid="15" name="_2015_ms_pID_7253431">
    <vt:lpwstr>CFzuRcQarj/SvzYFKDawQ7ejZRsMcG3rP4WH2E2aipsFIEHjXGMEbM
q8k4Gfe4VkrGNceXYkole8J2yyrlCgcDUBVfoPbhZPv/BqaZTwQI+L6yVAHb08MfKXPDAQIC
AyLYHWNq+wKIDKbPCWUdoUpG2GKdgFlhcVDokJzWXs73PA==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1490392743</vt:lpwstr>
  </property>
</Properties>
</file>